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Система контроля версий git, управление версиями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версий, освоение умения по работе с git.</w:t>
      </w:r>
    </w:p>
    <w:bookmarkEnd w:id="9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Установили git и gh.</w:t>
      </w:r>
    </w:p>
    <w:bookmarkStart w:id="13" w:name="fig:001"/>
    <w:p>
      <w:pPr>
        <w:pStyle w:val="CaptionedFigure"/>
      </w:pPr>
      <w:r>
        <w:drawing>
          <wp:inline>
            <wp:extent cx="3733800" cy="4209100"/>
            <wp:effectExtent b="0" l="0" r="0" t="0"/>
            <wp:docPr descr="Вывод команды git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git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Создаём учётную запись Github.</w:t>
      </w:r>
    </w:p>
    <w:bookmarkStart w:id="17" w:name="fig:002"/>
    <w:p>
      <w:pPr>
        <w:pStyle w:val="CaptionedFigure"/>
      </w:pPr>
      <w:r>
        <w:drawing>
          <wp:inline>
            <wp:extent cx="3733800" cy="1633537"/>
            <wp:effectExtent b="0" l="0" r="0" t="0"/>
            <wp:docPr descr="Мая новая учётная запись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Мая новая учётная запись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Зададим почту и имя владельца репозитория, кодировку и другие данные.</w:t>
      </w:r>
    </w:p>
    <w:bookmarkStart w:id="21" w:name="fig:003"/>
    <w:p>
      <w:pPr>
        <w:pStyle w:val="CaptionedFigure"/>
      </w:pPr>
      <w:r>
        <w:drawing>
          <wp:inline>
            <wp:extent cx="3733800" cy="871220"/>
            <wp:effectExtent b="0" l="0" r="0" t="0"/>
            <wp:docPr descr="Параметры репозитория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Создаем SSH ключи</w:t>
      </w:r>
    </w:p>
    <w:bookmarkStart w:id="25" w:name="fig:004"/>
    <w:p>
      <w:pPr>
        <w:pStyle w:val="CaptionedFigure"/>
      </w:pPr>
      <w:r>
        <w:drawing>
          <wp:inline>
            <wp:extent cx="3733800" cy="2419237"/>
            <wp:effectExtent b="0" l="0" r="0" t="0"/>
            <wp:docPr descr="rsa-4096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2187531"/>
            <wp:effectExtent b="0" l="0" r="0" t="0"/>
            <wp:docPr descr="ed25519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29"/>
    <w:p>
      <w:pPr>
        <w:pStyle w:val="Compact"/>
        <w:numPr>
          <w:ilvl w:val="0"/>
          <w:numId w:val="1005"/>
        </w:numPr>
      </w:pPr>
      <w:r>
        <w:t xml:space="preserve">Создаем GPG ключ и копируем его в буфер обмена</w:t>
      </w:r>
    </w:p>
    <w:bookmarkStart w:id="33" w:name="fig:006"/>
    <w:p>
      <w:pPr>
        <w:pStyle w:val="CaptionedFigure"/>
      </w:pPr>
      <w:r>
        <w:drawing>
          <wp:inline>
            <wp:extent cx="3733800" cy="2898178"/>
            <wp:effectExtent b="0" l="0" r="0" t="0"/>
            <wp:docPr descr="Создали GPG ключ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Создали GPG ключ</w:t>
      </w:r>
    </w:p>
    <w:bookmarkEnd w:id="33"/>
    <w:bookmarkStart w:id="37" w:name="fig:007"/>
    <w:p>
      <w:pPr>
        <w:pStyle w:val="CaptionedFigure"/>
      </w:pPr>
      <w:r>
        <w:drawing>
          <wp:inline>
            <wp:extent cx="3733800" cy="2272747"/>
            <wp:effectExtent b="0" l="0" r="0" t="0"/>
            <wp:docPr descr="Настроили и скопировали его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2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Настроили и скопировали его</w:t>
      </w:r>
    </w:p>
    <w:bookmarkEnd w:id="37"/>
    <w:p>
      <w:pPr>
        <w:pStyle w:val="Compact"/>
        <w:numPr>
          <w:ilvl w:val="0"/>
          <w:numId w:val="1006"/>
        </w:numPr>
      </w:pPr>
      <w:r>
        <w:t xml:space="preserve">Добавляем GPG ключ в аккаунт</w:t>
      </w:r>
    </w:p>
    <w:bookmarkStart w:id="41" w:name="fig:008"/>
    <w:p>
      <w:pPr>
        <w:pStyle w:val="CaptionedFigure"/>
      </w:pPr>
      <w:r>
        <w:drawing>
          <wp:inline>
            <wp:extent cx="3733800" cy="1373921"/>
            <wp:effectExtent b="0" l="0" r="0" t="0"/>
            <wp:docPr descr="GPG ключ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3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Настройка автоматических подписей коммитов</w:t>
      </w:r>
    </w:p>
    <w:bookmarkStart w:id="45" w:name="fig:009"/>
    <w:p>
      <w:pPr>
        <w:pStyle w:val="CaptionedFigure"/>
      </w:pPr>
      <w:r>
        <w:drawing>
          <wp:inline>
            <wp:extent cx="3733800" cy="588087"/>
            <wp:effectExtent b="0" l="0" r="0" t="0"/>
            <wp:docPr descr="Параметры репозитория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8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Настройка gh</w:t>
      </w:r>
    </w:p>
    <w:bookmarkStart w:id="49" w:name="fig:010"/>
    <w:p>
      <w:pPr>
        <w:pStyle w:val="CaptionedFigure"/>
      </w:pPr>
      <w:r>
        <w:drawing>
          <wp:inline>
            <wp:extent cx="3733800" cy="983039"/>
            <wp:effectExtent b="0" l="0" r="0" t="0"/>
            <wp:docPr descr="Привязка репозитория к аккаунту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3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Привязка репозитория к аккаунту</w:t>
      </w:r>
    </w:p>
    <w:bookmarkEnd w:id="49"/>
    <w:p>
      <w:pPr>
        <w:pStyle w:val="Compact"/>
        <w:numPr>
          <w:ilvl w:val="0"/>
          <w:numId w:val="1009"/>
        </w:numPr>
      </w:pPr>
      <w:r>
        <w:t xml:space="preserve">Загрузка шаблона репозитория и синхронизация</w:t>
      </w:r>
    </w:p>
    <w:bookmarkStart w:id="53" w:name="fig:011"/>
    <w:p>
      <w:pPr>
        <w:pStyle w:val="CaptionedFigure"/>
      </w:pPr>
      <w:r>
        <w:drawing>
          <wp:inline>
            <wp:extent cx="3733800" cy="648165"/>
            <wp:effectExtent b="0" l="0" r="0" t="0"/>
            <wp:docPr descr="Загрузка шаблона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3"/>
    <w:p>
      <w:pPr>
        <w:pStyle w:val="Compact"/>
        <w:numPr>
          <w:ilvl w:val="0"/>
          <w:numId w:val="1010"/>
        </w:numPr>
      </w:pPr>
      <w:r>
        <w:t xml:space="preserve">Подготовка репозитория и коммит изменений</w:t>
      </w:r>
    </w:p>
    <w:bookmarkStart w:id="57" w:name="fig:012"/>
    <w:p>
      <w:pPr>
        <w:pStyle w:val="CaptionedFigure"/>
      </w:pPr>
      <w:r>
        <w:drawing>
          <wp:inline>
            <wp:extent cx="3733800" cy="585414"/>
            <wp:effectExtent b="0" l="0" r="0" t="0"/>
            <wp:docPr descr="Коммит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Коммит</w:t>
      </w:r>
    </w:p>
    <w:bookmarkEnd w:id="57"/>
    <w:bookmarkEnd w:id="58"/>
    <w:bookmarkStart w:id="5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системой контроля версий git и GitHub, изучили идеологию и применение средств контроля версий.</w:t>
      </w:r>
    </w:p>
    <w:bookmarkEnd w:id="59"/>
    <w:bookmarkStart w:id="6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1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используются при совместной работе нескольких человек над одним проектом. Как правило, основная структура проекта хранится в локальном или удалённом репозитории, доступ к которому предоставляется участникам проекта. При внесении изменений в проект система контроля версий позволяет сохранять и отслеживать их, объединять изменения, выполненные разными участниками, а также при необходимости возвращаться к любой предыдущей версии проекта.</w:t>
      </w:r>
    </w:p>
    <w:p>
      <w:pPr>
        <w:pStyle w:val="Compact"/>
        <w:numPr>
          <w:ilvl w:val="0"/>
          <w:numId w:val="101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Хранилище</w:t>
      </w:r>
      <w:r>
        <w:t xml:space="preserve"> </w:t>
      </w:r>
      <w:r>
        <w:t xml:space="preserve">— пространство на накопителе, в котором находится репозиторий проекта.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— фиксация текущего состояния хранилища в определённый момент времени.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История</w:t>
      </w:r>
      <w:r>
        <w:t xml:space="preserve"> </w:t>
      </w:r>
      <w:r>
        <w:t xml:space="preserve">— последовательность изменений хранилища, представленная в виде списка выполненных коммитов.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Рабочая копия</w:t>
      </w:r>
      <w:r>
        <w:t xml:space="preserve"> </w:t>
      </w:r>
      <w:r>
        <w:t xml:space="preserve">— локальная версия сетевого репозитория, с которой непосредственно работает программист. Она содержит текущее состояние файлов проекта, основанное на версии, загруженной из хранилища (обычно последней).</w:t>
      </w:r>
    </w:p>
    <w:p>
      <w:pPr>
        <w:pStyle w:val="Compact"/>
        <w:numPr>
          <w:ilvl w:val="0"/>
          <w:numId w:val="101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по типу клиент-сервер, в которых репозиторий проекта существует в единственном экземпляре и хранится на сервере. Доступ к нему осуществляется с помощью специального клиентского приложения. Примерами таких систем являются CVS и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копию репозитория у каждого разработчика, работающего с данной системой. При этом можно условно выделить центральный репозиторий, в который отправляются изменения из локальных репозиториев и с которым они синхронизируются. При работе с такой системой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они отправляются на сервер. При этом сервер чаще всего является условным понятием, так как в большинстве DVCS отсутствует выделенный сервер с центральным репозиторием.</w:t>
      </w:r>
    </w:p>
    <w:p>
      <w:pPr>
        <w:pStyle w:val="Compact"/>
        <w:numPr>
          <w:ilvl w:val="0"/>
          <w:numId w:val="101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выполняет коммиты, фиксируя отдельные этапы работы.</w:t>
      </w:r>
    </w:p>
    <w:p>
      <w:pPr>
        <w:pStyle w:val="Compact"/>
        <w:numPr>
          <w:ilvl w:val="0"/>
          <w:numId w:val="101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разработчик должен работать в отдельной ветке. После завершения работы ветка пользователя объединяется с основной веткой проекта.</w:t>
      </w:r>
    </w:p>
    <w:p>
      <w:pPr>
        <w:pStyle w:val="Compact"/>
        <w:numPr>
          <w:ilvl w:val="0"/>
          <w:numId w:val="101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1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18"/>
        </w:numPr>
      </w:pPr>
      <w:r>
        <w:t xml:space="preserve">Работа с изменениями: их выявление (diff), слияние (patch, merge).</w:t>
      </w:r>
    </w:p>
    <w:p>
      <w:pPr>
        <w:pStyle w:val="Compact"/>
        <w:numPr>
          <w:ilvl w:val="0"/>
          <w:numId w:val="1018"/>
        </w:numPr>
      </w:pPr>
      <w:r>
        <w:t xml:space="preserve">Обеспечение совместной работы: получение версии с сервера и загрузка обновлений на сервер.</w:t>
      </w:r>
    </w:p>
    <w:p>
      <w:pPr>
        <w:pStyle w:val="Compact"/>
        <w:numPr>
          <w:ilvl w:val="0"/>
          <w:numId w:val="101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2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2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2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2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2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2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2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2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2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2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2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2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2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2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2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2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с разными версиями проекта: вместо единой последовательности упорядоченных коммитов история может разделяться в определённых точках. Каждая ветвь содержит лёгковесный указатель HEAD на последний коммит, что позволяет создавать большое количество веток без значительных затрат. Ветка по умолчанию называется master, однако её рекомендуется называть в соответствии с функциональностью, которая в ней разрабатывается.</w:t>
      </w:r>
    </w:p>
    <w:p>
      <w:pPr>
        <w:pStyle w:val="Compact"/>
        <w:numPr>
          <w:ilvl w:val="0"/>
          <w:numId w:val="102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Некоторые файлы можно исключить из коммитов с помощью файла .gitignore. Это нужно для того, что мы не хотим оставлять в коммите, например временные файлы, логи или настройки среды разработки.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1"/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Магос Иоаннис</dc:creator>
  <dc:language>ru-RU</dc:language>
  <cp:keywords/>
  <dcterms:created xsi:type="dcterms:W3CDTF">2026-09-29T17:26:20Z</dcterms:created>
  <dcterms:modified xsi:type="dcterms:W3CDTF">2026-09-29T17:26:20Z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Система контроля версий git, управление версиями</vt:lpwstr>
  </property>
  <property fmtid="{D5CDD505-2E9C-101B-9397-08002B2CF9AE}" pid="16" name="toc-title">
    <vt:lpwstr>Содержание</vt:lpwstr>
  </property>
</Properties>
</file>