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Hello %</w:t>
      </w:r>
      <w:r w:rsidDel="00000000" w:rsidR="00000000" w:rsidRPr="00000000">
        <w:rPr>
          <w:sz w:val="26"/>
          <w:szCs w:val="26"/>
          <w:rtl w:val="0"/>
        </w:rPr>
        <w:t xml:space="preserve">InvestorName% you decided on this date: %Date% to sign this policy.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Your goals for the year are  :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 %Goal1%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 %Goal2%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 %Goal3%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current assets is: %asset%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return goal is: 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%returnGoal%</w:t>
      </w:r>
    </w:p>
    <w:p w:rsidR="00000000" w:rsidDel="00000000" w:rsidP="00000000" w:rsidRDefault="00000000" w:rsidRPr="00000000" w14:paraId="0000000A">
      <w:pPr>
        <w:rPr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Your Tax Id is: %taxID%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