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Kimani Muhammad</w:t>
      </w:r>
    </w:p>
    <w:p>
      <w:pPr>
        <w:pStyle w:val="Body"/>
        <w:bidi w:val="0"/>
      </w:pPr>
      <w:r>
        <w:rPr>
          <w:rtl w:val="0"/>
        </w:rPr>
        <w:t>CS-499</w:t>
      </w:r>
    </w:p>
    <w:p>
      <w:pPr>
        <w:pStyle w:val="Body"/>
        <w:bidi w:val="0"/>
      </w:pPr>
      <w:r>
        <w:rPr>
          <w:rtl w:val="0"/>
        </w:rPr>
        <w:t>October 4, 2025</w:t>
      </w:r>
    </w:p>
    <w:p>
      <w:pPr>
        <w:pStyle w:val="Heading"/>
        <w:bidi w:val="0"/>
      </w:pPr>
      <w:r>
        <w:rPr>
          <w:rtl w:val="0"/>
        </w:rPr>
        <w:t>Milestone 4 Narrative</w:t>
      </w:r>
    </w:p>
    <w:p>
      <w:pPr>
        <w:pStyle w:val="Default"/>
        <w:bidi w:val="0"/>
        <w:spacing w:before="0" w:line="480" w:lineRule="auto"/>
        <w:ind w:left="0" w:right="0" w:firstLine="0"/>
        <w:jc w:val="left"/>
        <w:rPr>
          <w:sz w:val="24"/>
          <w:szCs w:val="24"/>
          <w:u w:color="000000"/>
          <w:rtl w:val="0"/>
          <w:lang w:val="en-US"/>
          <w14:textOutline w14:w="12700" w14:cap="flat">
            <w14:noFill/>
            <w14:miter w14:lim="400000"/>
          </w14:textOutline>
        </w:rPr>
      </w:pPr>
      <w:r>
        <w:rPr>
          <w:sz w:val="24"/>
          <w:szCs w:val="24"/>
          <w:u w:color="000000"/>
          <w:rtl w:val="0"/>
          <w:lang w:val="en-US"/>
          <w14:textOutline w14:w="12700" w14:cap="flat">
            <w14:noFill/>
            <w14:miter w14:lim="400000"/>
          </w14:textOutline>
        </w:rPr>
        <w:tab/>
      </w:r>
      <w:r>
        <w:rPr>
          <w:sz w:val="24"/>
          <w:szCs w:val="24"/>
          <w:u w:color="000000"/>
          <w:rtl w:val="0"/>
          <w:lang w:val="en-US"/>
          <w14:textOutline w14:w="12700" w14:cap="flat">
            <w14:noFill/>
            <w14:miter w14:lim="400000"/>
          </w14:textOutline>
        </w:rPr>
        <w:t>I</w:t>
      </w:r>
      <w:r>
        <w:rPr>
          <w:sz w:val="24"/>
          <w:szCs w:val="24"/>
          <w:u w:color="000000"/>
          <w:rtl w:val="0"/>
          <w:lang w:val="en-US"/>
          <w14:textOutline w14:w="12700" w14:cap="flat">
            <w14:noFill/>
            <w14:miter w14:lim="400000"/>
          </w14:textOutline>
        </w:rPr>
        <w:t>’</w:t>
      </w:r>
      <w:r>
        <w:rPr>
          <w:sz w:val="24"/>
          <w:szCs w:val="24"/>
          <w:u w:color="000000"/>
          <w:rtl w:val="0"/>
          <w:lang w:val="en-US"/>
          <w14:textOutline w14:w="12700" w14:cap="flat">
            <w14:noFill/>
            <w14:miter w14:lim="400000"/>
          </w14:textOutline>
        </w:rPr>
        <w:t>m using the same artifact to build on from the previous milestone. In this artifact, I created a contact service that used the HashMap data structure to create, update, retrieve, and delete contacts. This service was created in December 2025 and was originally designed to showcase software testing.</w:t>
      </w:r>
      <w:r>
        <w:rPr>
          <w:sz w:val="24"/>
          <w:szCs w:val="24"/>
          <w:u w:color="000000"/>
          <w:rtl w:val="0"/>
          <w:lang w:val="en-US"/>
          <w14:textOutline w14:w="12700" w14:cap="flat">
            <w14:noFill/>
            <w14:miter w14:lim="400000"/>
          </w14:textOutline>
        </w:rPr>
        <w:t xml:space="preserve"> </w:t>
      </w:r>
      <w:r>
        <w:rPr>
          <w:sz w:val="24"/>
          <w:szCs w:val="24"/>
          <w:u w:color="000000"/>
          <w:rtl w:val="0"/>
          <w:lang w:val="en-US"/>
          <w14:textOutline w14:w="12700" w14:cap="flat">
            <w14:noFill/>
            <w14:miter w14:lim="400000"/>
          </w14:textOutline>
        </w:rPr>
        <w:t>I selected this item because it was a basic design that I could use the same artifact to practice and showcase building a simple idea into a full-stack Spring Boot application.</w:t>
      </w:r>
      <w:r>
        <w:rPr>
          <w:sz w:val="24"/>
          <w:szCs w:val="24"/>
          <w:u w:color="000000"/>
          <w:rtl w:val="0"/>
          <w:lang w:val="en-US"/>
          <w14:textOutline w14:w="12700" w14:cap="flat">
            <w14:noFill/>
            <w14:miter w14:lim="400000"/>
          </w14:textOutline>
        </w:rPr>
        <w:t xml:space="preserve"> In the original artifact, the contacts were being stored in a local HashMap data structure using a contact object and its corresponding ID which is destroyed when the application is stopped. In this milestone, the PostgreSQL database connectivity with Spring JPA to use CRUD operations for use with the REST endpoints is where I demonstrated my skills and abilities in database design and connectivity. This now allows for the Contact Service to create, store, update, and retrieve contact information using a relational database which stores data beyond the life of the application</w:t>
      </w:r>
      <w:r>
        <w:rPr>
          <w:sz w:val="24"/>
          <w:szCs w:val="24"/>
          <w:u w:color="000000"/>
          <w:rtl w:val="0"/>
          <w:lang w:val="en-US"/>
          <w14:textOutline w14:w="12700" w14:cap="flat">
            <w14:noFill/>
            <w14:miter w14:lim="400000"/>
          </w14:textOutline>
        </w:rPr>
        <w:t>’</w:t>
      </w:r>
      <w:r>
        <w:rPr>
          <w:sz w:val="24"/>
          <w:szCs w:val="24"/>
          <w:u w:color="000000"/>
          <w:rtl w:val="0"/>
          <w:lang w:val="en-US"/>
          <w14:textOutline w14:w="12700" w14:cap="flat">
            <w14:noFill/>
            <w14:miter w14:lim="400000"/>
          </w14:textOutline>
        </w:rPr>
        <w:t>s run cycle.</w:t>
      </w:r>
    </w:p>
    <w:p>
      <w:pPr>
        <w:pStyle w:val="Body"/>
        <w:bidi w:val="0"/>
      </w:pPr>
      <w:r>
        <w:rPr>
          <w:rtl w:val="0"/>
        </w:rPr>
        <w:tab/>
        <w:t>In this enhancement I met the following course outcomes:</w:t>
      </w:r>
    </w:p>
    <w:p>
      <w:pPr>
        <w:pStyle w:val="Body"/>
        <w:numPr>
          <w:ilvl w:val="5"/>
          <w:numId w:val="2"/>
        </w:numPr>
        <w:bidi w:val="0"/>
      </w:pPr>
      <w:r>
        <w:rPr>
          <w:rtl w:val="0"/>
        </w:rPr>
        <w:t>Design and evaluate computing solutions that solve a given problem using algorithmic principles and computer science practices and standards appropriate to its solution while managing the trade-offs involved in design choices.</w:t>
      </w:r>
    </w:p>
    <w:p>
      <w:pPr>
        <w:pStyle w:val="Body"/>
        <w:numPr>
          <w:ilvl w:val="5"/>
          <w:numId w:val="2"/>
        </w:numPr>
        <w:bidi w:val="0"/>
      </w:pPr>
      <w:r>
        <w:rPr>
          <w:rtl w:val="0"/>
        </w:rPr>
        <w:t>Demonstrate an ability to use well-founded and innovative techniques, skills, and tools in computing practices for the purpose of implementing computer solutions that deliver value and accomplish industry-specific goals.</w:t>
      </w:r>
    </w:p>
    <w:p>
      <w:pPr>
        <w:pStyle w:val="Body"/>
        <w:numPr>
          <w:ilvl w:val="5"/>
          <w:numId w:val="2"/>
        </w:numPr>
        <w:bidi w:val="0"/>
      </w:pPr>
      <w:r>
        <w:rPr>
          <w:rtl w:val="0"/>
        </w:rPr>
        <w:t>Develop a security mindset that anticipates adversarial exploits in software architecture and designs to expose potential vulnerabilities, mitigate design flaws, and ensure privacy and enhanced security of data and resources.</w:t>
      </w:r>
    </w:p>
    <w:p>
      <w:pPr>
        <w:pStyle w:val="Body"/>
        <w:bidi w:val="0"/>
      </w:pPr>
      <w:r>
        <w:rPr>
          <w:rtl w:val="0"/>
        </w:rPr>
        <w:tab/>
        <w:t xml:space="preserve">I still plan to meet the one remaining course outcome of </w:t>
      </w:r>
      <w:r>
        <w:rPr>
          <w:rtl w:val="0"/>
        </w:rPr>
        <w:t>employing strategies for building collaborative environments that enable diverse audiences to support organizational decision-making in the field of computer science</w:t>
      </w:r>
      <w:r>
        <w:rPr>
          <w:rtl w:val="0"/>
        </w:rPr>
        <w:t xml:space="preserve"> by completing the code review artifact. I faced one challenge with my security setup when testing the endpoints to ensure database updates worked properly. I couldn</w:t>
      </w:r>
      <w:r>
        <w:rPr>
          <w:rtl w:val="0"/>
        </w:rPr>
        <w:t>’</w:t>
      </w:r>
      <w:r>
        <w:rPr>
          <w:rtl w:val="0"/>
        </w:rPr>
        <w:t>t reach my login endpoint to get the authorization token needed for the contact endpoints. After reviewing the SecurityConfig and JwtFilter classes, I realized that I forgot to add the Spring annotations @Configuration and @Component. After adding them, the issue was resolved, and I was able to validate the endpoint and database behavior.</w:t>
      </w:r>
    </w:p>
    <w:p>
      <w:pPr>
        <w:pStyle w:val="Body"/>
        <w:bidi w:val="0"/>
      </w:p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720" w:hanging="360"/>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827" w:hanging="747"/>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007" w:hanging="747"/>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187" w:hanging="747"/>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48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480" w:lineRule="auto"/>
      <w:ind w:left="0" w:right="0" w:firstLine="0"/>
      <w:jc w:val="center"/>
      <w:outlineLvl w:val="0"/>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300" u="none" kumimoji="0" normalizeH="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2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