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1AF0DBA3" ns2:textId="77777777" w:rsidR="009E2FEE" w:rsidRDefault="00000000">
      <w:pPr>
        <w:spacing w:after="80"/>
      </w:pPr>
      <w:r>
        <w:rPr>
          <w:b/>
          <w:bCs/>
          <w:sz w:val="28"/>
          <w:szCs w:val="28"/>
        </w:rPr>
        <w:t>Reinforcement Learning for Algorithmic Stock Trading</w:t>
      </w:r>
    </w:p>
    <w:p ns2:paraId="2526B264" ns2:textId="77777777" w:rsidR="009E2FEE" w:rsidRDefault="00000000">
      <w:pPr>
        <w:spacing w:after="320"/>
      </w:pPr>
      <w:r>
        <w:rPr>
          <w:i/>
          <w:iCs/>
          <w:color w:val="444444"/>
        </w:rPr>
        <w:t>Q-Learning and Deep Q-Network on AAPL Daily Data (Reuters Eikon)</w:t>
      </w:r>
    </w:p>
    <w:p ns2:paraId="58966651" ns2:textId="77777777" w:rsidR="009E2FEE" w:rsidRDefault="00000000">
      <w:pPr>
        <w:pStyle w:val="Heading1"/>
      </w:pPr>
      <w:r>
        <w:t>1. Project idea</w:t>
      </w:r>
    </w:p>
    <w:p ns2:paraId="1CE00FEA" ns2:textId="77777777" w:rsidR="009E2FEE" w:rsidRDefault="00000000">
      <w:pPr>
        <w:spacing w:after="160" w:line="276" w:lineRule="auto"/>
      </w:pPr>
      <w:r>
        <w:t xml:space="preserve">This project studies an autonomous trading agent that learns to buy and sell Apple Inc. (AAPL) stock using daily price data. The agent observes technical indicators derived from OHLCV data and decides each trading day whether to hold, buy into the stock, or sell into cash. The goal is to learn a policy that maximizes the trading reward and out-of-sample portfolio performance while comparing a simple tabular method with a neural-network-based method.</w:t>
      </w:r>
    </w:p>
    <w:p ns2:paraId="5ACF395B" ns2:textId="77777777" w:rsidR="009E2FEE" w:rsidRDefault="00000000">
      <w:pPr>
        <w:pStyle w:val="Heading1"/>
      </w:pPr>
      <w:r>
        <w:t>2. Problem to solve</w:t>
      </w:r>
    </w:p>
    <w:p ns2:paraId="5AD83E7C" ns2:textId="77777777" w:rsidR="009E2FEE" w:rsidRDefault="00000000">
      <w:pPr>
        <w:spacing w:after="160" w:line="276" w:lineRule="auto"/>
      </w:pPr>
      <w:r>
        <w:t xml:space="preserve">The environment is a custom daily trading simulator built from the Reuters AAPL.OQ dataset, which contains 6,841 usable daily bars from 16 October 1998 to 26 December 2025 after removing NaN warm-up rows. The agent must learn when to be invested and when to stay in cash. The main question is whether the agent can learn a trading policy from technical indicators alone that performs competitively against a passive Buy-and-Hold baseline on out-of-sample data from July 2020 to December 2025.</w:t>
      </w:r>
    </w:p>
    <w:p ns2:paraId="34E20080" ns2:textId="77777777" w:rsidR="009E2FEE" w:rsidRDefault="00000000">
      <w:pPr>
        <w:pStyle w:val="Heading1"/>
      </w:pPr>
      <w:r>
        <w:t>3. MDP formulation</w:t>
      </w:r>
    </w:p>
    <w:p ns2:paraId="5D3A0617" ns2:textId="77777777" w:rsidR="009E2FEE" w:rsidRDefault="00000000">
      <w:pPr>
        <w:spacing w:after="160" w:line="276" w:lineRule="auto"/>
      </w:pPr>
      <w:r>
        <w:t>The problem is written as a Markov Decision Process.</w:t>
      </w:r>
    </w:p>
    <w:p ns2:paraId="16088729" ns2:textId="77777777" w:rsidR="009E2FEE" w:rsidRDefault="00000000">
      <w:pPr>
        <w:spacing w:after="160" w:line="276" w:lineRule="auto"/>
      </w:pPr>
      <w:r>
        <w:rPr>
          <w:b/>
          <w:bCs/>
        </w:rPr>
        <w:t xml:space="preserve">State space S: each state is a 7-dimensional vector: RSI/100, MACD/Close clipped to a small range, SMA(20)/Close - 1, SMA(200)/Close - 1, Bollinger %B clipped to [0,1], clipped daily log-return, and the current position (0 = cash, 1 = invested).</w:t>
      </w:r>
    </w:p>
    <w:p ns2:paraId="6035EB76" ns2:textId="77777777" w:rsidR="009E2FEE" w:rsidRDefault="00000000">
      <w:pPr>
        <w:spacing w:after="160" w:line="276" w:lineRule="auto"/>
      </w:pPr>
      <w:r>
        <w:rPr>
          <w:b/>
          <w:bCs/>
        </w:rPr>
        <w:t>Action space A:</w:t>
      </w:r>
      <w:r>
        <w:t>: the action space is discrete and contains three actions: Hold (0), Buy (1), and Sell (2).</w:t>
      </w:r>
    </w:p>
    <w:p ns2:paraId="0F96F738" ns2:textId="77777777" w:rsidR="009E2FEE" w:rsidRDefault="00000000">
      <w:pPr>
        <w:spacing w:after="160" w:line="276" w:lineRule="auto"/>
      </w:pPr>
      <w:r>
        <w:rPr>
          <w:b/>
          <w:bCs/>
        </w:rPr>
        <w:t xml:space="preserve">Transition dynamics P(s'|s,a): the next state is determined by the next row of the dataset. The agent observes row t, chooses an action, and receives the forward return from row t+1. This timing avoids look-ahead bias because the reward is based on the next trading day rather than on a return already visible in the current state. The episode ends when the final usable data point is reached.</w:t>
      </w:r>
    </w:p>
    <w:p ns2:paraId="2D96E1A8" ns2:textId="77777777" w:rsidR="009E2FEE" w:rsidRDefault="00000000">
      <w:pPr>
        <w:spacing w:after="160" w:line="276" w:lineRule="auto"/>
      </w:pPr>
      <w:r>
        <w:rPr>
          <w:b/>
          <w:bCs/>
        </w:rPr>
        <w:t xml:space="preserve">Reward function R(s,a): the reward at each step is position_after_action x log(C_{t+1} / C_t) - 0.001 x I[trade executed]. This gives a positive reward when the agent is invested before an up day and penalizes each actual position change by a 0.1% transaction cost.</w:t>
      </w:r>
    </w:p>
    <w:p ns2:paraId="105BBA5C" ns2:textId="77777777" w:rsidR="009E2FEE" w:rsidRDefault="00000000">
      <w:pPr>
        <w:spacing w:after="160" w:line="276" w:lineRule="auto"/>
      </w:pPr>
      <w:r>
        <w:rPr>
          <w:b/>
          <w:bCs/>
        </w:rPr>
        <w:t xml:space="preserve">Discount factor gamma: the main value is 0.99, with additional Q-Learning ablation tests at 0.95 and 0.90.</w:t>
      </w:r>
    </w:p>
    <w:p ns2:paraId="2A09041C" ns2:textId="77777777" w:rsidR="009E2FEE" w:rsidRDefault="00000000">
      <w:pPr>
        <w:pStyle w:val="Heading1"/>
      </w:pPr>
      <w:r>
        <w:t>4. Environment</w:t>
      </w:r>
    </w:p>
    <w:p ns2:paraId="36EF71DA" ns2:textId="1B107F73" w:rsidR="009E2FEE" w:rsidRDefault="00000000">
      <w:pPr>
        <w:spacing w:after="160" w:line="276" w:lineRule="auto"/>
      </w:pPr>
      <w:r>
        <w:t xml:space="preserve">The environment is a custom TradingEnv class with a standard step/reset interface. At each step the agent receives the 7-dimensional state vector, selects an action, and the environment advances by one trading day. The tracked portfolio value is updated as PV_{t+1} = PV_t x exp(position_after_action x log_return_{t+1}); transaction costs are included in the learning reward but are not deducted from the plotted portfolio value in the current implementation. Data is split chronologically at 1 July 2020: 5,461 rows for training from 16 October 1998 to 30 June 2020, and 1,380 rows for testing from 1 July 2020 to 26 December 2025. The test period includes the COVID crash recovery, the 2022 bear market, and the 2023-2024 AI rally, making it a meaningful out-of-sample evaluation.</w:t>
      </w:r>
    </w:p>
    <w:p ns2:paraId="1AEF7D35" ns2:textId="77777777" w:rsidR="009E2FEE" w:rsidRDefault="00000000">
      <w:pPr>
        <w:pStyle w:val="Heading1"/>
      </w:pPr>
      <w:r>
        <w:lastRenderedPageBreak/>
        <w:t>5. Algorithms</w:t>
      </w:r>
    </w:p>
    <w:p ns2:paraId="70A318E4" ns2:textId="77777777" w:rsidR="009E2FEE" w:rsidRDefault="00000000">
      <w:pPr>
        <w:spacing w:after="160" w:line="276" w:lineRule="auto"/>
      </w:pPr>
      <w:r>
        <w:t xml:space="preserve">The project uses Q-Learning as the tabular method. Q-Learning is well suited to this problem because the continuous state can be discretized into a small Q-table, and the off-policy update rule allows efficient reuse of experience. The six continuous state features are discretized into B = 4 bins by default, while the position feature remains binary, giving a theoretical state space of 4^6 x 2 = 8,192 states.</w:t>
      </w:r>
    </w:p>
    <w:p ns2:paraId="3BFEDD56" ns2:textId="77777777" w:rsidR="009E2FEE" w:rsidRDefault="00000000">
      <w:pPr>
        <w:spacing w:after="160" w:line="276" w:lineRule="auto"/>
      </w:pPr>
      <w:r>
        <w:t xml:space="preserve">The advanced method implemented for the project is Deep Q-Network (DQN). DQN replaces the Q-table with a two-layer MLP (7 -&gt; 64 -&gt; 3) and uses a replay buffer and a target network to stabilize training. The network, forward pass, backpropagation, and Adam optimizer are implemented from scratch in NumPy without any deep learning framework.</w:t>
      </w:r>
    </w:p>
    <w:p ns2:paraId="3B7E057B" ns2:textId="77777777" w:rsidR="009E2FEE" w:rsidRDefault="00000000">
      <w:pPr>
        <w:pStyle w:val="Heading1"/>
      </w:pPr>
      <w:r>
        <w:t>6. Training strategy</w:t>
      </w:r>
    </w:p>
    <w:p ns2:paraId="6CA52655" ns2:textId="77777777" w:rsidR="009E2FEE" w:rsidRDefault="00000000">
      <w:pPr>
        <w:spacing w:after="160" w:line="276" w:lineRule="auto"/>
      </w:pPr>
      <w:r>
        <w:t xml:space="preserve">For Q-Learning, an epsilon-greedy strategy is used. Epsilon starts at 1.0 and decays by a factor of 0.9995 per update down to a minimum of 0.01. The learning rate is set to 0.1. Training runs for 40 episodes, meaning 40 full passes through the training data.</w:t>
      </w:r>
    </w:p>
    <w:p ns2:paraId="16BC853D" ns2:textId="77777777" w:rsidR="009E2FEE" w:rsidRDefault="00000000">
      <w:pPr>
        <w:spacing w:after="160" w:line="276" w:lineRule="auto"/>
      </w:pPr>
      <w:r>
        <w:t xml:space="preserve">For DQN, training uses epsilon-greedy exploration with a slower decay of 0.9997 per update. The replay buffer holds the last 3,000 transitions, mini-batches of 64 are sampled during training, and the target network is updated every 200 training steps by a hard copy.</w:t>
      </w:r>
    </w:p>
    <w:p ns2:paraId="59504076" ns2:textId="77777777" w:rsidR="009E2FEE" w:rsidRDefault="00000000">
      <w:pPr>
        <w:pStyle w:val="Heading1"/>
      </w:pPr>
      <w:r>
        <w:t>7. Experimental plan</w:t>
      </w:r>
    </w:p>
    <w:p ns2:paraId="76C5DDC2" ns2:textId="77777777" w:rsidR="009E2FEE" w:rsidRDefault="00000000">
      <w:pPr>
        <w:spacing w:after="160" w:line="276" w:lineRule="auto"/>
      </w:pPr>
      <w:r>
        <w:t>Experiment 1: train Q-Learning and DQN on the same dataset and compare their test-set performance against a Buy-and-Hold baseline.</w:t>
      </w:r>
    </w:p>
    <w:p ns2:paraId="1FD95516" ns2:textId="77777777" w:rsidR="009E2FEE" w:rsidRDefault="00000000">
      <w:pPr>
        <w:spacing w:after="160" w:line="276" w:lineRule="auto"/>
      </w:pPr>
      <w:r>
        <w:t>Experiment 2: study the action distributions learned by each agent to understand whether they prefer an active trading style or a mostly passive one.</w:t>
      </w:r>
    </w:p>
    <w:p ns2:paraId="6FA1FF56" ns2:textId="77777777" w:rsidR="009E2FEE" w:rsidRDefault="00000000">
      <w:pPr>
        <w:spacing w:after="160" w:line="276" w:lineRule="auto"/>
      </w:pPr>
      <w:r>
        <w:t>Experiment 3: test a small number of values for the discount factor (0.90, 0.95, 0.99) and the discretization bin count (3, 4, 5) for Q-Learning.</w:t>
      </w:r>
    </w:p>
    <w:p ns2:paraId="34CD77FC" ns2:textId="77777777" w:rsidR="009E2FEE" w:rsidRDefault="00000000">
      <w:pPr>
        <w:spacing w:after="160" w:line="276" w:lineRule="auto"/>
      </w:pPr>
      <w:r>
        <w:t>Experiment 4: plot the DQN Bellman loss over training to assess convergence.</w:t>
      </w:r>
    </w:p>
    <w:p ns2:paraId="4980CE0C" ns2:textId="77777777" w:rsidR="009E2FEE" w:rsidRDefault="00000000">
      <w:pPr>
        <w:pStyle w:val="Heading1"/>
      </w:pPr>
      <w:r>
        <w:t>8. Evaluation</w:t>
      </w:r>
    </w:p>
    <w:p ns2:paraId="6D6D717B" ns2:textId="77777777" w:rsidR="009E2FEE" w:rsidRDefault="00000000">
      <w:pPr>
        <w:spacing w:after="160" w:line="276" w:lineRule="auto"/>
      </w:pPr>
      <w:r>
        <w:t>The results will be evaluated using cumulative return, annualised Sharpe ratio, maximum drawdown, and action-distribution analysis. The final results will be shown using training reward curves, out-of-sample portfolio value trajectories, action bar charts, DQN loss curves, and a side-by-side metric comparison across all methods.</w:t>
      </w:r>
    </w:p>
    <w:p ns2:paraId="1AA774B2" ns2:textId="77777777" w:rsidR="009E2FEE" w:rsidRDefault="00000000">
      <w:pPr>
        <w:pStyle w:val="Heading1"/>
      </w:pPr>
      <w:r>
        <w:t>9. Expected results</w:t>
      </w:r>
    </w:p>
    <w:p ns2:paraId="253491A1" ns2:textId="77777777" w:rsidR="009E2FEE" w:rsidRDefault="00000000">
      <w:pPr>
        <w:spacing w:after="160" w:line="276" w:lineRule="auto"/>
      </w:pPr>
      <w:r>
        <w:t xml:space="preserve">The saved run shows that both reinforcement-learning agents can produce positive out-of-sample returns, but Buy-and-Hold remains the strongest benchmark during the 2020-2025 AAPL test period. In the current results, Q-Learning returns about 21.4%, DQN returns about 78.3%, and Buy-and-Hold returns about 200.3%. This supports the interpretation that the RL agents learn meaningful trading behavior, while the strong bull trend in AAPL makes passive exposure difficult to beat.</w:t>
      </w:r>
    </w:p>
    <w:p ns2:paraId="6CC39378" ns2:textId="77777777" w:rsidR="009E2FEE" w:rsidRDefault="00000000">
      <w:pPr>
        <w:pStyle w:val="Heading1"/>
      </w:pPr>
      <w:r>
        <w:t>10. Reproducibility</w:t>
      </w:r>
    </w:p>
    <w:p ns2:paraId="25FD5576" ns2:textId="77777777" w:rsidR="009E2FEE" w:rsidRDefault="00000000">
      <w:pPr>
        <w:spacing w:after="160" w:line="276" w:lineRule="auto"/>
      </w:pPr>
      <w:r>
        <w:t xml:space="preserve">To make the project reproducible, numpy.random.seed(42) is fixed in the training scripts, required libraries are listed in requirements.txt, and the full experiment pipeline can be re-run from a single command with python run_all.py. This command trains both agents, runs the Q-Learning ablations, and regenerates all figures under results/figures/.</w:t>
      </w:r>
    </w:p>
    <w:p ns2:paraId="02C454E1" ns2:textId="77777777" w:rsidR="009E2FEE" w:rsidRDefault="00000000">
      <w:pPr>
        <w:pStyle w:val="Heading1"/>
      </w:pPr>
      <w:r>
        <w:t>11. Deliverables</w:t>
      </w:r>
    </w:p>
    <w:p ns2:paraId="40F8FA61" ns2:textId="77777777" w:rsidR="009E2FEE" w:rsidRDefault="00000000">
      <w:pPr>
        <w:spacing w:after="160" w:line="276" w:lineRule="auto"/>
      </w:pPr>
      <w:r>
        <w:t xml:space="preserve">The final submission includes the source code, the proposal/report materials, saved experiment outputs, and experimental plots and tables generated from the results directory.</w:t>
      </w:r>
    </w:p>
    <w:p ns2:paraId="2AAA2F63" ns2:textId="77777777" w:rsidR="009E2FEE" w:rsidRDefault="00000000">
      <w:pPr>
        <w:pStyle w:val="Heading1"/>
      </w:pPr>
      <w:r>
        <w:t>12. Conclusion</w:t>
      </w:r>
    </w:p>
    <w:p ns2:paraId="5DE8B2C5" ns2:textId="77777777" w:rsidR="009E2FEE" w:rsidRDefault="00000000">
      <w:pPr>
        <w:spacing w:after="160" w:line="276" w:lineRule="auto"/>
      </w:pPr>
      <w:r>
        <w:t xml:space="preserve">This project is a focused reinforcement learning study on autonomous stock trading using real financial data. It satisfies the course requirements by defining a clear RL problem, formulating it as an MDP, implementing a tabular method and a deep method from scratch, comparing them through controlled experiments, evaluating them with standard financial and RL metrics, and providing a reproducible single-command workflow for rerunning the work.</w:t>
      </w:r>
    </w:p>
    <w:sectPr w:rsidR="009E2F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5D68"/>
    <w:multiLevelType w:val="hybridMultilevel"/>
    <w:tmpl w:val="4F1C71BE"/>
    <w:lvl w:ilvl="0" w:tplc="E3D27DE4">
      <w:start w:val="1"/>
      <w:numFmt w:val="bullet"/>
      <w:lvlText w:val="●"/>
      <w:lvlJc w:val="left"/>
      <w:pPr>
        <w:ind w:left="720" w:hanging="360"/>
      </w:pPr>
    </w:lvl>
    <w:lvl w:ilvl="1" w:tplc="271E2842">
      <w:start w:val="1"/>
      <w:numFmt w:val="bullet"/>
      <w:lvlText w:val="○"/>
      <w:lvlJc w:val="left"/>
      <w:pPr>
        <w:ind w:left="1440" w:hanging="360"/>
      </w:pPr>
    </w:lvl>
    <w:lvl w:ilvl="2" w:tplc="BA42F5F6">
      <w:start w:val="1"/>
      <w:numFmt w:val="bullet"/>
      <w:lvlText w:val="■"/>
      <w:lvlJc w:val="left"/>
      <w:pPr>
        <w:ind w:left="2160" w:hanging="360"/>
      </w:pPr>
    </w:lvl>
    <w:lvl w:ilvl="3" w:tplc="9A5A03CC">
      <w:start w:val="1"/>
      <w:numFmt w:val="bullet"/>
      <w:lvlText w:val="●"/>
      <w:lvlJc w:val="left"/>
      <w:pPr>
        <w:ind w:left="2880" w:hanging="360"/>
      </w:pPr>
    </w:lvl>
    <w:lvl w:ilvl="4" w:tplc="0CCE9612">
      <w:start w:val="1"/>
      <w:numFmt w:val="bullet"/>
      <w:lvlText w:val="○"/>
      <w:lvlJc w:val="left"/>
      <w:pPr>
        <w:ind w:left="3600" w:hanging="360"/>
      </w:pPr>
    </w:lvl>
    <w:lvl w:ilvl="5" w:tplc="D93C666C">
      <w:start w:val="1"/>
      <w:numFmt w:val="bullet"/>
      <w:lvlText w:val="■"/>
      <w:lvlJc w:val="left"/>
      <w:pPr>
        <w:ind w:left="4320" w:hanging="360"/>
      </w:pPr>
    </w:lvl>
    <w:lvl w:ilvl="6" w:tplc="94505F30">
      <w:start w:val="1"/>
      <w:numFmt w:val="bullet"/>
      <w:lvlText w:val="●"/>
      <w:lvlJc w:val="left"/>
      <w:pPr>
        <w:ind w:left="5040" w:hanging="360"/>
      </w:pPr>
    </w:lvl>
    <w:lvl w:ilvl="7" w:tplc="51D6F12C">
      <w:start w:val="1"/>
      <w:numFmt w:val="bullet"/>
      <w:lvlText w:val="●"/>
      <w:lvlJc w:val="left"/>
      <w:pPr>
        <w:ind w:left="5760" w:hanging="360"/>
      </w:pPr>
    </w:lvl>
    <w:lvl w:ilvl="8" w:tplc="C6261E4A">
      <w:start w:val="1"/>
      <w:numFmt w:val="bullet"/>
      <w:lvlText w:val="●"/>
      <w:lvlJc w:val="left"/>
      <w:pPr>
        <w:ind w:left="6480" w:hanging="360"/>
      </w:pPr>
    </w:lvl>
  </w:abstractNum>
  <w:num w:numId="1" w16cid:durableId="1342514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FEE"/>
    <w:rsid w:val="00180C7D"/>
    <w:rsid w:val="00271D11"/>
    <w:rsid w:val="004D1C22"/>
    <w:rsid w:val="009E2FEE"/>
  </w:rsids>
  <m:mathPr>
    <m:mathFont m:val="Cambria Math"/>
    <m:brkBin m:val="before"/>
    <m:brkBinSub m:val="--"/>
    <m:smallFrac m:val="0"/>
    <m:dispDef/>
    <m:lMargin m:val="0"/>
    <m:rMargin m:val="0"/>
    <m:defJc m:val="centerGroup"/>
    <m:wrapIndent m:val="1440"/>
    <m:intLim m:val="subSup"/>
    <m:naryLim m:val="undOvr"/>
  </m:mathPr>
  <w:themeFontLang w:val="en-FR" w:bidi="ar-SA"/>
  <w:clrSchemeMapping w:bg1="light1" w:t1="dark1" w:bg2="light2" w:t2="dark2" w:accent1="accent1" w:accent2="accent2" w:accent3="accent3" w:accent4="accent4" w:accent5="accent5" w:accent6="accent6" w:hyperlink="hyperlink" w:followedHyperlink="followedHyperlink"/>
  <w:decimalSymbol w:val=","/>
  <w:listSeparator w:val=","/>
  <w14:docId w14:val="780831E9"/>
  <w15:docId w15:val="{047F668D-2082-B649-B8AF-F62A0CDA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908</Words>
  <Characters>5180</Characters>
  <Application>Microsoft Office Word</Application>
  <DocSecurity>0</DocSecurity>
  <Lines>43</Lines>
  <Paragraphs>12</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 Mansour</cp:lastModifiedBy>
  <cp:revision>3</cp:revision>
  <dcterms:created xsi:type="dcterms:W3CDTF">2026-04-28T19:20:00Z</dcterms:created>
  <dcterms:modified xsi:type="dcterms:W3CDTF">2026-04-28T22:03:00Z</dcterms:modified>
</cp:coreProperties>
</file>