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png" ContentType="image/png"/>
  <Override PartName="/word/media/image1.jpg" ContentType="image/jpeg"/>
  <Default Extension="jpg" ContentType="image/jpeg"/>
  <Default Extension="jpeg" ContentType="image/jpe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Actividad práctica en parejas</w:t>
      </w:r>
    </w:p>
    <w:p>
      <w:pPr>
        <w:pStyle w:val="FirstParagraph"/>
      </w:pPr>
      <w:r>
        <w:t xml:space="preserve">Objetivo: tomar el conversor de la clase pasada, que atiende dos botones con un solo receptor y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, y pasar por las tres formas de escribir un receptor, clase con nombre, clase anónima y lambda, hasta dejar un receptor por evento. Después atender el teclado y el mouse con adaptadores, y comprobar que una moneda nueva entra sin modificar nada de lo que ya estaba.</w:t>
      </w:r>
    </w:p>
    <w:p>
      <w:pPr>
        <w:pStyle w:val="Heading2"/>
      </w:pPr>
      <w:r>
        <w:t xml:space="preserve">Los archivos</w:t>
      </w:r>
    </w:p>
    <w:p>
      <w:pPr>
        <w:pStyle w:val="FirstParagraph"/>
      </w:pPr>
      <w:r>
        <w:t xml:space="preserve">El código de la actividad está en el repositorio de la cátedra. Si ya está clonado, alcanza con actualizarlo desde la carpeta del repositorio:</w:t>
      </w:r>
    </w:p>
    <w:p>
      <w:pPr>
        <w:pStyle w:val="SourceCode"/>
      </w:pPr>
      <w:r>
        <w:rPr>
          <w:rStyle w:val="VerbatimChar"/>
        </w:rPr>
        <w:t xml:space="preserve">git pull</w:t>
      </w:r>
    </w:p>
    <w:p>
      <w:pPr>
        <w:pStyle w:val="FirstParagraph"/>
      </w:pPr>
      <w:r>
        <w:t xml:space="preserve">Si no, se clona una única vez:</w:t>
      </w:r>
    </w:p>
    <w:p>
      <w:pPr>
        <w:pStyle w:val="SourceCode"/>
      </w:pPr>
      <w:r>
        <w:rPr>
          <w:rStyle w:val="VerbatimChar"/>
        </w:rPr>
        <w:t xml:space="preserve">git clone https://github.com/POO-CR/poo-2026.git</w:t>
      </w:r>
    </w:p>
    <w:p>
      <w:pPr>
        <w:pStyle w:val="FirstParagraph"/>
      </w:pPr>
      <w:r>
        <w:t xml:space="preserve">También está en archivo comprimido en el classroom. La carpeta de hoy es</w:t>
      </w:r>
      <w:r>
        <w:t xml:space="preserve"> </w:t>
      </w:r>
      <w:r>
        <w:rPr>
          <w:rStyle w:val="VerbatimChar"/>
        </w:rPr>
        <w:t xml:space="preserve">10-lambdas/actividad</w:t>
      </w:r>
      <w:r>
        <w:t xml:space="preserve">.</w:t>
      </w:r>
    </w:p>
    <w:p>
      <w:pPr>
        <w:pStyle w:val="BodyText"/>
      </w:pPr>
      <w:r>
        <w:t xml:space="preserve">Es el conversor de pesos a dólares y euros tal como quedó al final de la clase pasada, repartido en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,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controlador</w:t>
      </w:r>
      <w:r>
        <w:t xml:space="preserve">. Casi todo el trabajo de hoy es en</w:t>
      </w:r>
      <w:r>
        <w:t xml:space="preserve"> </w:t>
      </w:r>
      <w:r>
        <w:rPr>
          <w:rStyle w:val="VerbatimChar"/>
        </w:rPr>
        <w:t xml:space="preserve">ControladorConversor.java</w:t>
      </w:r>
      <w:r>
        <w:t xml:space="preserve">.</w:t>
      </w:r>
      <w:r>
        <w:t xml:space="preserve"> </w:t>
      </w:r>
      <w:r>
        <w:rPr>
          <w:rStyle w:val="VerbatimChar"/>
        </w:rPr>
        <w:t xml:space="preserve">Programa.java</w:t>
      </w:r>
      <w:r>
        <w:t xml:space="preserve"> </w:t>
      </w:r>
      <w:r>
        <w:t xml:space="preserve">no se modifica salvo comentar y descomentar los bloques y el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que indica cada parte.</w:t>
      </w:r>
    </w:p>
    <w:p>
      <w:pPr>
        <w:pStyle w:val="Heading2"/>
      </w:pPr>
      <w:r>
        <w:t xml:space="preserve">Parte 1: ver el problema</w:t>
      </w:r>
    </w:p>
    <w:p>
      <w:pPr>
        <w:pStyle w:val="FirstParagraph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tal como viene y probar los dos botones con 1450. Leer</w:t>
      </w:r>
      <w:r>
        <w:t xml:space="preserve"> </w:t>
      </w:r>
      <w:r>
        <w:rPr>
          <w:rStyle w:val="VerbatimChar"/>
        </w:rPr>
        <w:t xml:space="preserve">ControladorConversor.java</w:t>
      </w:r>
      <w:r>
        <w:t xml:space="preserve"> </w:t>
      </w:r>
      <w:r>
        <w:t xml:space="preserve">completo. Responder por escrito.</w:t>
      </w:r>
    </w:p>
    <w:p>
      <w:pPr>
        <w:pStyle w:val="Compact"/>
        <w:numPr>
          <w:ilvl w:val="0"/>
          <w:numId w:val="1001"/>
        </w:numPr>
      </w:pPr>
      <w:r>
        <w:t xml:space="preserve">El contador trae la cotización del real. Para agregar el botón</w:t>
      </w:r>
      <w:r>
        <w:t xml:space="preserve"> </w:t>
      </w:r>
      <w:r>
        <w:t xml:space="preserve">“A reales”</w:t>
      </w:r>
      <w:r>
        <w:t xml:space="preserve">, ¿qué hay que tocar en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? ¿Qué principio de SOLID se rompe al modificar un método que ya funcionaba?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actionPerformed()</w:t>
      </w:r>
      <w:r>
        <w:t xml:space="preserve"> </w:t>
      </w:r>
      <w:r>
        <w:t xml:space="preserve">atiende dos botones. ¿Cuántas cosas distintas decide ese método hoy? ¿Y con cinco monedas?</w:t>
      </w:r>
    </w:p>
    <w:p>
      <w:pPr>
        <w:pStyle w:val="Compact"/>
        <w:numPr>
          <w:ilvl w:val="0"/>
          <w:numId w:val="1001"/>
        </w:numPr>
      </w:pPr>
      <w:r>
        <w:t xml:space="preserve">El cajero pide que la tecla Enter, en el campo, convierta a dólares.</w:t>
      </w:r>
      <w:r>
        <w:t xml:space="preserve"> </w:t>
      </w:r>
      <w:r>
        <w:rPr>
          <w:rStyle w:val="VerbatimChar"/>
        </w:rPr>
        <w:t xml:space="preserve">KeyListener</w:t>
      </w:r>
      <w:r>
        <w:t xml:space="preserve"> </w:t>
      </w:r>
      <w:r>
        <w:t xml:space="preserve">es la interfaz para el teclado y tiene tres métodos:</w:t>
      </w:r>
      <w:r>
        <w:t xml:space="preserve"> </w:t>
      </w:r>
      <w:r>
        <w:rPr>
          <w:rStyle w:val="VerbatimChar"/>
        </w:rPr>
        <w:t xml:space="preserve">keyTyped()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keyReleased()</w:t>
      </w:r>
      <w:r>
        <w:t xml:space="preserve">. ¿Se puede atender el Enter agregando un caso 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? ¿Por qué no?</w:t>
      </w:r>
    </w:p>
    <w:p>
      <w:pPr>
        <w:pStyle w:val="Compact"/>
        <w:numPr>
          <w:ilvl w:val="0"/>
          <w:numId w:val="1001"/>
        </w:numPr>
      </w:pPr>
      <w:r>
        <w:t xml:space="preserve">Si se escribe una clase</w:t>
      </w:r>
      <w:r>
        <w:t xml:space="preserve"> </w:t>
      </w:r>
      <w:r>
        <w:rPr>
          <w:rStyle w:val="VerbatimChar"/>
        </w:rPr>
        <w:t xml:space="preserve">ReceptorEuros implements ActionListener</w:t>
      </w:r>
      <w:r>
        <w:t xml:space="preserve"> </w:t>
      </w:r>
      <w:r>
        <w:t xml:space="preserve">en su propio archivo, ¿qué necesita tener adentro para poder hacer lo que hoy hace la rama de euros? Anotar la lista de atributos.</w:t>
      </w:r>
    </w:p>
    <w:p>
      <w:pPr>
        <w:pStyle w:val="Heading2"/>
      </w:pPr>
      <w:r>
        <w:t xml:space="preserve">Parte 2: un receptor por evento</w:t>
      </w:r>
    </w:p>
    <w:p>
      <w:pPr>
        <w:pStyle w:val="FirstParagraph"/>
      </w:pPr>
      <w:r>
        <w:t xml:space="preserve">Un TODO por vez, en orden. El proyecto compila al terminar cada uno, y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no se toca hasta la parte 3. Después de cada TODO, ejecutar y comprobar que los dos botones siguen funcionando.</w:t>
      </w:r>
    </w:p>
    <w:p>
      <w:pPr>
        <w:pStyle w:val="Compact"/>
        <w:numPr>
          <w:ilvl w:val="0"/>
          <w:numId w:val="1002"/>
        </w:numPr>
      </w:pPr>
      <w:r>
        <w:t xml:space="preserve">TODO 1: escribir</w:t>
      </w:r>
      <w:r>
        <w:t xml:space="preserve"> </w:t>
      </w:r>
      <w:r>
        <w:rPr>
          <w:rStyle w:val="VerbatimChar"/>
        </w:rPr>
        <w:t xml:space="preserve">ReceptorEuros</w:t>
      </w:r>
      <w:r>
        <w:t xml:space="preserve">, una clase con nombre en</w:t>
      </w:r>
      <w:r>
        <w:t xml:space="preserve"> </w:t>
      </w:r>
      <w:r>
        <w:rPr>
          <w:rStyle w:val="VerbatimChar"/>
        </w:rPr>
        <w:t xml:space="preserve">controlador/</w:t>
      </w:r>
      <w:r>
        <w:t xml:space="preserve">, y registrarla como receptor del botón de euros. Sacar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del controlador, que pasa a atender solo dólares.</w:t>
      </w:r>
    </w:p>
    <w:p>
      <w:pPr>
        <w:pStyle w:val="Compact"/>
        <w:numPr>
          <w:ilvl w:val="0"/>
          <w:numId w:val="1002"/>
        </w:numPr>
      </w:pPr>
      <w:r>
        <w:t xml:space="preserve">TODO 2: reemplazar</w:t>
      </w:r>
      <w:r>
        <w:t xml:space="preserve"> </w:t>
      </w:r>
      <w:r>
        <w:rPr>
          <w:rStyle w:val="VerbatimChar"/>
        </w:rPr>
        <w:t xml:space="preserve">ReceptorEuros</w:t>
      </w:r>
      <w:r>
        <w:t xml:space="preserve"> </w:t>
      </w:r>
      <w:r>
        <w:t xml:space="preserve">por una clase anónima escrita en el constructor del controlador, que llame a un método privado</w:t>
      </w:r>
      <w:r>
        <w:t xml:space="preserve"> </w:t>
      </w:r>
      <w:r>
        <w:rPr>
          <w:rStyle w:val="VerbatimChar"/>
        </w:rPr>
        <w:t xml:space="preserve">convertirAEuros()</w:t>
      </w:r>
      <w:r>
        <w:t xml:space="preserve">. Borrar</w:t>
      </w:r>
      <w:r>
        <w:t xml:space="preserve"> </w:t>
      </w:r>
      <w:r>
        <w:rPr>
          <w:rStyle w:val="VerbatimChar"/>
        </w:rPr>
        <w:t xml:space="preserve">ReceptorEuros.java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TODO 3: reemplazar los dos receptores por una lambda por botón, cada una llamando a su método privado. Sacar</w:t>
      </w:r>
      <w:r>
        <w:t xml:space="preserve"> </w:t>
      </w:r>
      <w:r>
        <w:rPr>
          <w:rStyle w:val="VerbatimChar"/>
        </w:rPr>
        <w:t xml:space="preserve">implements ActionListener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actionPerformed()</w:t>
      </w:r>
      <w:r>
        <w:t xml:space="preserve"> </w:t>
      </w:r>
      <w:r>
        <w:t xml:space="preserve">del controlador.</w:t>
      </w:r>
    </w:p>
    <w:p>
      <w:pPr>
        <w:pStyle w:val="Compact"/>
        <w:numPr>
          <w:ilvl w:val="0"/>
          <w:numId w:val="1002"/>
        </w:numPr>
      </w:pPr>
      <w:r>
        <w:t xml:space="preserve">TODO 4: hacer que Enter en el campo convierta a dólares. Probar primero con una lambda y leer lo que dice el compilador.</w:t>
      </w:r>
    </w:p>
    <w:p>
      <w:pPr>
        <w:pStyle w:val="Compact"/>
        <w:numPr>
          <w:ilvl w:val="0"/>
          <w:numId w:val="1002"/>
        </w:numPr>
      </w:pPr>
      <w:r>
        <w:t xml:space="preserve">TODO 5: hacer que un doble click en el campo vacíe el campo y el resultado.</w:t>
      </w:r>
    </w:p>
    <w:p>
      <w:pPr>
        <w:pStyle w:val="FirstParagraph"/>
      </w:pPr>
      <w:r>
        <w:t xml:space="preserve">Con los cinco TODO hechos, la ventana se ve igual que al principio, y responde al teclado y al mouse.</w:t>
      </w:r>
    </w:p>
    <w:p>
      <w:pPr>
        <w:pStyle w:val="Heading2"/>
      </w:pPr>
      <w:r>
        <w:t xml:space="preserve">Parte 3: la moneda nueva</w:t>
      </w:r>
    </w:p>
    <w:p>
      <w:pPr>
        <w:pStyle w:val="Compact"/>
        <w:numPr>
          <w:ilvl w:val="0"/>
          <w:numId w:val="1003"/>
        </w:numPr>
      </w:pPr>
      <w:r>
        <w:t xml:space="preserve">TODO 6: agregar el botón</w:t>
      </w:r>
      <w:r>
        <w:t xml:space="preserve"> </w:t>
      </w:r>
      <w:r>
        <w:t xml:space="preserve">“A reales”</w:t>
      </w:r>
      <w:r>
        <w:t xml:space="preserve">, con una cotización de 265 pesos por real, sin modificar ninguna línea que ya existía en el controlador. Pasar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al bloque de la parte 3a y probar con 1450 en los tres botones.</w:t>
      </w:r>
    </w:p>
    <w:p>
      <w:pPr>
        <w:pStyle w:val="Compact"/>
        <w:numPr>
          <w:ilvl w:val="0"/>
          <w:numId w:val="1003"/>
        </w:numPr>
      </w:pPr>
      <w:r>
        <w:t xml:space="preserve">TODO 7: pasar</w:t>
      </w:r>
      <w:r>
        <w:t xml:space="preserve"> </w:t>
      </w:r>
      <w:r>
        <w:rPr>
          <w:rStyle w:val="VerbatimChar"/>
        </w:rPr>
        <w:t xml:space="preserve">Programa</w:t>
      </w:r>
      <w:r>
        <w:t xml:space="preserve"> </w:t>
      </w:r>
      <w:r>
        <w:t xml:space="preserve">al bloque de la parte 3b, con su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que arranca la ventana desde el hilo de Swing con</w:t>
      </w:r>
      <w:r>
        <w:t xml:space="preserve"> </w:t>
      </w:r>
      <w:r>
        <w:rPr>
          <w:rStyle w:val="VerbatimChar"/>
        </w:rPr>
        <w:t xml:space="preserve">invokeLater()</w:t>
      </w:r>
      <w:r>
        <w:t xml:space="preserve">. Se ve igual.</w:t>
      </w:r>
    </w:p>
    <w:p>
      <w:pPr>
        <w:pStyle w:val="FirstParagraph"/>
      </w:pPr>
      <w:r>
        <w:t xml:space="preserve">Antes de seguir, anotar qué se cambió en cada clase por el TODO 6 y cuántas líneas que ya existían hubo que modificar en el controlador. Comparar con la pregunta 1 de la parte 1.</w:t>
      </w:r>
    </w:p>
    <w:p>
      <w:pPr>
        <w:pStyle w:val="BodyText"/>
      </w:pPr>
      <w:r>
        <w:t xml:space="preserve">Para discutir en la pareja y anotar: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ReceptorEuros.java</w:t>
      </w:r>
      <w:r>
        <w:t xml:space="preserve"> </w:t>
      </w:r>
      <w:r>
        <w:t xml:space="preserve">tenía unas veinte líneas. ¿Cuántas hacían algo que el controlador no hacía ya? ¿Cuántas quedaron en la lambda del TODO 3?</w:t>
      </w:r>
    </w:p>
    <w:p>
      <w:pPr>
        <w:pStyle w:val="Compact"/>
        <w:numPr>
          <w:ilvl w:val="0"/>
          <w:numId w:val="1004"/>
        </w:numPr>
      </w:pPr>
      <w:r>
        <w:t xml:space="preserve">Con cinco monedas, el constructor tendría cinco lambdas y el controlador cinco métodos privados con la misma forma. ¿Es el mismo problema que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la parte 1? ¿Qué se modifica en cada caso al agregar la sexta?</w:t>
      </w:r>
    </w:p>
    <w:p>
      <w:pPr>
        <w:pStyle w:val="Compact"/>
        <w:numPr>
          <w:ilvl w:val="0"/>
          <w:numId w:val="100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KeyAdapter</w:t>
      </w:r>
      <w:r>
        <w:t xml:space="preserve"> </w:t>
      </w:r>
      <w:r>
        <w:t xml:space="preserve">del TODO 4 no pudo ser una lambda, y las de los botones sí. ¿Qué tiene</w:t>
      </w:r>
      <w:r>
        <w:t xml:space="preserve"> </w:t>
      </w:r>
      <w:r>
        <w:rPr>
          <w:rStyle w:val="VerbatimChar"/>
        </w:rPr>
        <w:t xml:space="preserve">ActionListener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KeyListener</w:t>
      </w:r>
      <w:r>
        <w:t xml:space="preserve"> </w:t>
      </w:r>
      <w:r>
        <w:t xml:space="preserve">no tiene?</w:t>
      </w:r>
    </w:p>
    <w:p>
      <w:pPr>
        <w:pStyle w:val="Compact"/>
        <w:numPr>
          <w:ilvl w:val="0"/>
          <w:numId w:val="1004"/>
        </w:numPr>
      </w:pPr>
      <w:r>
        <w:t xml:space="preserve">En el TODO 2, ¿por qué</w:t>
      </w:r>
      <w:r>
        <w:t xml:space="preserve"> </w:t>
      </w:r>
      <w:r>
        <w:rPr>
          <w:rStyle w:val="VerbatimChar"/>
        </w:rPr>
        <w:t xml:space="preserve">this.convertirAEuros()</w:t>
      </w:r>
      <w:r>
        <w:t xml:space="preserve"> </w:t>
      </w:r>
      <w:r>
        <w:t xml:space="preserve">no compila adentro de la clase anónima, y sí compila adentro de la lambda del TODO 3?</w:t>
      </w:r>
    </w:p>
    <w:p>
      <w:pPr>
        <w:pStyle w:val="Compact"/>
        <w:numPr>
          <w:ilvl w:val="0"/>
          <w:numId w:val="1004"/>
        </w:numPr>
      </w:pPr>
      <w:r>
        <w:t xml:space="preserve">Con cinco botones y una ventana que el usuario quiere agrandar, ¿qué pasa con las coordenadas fijas? Cómo ubicar componentes sin coordenadas es el tema de la clase que viene.</w:t>
      </w:r>
    </w:p>
    <w:sectPr>
      <w:headerReference r:id="rId31" w:type="default"/>
      <w:footerReference r:id="rId32" w:type="default"/>
      <w:pgSz w:h="15840" w:orient="portrait" w:w="12240"/>
      <w:pgMar w:bottom="1440" w:footer="72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val="single" w:sz="6" w:space="3" w:color="000000"/>
      </w:pBdr>
      <w:tabs>
        <w:tab w:val="center" w:leader="none" w:pos="4419"/>
        <w:tab w:val="right" w:leader="none" w:pos="8838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Clase 10: Clases anónimas, lambdas y adaptadores</w:t>
    </w:r>
    <w:r w:rsidDel="00000000" w:rsidR="00000000" w:rsidRPr="00000000">
      <w:rPr>
        <w:rFonts w:ascii="Questrial" w:cs="Questrial" w:eastAsia="Questrial" w:hAnsi="Questrial"/>
        <w:b w:val="1"/>
        <w:bCs w:val="1"/>
        <w:sz w:val="16"/>
        <w:szCs w:val="16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keepNext/>
      <w:spacing w:before="0" w:after="0" w:line="240" w:lineRule="auto"/>
      <w:ind w:left="288"/>
      <w:jc w:val="left"/>
    </w:pPr>
    <w:r>
      <w:rPr>
        <w:sz w:val="20"/>
        <w:szCs w:val="2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409004</wp:posOffset>
          </wp:positionV>
          <wp:extent cx="371475" cy="452735"/>
          <wp:effectExtent b="0" l="0" r="0" t="0"/>
          <wp:wrapNone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649" r="649" t="0"/>
                  <a:stretch>
                    <a:fillRect/>
                  </a:stretch>
                </pic:blipFill>
                <pic:spPr>
                  <a:xfrm>
                    <a:off x="0" y="0"/>
                    <a:ext cx="371475" cy="45273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sz w:val="20"/>
        <w:szCs w:val="20"/>
      </w:rPr>
      <w:t xml:space="preserve">UNIVERSIDAD NACIONAL DE LA PATAGONIA SAN JUAN BOSCO</w:t>
    </w:r>
  </w:p>
  <w:p>
    <w:pPr>
      <w:keepNext/>
      <w:pBdr>
        <w:bottom w:val="single" w:sz="6" w:space="3" w:color="000000"/>
      </w:pBdr>
      <w:spacing w:before="0" w:after="0" w:line="240" w:lineRule="auto"/>
      <w:ind w:left="288"/>
      <w:jc w:val="left"/>
    </w:pPr>
    <w:r>
      <w:rPr>
        <w:rFonts w:ascii="Questrial" w:hAnsi="Questrial" w:cs="Questrial" w:eastAsia="Questrial"/>
        <w:b/>
        <w:bCs/>
        <w:sz w:val="20"/>
        <w:szCs w:val="20"/>
      </w:rPr>
      <w:t xml:space="preserve">PROGRAMACIÓN ORIENTADA A OBJETOS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after="160" w:line="27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60" w:before="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320"/>
      <w:jc w:val="left"/>
      <w:outlineLvl w:val="0"/>
    </w:pPr>
    <w:rPr>
      <w:b/>
      <w:bCs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20" w:before="320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120" w:before="320"/>
      <w:jc w:val="left"/>
      <w:outlineLvl w:val="2"/>
    </w:pPr>
    <w:rPr>
      <w:b/>
      <w:bCs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120" w:before="320"/>
      <w:jc w:val="left"/>
      <w:outlineLvl w:val="3"/>
    </w:pPr>
    <w:rPr>
      <w:b/>
      <w:bCs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A6A6A6" w:space="0" w:sz="6" w:val="single"/>
        <w:left w:color="A6A6A6" w:space="0" w:sz="6" w:val="single"/>
        <w:bottom w:color="A6A6A6" w:space="0" w:sz="6" w:val="single"/>
        <w:right w:color="A6A6A6" w:space="0" w:sz="6" w:val="single"/>
        <w:insideH w:color="A6A6A6" w:space="0" w:sz="6" w:val="single"/>
        <w:insideV w:color="A6A6A6" w:space="0" w:sz="6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>
      <w:keepLines/>
      <w:wordWrap w:val="off"/>
      <w:pBdr>
        <w:top w:color="A6A6A6" w:space="4" w:sz="6" w:val="single"/>
        <w:left w:color="A6A6A6" w:space="6" w:sz="6" w:val="single"/>
        <w:bottom w:color="A6A6A6" w:space="4" w:sz="6" w:val="single"/>
        <w:right w:color="A6A6A6" w:space="6" w:sz="6" w:val="single"/>
      </w:pBdr>
      <w:shd w:color="auto" w:fill="F7F7F7" w:val="clear"/>
      <w:spacing w:after="160" w:before="120" w:line="240" w:lineRule="auto"/>
      <w:ind w:left="80" w:right="80"/>
      <w:jc w:val="left"/>
    </w:pPr>
    <w:rPr>
      <w:rFonts w:ascii="Consolas" w:cs="Consolas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1" Target="header1.xml" Type="http://schemas.openxmlformats.org/officeDocument/2006/relationships/header" /><Relationship Id="rId32" Target="footer1.xml" Type="http://schemas.openxmlformats.org/officeDocument/2006/relationships/footer" 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2026-09-08T02:29:45Z</dcterms:created>
  <dcterms:modified xsi:type="dcterms:W3CDTF">2026-09-08T02:29:45Z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