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Gap Analysis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Current State vs. Future State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Gap Analysis Report identifies the differences between the current state (As-Is) and the desired future state (To-Be) for [Project/Initiative Name]. It provides a structured analysis of capability gaps and recommends priority actions to close identified gaps.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Title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[Gap Analysis Title]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Unit / Department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[Department]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Objectives &amp; Scope</w:t>
      </w:r>
    </w:p>
    <w:p>
      <w:pPr>
        <w:pStyle w:val="Heading2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capability gaps between current and desired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Prioritize gaps based on business impact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action plan to address critical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timeline and ownership for gap closure</w:t>
      </w:r>
    </w:p>
    <w:p>
      <w:pPr>
        <w:spacing w:after="200"/>
      </w:pPr>
    </w:p>
    <w:p>
      <w:pPr>
        <w:pStyle w:val="Heading2"/>
      </w:pPr>
      <w:r>
        <w:t xml:space="preserve">2.2 Analysis Scope</w:t>
      </w:r>
    </w:p>
    <w:p>
      <w:pPr>
        <w:spacing w:after="120"/>
      </w:pPr>
      <w:r>
        <w:t xml:space="preserve">[Define what is included and excluded from this gap analysis]</w:t>
      </w:r>
    </w:p>
    <w:p>
      <w:pPr>
        <w:spacing w:after="200"/>
      </w:pPr>
    </w:p>
    <w:p>
      <w:pPr>
        <w:pStyle w:val="Heading1"/>
      </w:pPr>
      <w:r>
        <w:t xml:space="preserve">3. Current State (As-Is)</w:t>
      </w:r>
    </w:p>
    <w:p>
      <w:pPr>
        <w:pStyle w:val="Heading2"/>
      </w:pPr>
      <w:r>
        <w:t xml:space="preserve">3.1 Current State Overview</w:t>
      </w:r>
    </w:p>
    <w:p>
      <w:pPr>
        <w:spacing w:after="120"/>
      </w:pPr>
      <w:r>
        <w:t xml:space="preserve">[Describe the current state of the process, system, or capability being analyzed]</w:t>
      </w:r>
    </w:p>
    <w:p>
      <w:pPr>
        <w:spacing w:after="200"/>
      </w:pPr>
    </w:p>
    <w:p>
      <w:pPr>
        <w:pStyle w:val="Heading2"/>
      </w:pPr>
      <w:r>
        <w:t xml:space="preserve">3.2 Current State Assessment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20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 Level</w:t>
            </w:r>
          </w:p>
        </w:tc>
        <w:tc>
          <w:tcPr>
            <w:tcW w:type="dxa" w:w="3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 Points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&amp; Skills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(Level 2)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[Pain points]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(Level 3)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[Pain points]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(Level 1)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[Pain points]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Information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(Level 2)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[Pain points]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(Level 2)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[Pain points]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Future State (To-Be)</w:t>
      </w:r>
    </w:p>
    <w:p>
      <w:pPr>
        <w:pStyle w:val="Heading2"/>
      </w:pPr>
      <w:r>
        <w:t xml:space="preserve">4.1 Future State Vision</w:t>
      </w:r>
    </w:p>
    <w:p>
      <w:pPr>
        <w:spacing w:after="120"/>
      </w:pPr>
      <w:r>
        <w:t xml:space="preserve">[Describe the desired future state and the target outcomes]</w:t>
      </w:r>
    </w:p>
    <w:p>
      <w:pPr>
        <w:spacing w:after="200"/>
      </w:pPr>
    </w:p>
    <w:p>
      <w:pPr>
        <w:pStyle w:val="Heading2"/>
      </w:pPr>
      <w:r>
        <w:t xml:space="preserve">4.2 Target Capability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20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Capability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Maturity</w:t>
            </w:r>
          </w:p>
        </w:tc>
        <w:tc>
          <w:tcPr>
            <w:tcW w:type="dxa" w:w="3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&amp; Skills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(Level 4)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[Success metric]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Optimizing (Level 5)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[Success metric]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(Level 3)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[Success metric]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Information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(Level 4)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[Success metric]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(Level 3)</w:t>
            </w:r>
          </w:p>
        </w:tc>
        <w:tc>
          <w:tcPr>
            <w:tcW w:type="dxa" w:w="3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[Success metric]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Gap Analysis</w:t>
      </w:r>
    </w:p>
    <w:p>
      <w:pPr>
        <w:pStyle w:val="Heading2"/>
      </w:pPr>
      <w:r>
        <w:t xml:space="preserve">5.1 Gap Summary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2000"/>
        <w:gridCol w:w="2500"/>
        <w:gridCol w:w="1180"/>
      </w:tblGrid>
      <w:tr>
        <w:trPr>
          <w:tblHeader/>
        </w:trPr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State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Description</w:t>
            </w:r>
          </w:p>
        </w:tc>
        <w:tc>
          <w:tcPr>
            <w:tcW w:type="dxa" w:w="1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G-001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processing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workflow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automation capability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G-002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analytics skills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analytics team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gap in data analysis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G-003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Ad-hoc reporting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reporting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reporting standards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G-004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Siloed data sources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data platform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fragmentation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G-005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controls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governance framework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Lack of documented controls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Gap Closure Action Plan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00"/>
        <w:gridCol w:w="1100"/>
        <w:gridCol w:w="1000"/>
        <w:gridCol w:w="1200"/>
        <w:gridCol w:w="1080"/>
      </w:tblGrid>
      <w:tr>
        <w:trPr>
          <w:tblHeader/>
        </w:trPr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</w:t>
            </w:r>
          </w:p>
        </w:tc>
        <w:tc>
          <w:tcPr>
            <w:tcW w:type="dxa" w:w="2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G-001</w:t>
            </w:r>
          </w:p>
        </w:tc>
        <w:tc>
          <w:tcPr>
            <w:tcW w:type="dxa" w:w="2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workflow automation tool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Lead]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2025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G-002</w:t>
            </w:r>
          </w:p>
        </w:tc>
        <w:tc>
          <w:tcPr>
            <w:tcW w:type="dxa" w:w="2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analytics training program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[HR]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2025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Planning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G-003</w:t>
            </w:r>
          </w:p>
        </w:tc>
        <w:tc>
          <w:tcPr>
            <w:tcW w:type="dxa" w:w="2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reporting standards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 Lead]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2025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G-004</w:t>
            </w:r>
          </w:p>
        </w:tc>
        <w:tc>
          <w:tcPr>
            <w:tcW w:type="dxa" w:w="2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data integration platform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Lead]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2025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G-005</w:t>
            </w:r>
          </w:p>
        </w:tc>
        <w:tc>
          <w:tcPr>
            <w:tcW w:type="dxa" w:w="2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governance framework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[COO]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2025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Recommendations &amp; Prioritization</w:t>
      </w:r>
    </w:p>
    <w:p>
      <w:pPr>
        <w:pStyle w:val="Heading2"/>
      </w:pPr>
      <w:r>
        <w:t xml:space="preserve">7.1 Priority Actions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G-001 (Critical): Immediate technology upgrade to address manual processing bottleneck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G-004 (High): Data integration platform to enable analytics capabilities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G-002 (High): Skills development program for analytics and digital capabilities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G-005 (Medium): Governance framework 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G-003 (Medium): Standardized reporting templates and processes</w:t>
      </w:r>
    </w:p>
    <w:p>
      <w:pPr>
        <w:spacing w:after="200"/>
      </w:pPr>
    </w:p>
    <w:p>
      <w:pPr>
        <w:pStyle w:val="Heading1"/>
      </w:pPr>
      <w:r>
        <w:t xml:space="preserve">8. Appendix</w:t>
      </w:r>
    </w:p>
    <w:p>
      <w:pPr>
        <w:pStyle w:val="Heading2"/>
      </w:pPr>
      <w:r>
        <w:t xml:space="preserve">8.1 Methodology</w:t>
      </w:r>
    </w:p>
    <w:p>
      <w:pPr>
        <w:spacing w:after="120"/>
      </w:pPr>
      <w:r>
        <w:t xml:space="preserve">This gap analysis was conducted using the following approach: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 interviews and workshops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and process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Benchmarking against industry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Capability maturity model assessment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2026-06-12T11:51:07.703Z</dcterms:created>
  <dcterms:modified xsi:type="dcterms:W3CDTF">2026-06-12T11:51:07.703Z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