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Current State Assessment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As-Is Analysis &amp; Process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Current State Assessment documents the existing capabilities, processes, systems, and pain points for [Business Area/Department]. It establishes the baseline for transformation planning and future state design.</w:t>
      </w:r>
    </w:p>
    <w:p>
      <w:pPr>
        <w:spacing w:after="200"/>
      </w:pPr>
    </w:p>
    <w:p>
      <w:pPr>
        <w:pStyle w:val="Heading1"/>
      </w:pPr>
      <w:r>
        <w:t xml:space="preserve">2. Assessment Scope &amp; Methodology</w:t>
      </w:r>
    </w:p>
    <w:p>
      <w:pPr>
        <w:pStyle w:val="Heading2"/>
      </w:pPr>
      <w:r>
        <w:t xml:space="preserve">2.1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Areas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Areas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[Roles, teams, skills]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[HR admin processes]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[Core business processes]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[Supporting processes]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[Core systems]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[Infrastructure]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flows, sources]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[Archived data]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interviews (n = [X] participants)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observation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review and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review and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Survey / questionnaire (n = [X] respondents)</w:t>
      </w:r>
    </w:p>
    <w:p>
      <w:pPr>
        <w:spacing w:after="200"/>
      </w:pPr>
    </w:p>
    <w:p>
      <w:pPr>
        <w:pStyle w:val="Heading1"/>
      </w:pPr>
      <w:r>
        <w:t xml:space="preserve">3. Current State Overview</w:t>
      </w:r>
    </w:p>
    <w:p>
      <w:pPr>
        <w:pStyle w:val="Heading2"/>
      </w:pPr>
      <w:r>
        <w:t xml:space="preserve">3.1 Organizational Context</w:t>
      </w:r>
    </w:p>
    <w:p>
      <w:pPr>
        <w:spacing w:after="120"/>
      </w:pPr>
      <w:r>
        <w:t xml:space="preserve">[Describe the organizational context, team structure, and business environment]</w:t>
      </w:r>
    </w:p>
    <w:p>
      <w:pPr>
        <w:spacing w:after="200"/>
      </w:pPr>
    </w:p>
    <w:p>
      <w:pPr>
        <w:pStyle w:val="Heading2"/>
      </w:pPr>
      <w:r>
        <w:t xml:space="preserve">3.2 Current Capability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580"/>
        <w:gridCol w:w="250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Area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(1-5)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Standardization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documented processes, many informal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Enablement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systems, manual workarounds common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Siloed data, limited analytics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&amp; Competency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skills present, gaps in advanced areas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&amp; Controls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controls, minimal documentation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Process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1200"/>
        <w:gridCol w:w="1200"/>
        <w:gridCol w:w="1300"/>
        <w:gridCol w:w="18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ID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%</w:t>
            </w:r>
          </w:p>
        </w:tc>
        <w:tc>
          <w:tcPr>
            <w:tcW w:type="dxa" w:w="1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P-001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Name]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[Volume]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P-002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Name]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[Volume]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P-003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Name]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[Volume]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Pain Point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1500"/>
        <w:gridCol w:w="2000"/>
        <w:gridCol w:w="1000"/>
        <w:gridCol w:w="980"/>
      </w:tblGrid>
      <w:tr>
        <w:trPr>
          <w:tblHeader/>
        </w:trPr>
        <w:tc>
          <w:tcPr>
            <w:tcW w:type="dxa" w:w="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Process/Area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9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PP-01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data re-entry between systems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integration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errors and rework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PP-02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visibility into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reporting tool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delayed decisions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PP-03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bottlenecks slowing process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paper process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cycle time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PP-04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process across teams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processes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standardization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quality issues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Systems &amp; Technology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800"/>
        <w:gridCol w:w="800"/>
        <w:gridCol w:w="1200"/>
        <w:gridCol w:w="1200"/>
        <w:gridCol w:w="27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7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Fitness for Purpose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1]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[Purpose]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[Years]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2]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[Purpose]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[Years]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3]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[Purpose]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[Years]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Key Findings &amp; Recommendations</w:t>
      </w:r>
    </w:p>
    <w:p>
      <w:pPr>
        <w:pStyle w:val="Heading2"/>
      </w:pPr>
      <w:r>
        <w:t xml:space="preserve">7.1 Key Findings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[Key finding 1 - most critical issue identified]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[Key finding 2]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[Key finding 3]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[Key finding 4]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[Key finding 5]</w:t>
      </w:r>
    </w:p>
    <w:p>
      <w:pPr>
        <w:spacing w:after="200"/>
      </w:pPr>
    </w:p>
    <w:p>
      <w:pPr>
        <w:pStyle w:val="Heading2"/>
      </w:pPr>
      <w:r>
        <w:t xml:space="preserve">7.2 Immediate Quick Wins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3080"/>
      </w:tblGrid>
      <w:tr>
        <w:trPr>
          <w:tblHeader/>
        </w:trPr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[Action 1]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[Action 2]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month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2026-06-12T11:51:08.404Z</dcterms:created>
  <dcterms:modified xsi:type="dcterms:W3CDTF">2026-06-12T11:51:08.404Z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