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[COMPANY LOGO]</w:t>
      </w:r>
    </w:p>
    <w:p>
      <w:pPr>
        <w:spacing w:after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7374D"/>
          <w:sz w:val="52"/>
          <w:szCs w:val="52"/>
        </w:rPr>
        <w:t xml:space="preserve">Functional Requirements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26D82"/>
          <w:sz w:val="28"/>
          <w:szCs w:val="28"/>
        </w:rPr>
        <w:t xml:space="preserve">Detailed Functional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 |   Date: June 2025   |   Organization: [Organization Name]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Functional Requirements Specification (FRS) defines the detailed functional requirements for [System/Feature Name]. It provides development teams and testers with precise specifications for implementation and verification.</w:t>
      </w:r>
    </w:p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Module/Feature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Approved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BA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[BA Name]</w:t>
            </w:r>
          </w:p>
        </w:tc>
      </w:tr>
      <w:tr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[Reviewer Name]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System Context</w:t>
      </w:r>
    </w:p>
    <w:p>
      <w:pPr>
        <w:spacing w:after="120"/>
      </w:pPr>
      <w:r>
        <w:t xml:space="preserve">[Brief description of the system, its purpose, and how it fits within the broader application landscape]</w:t>
      </w:r>
    </w:p>
    <w:p>
      <w:pPr>
        <w:spacing w:after="200"/>
      </w:pPr>
    </w:p>
    <w:p>
      <w:pPr>
        <w:pStyle w:val="Heading2"/>
      </w:pPr>
      <w:r>
        <w:t xml:space="preserve">2.2 User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administrators with full access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 users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managers with reporting access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Read/Manage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 users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User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business users with data entry access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Create/Read/Update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 users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User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Viewers with reporting access only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3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 users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User Authentication &amp; Authorization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000"/>
        <w:gridCol w:w="1580"/>
      </w:tblGrid>
      <w:tr>
        <w:trPr>
          <w:tblHeader/>
        </w:trPr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3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shall be able to log in with username/password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login redirects to dashboard within 2 seconds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FR-002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lock account after 5 failed login attempts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locked after 5th failure; admin notification sent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shall be able to reset password via email verification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email received within 2 min; link expires in 24 hrs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SSO via SAML 2.0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login functions correctly for configured IdP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Data Entry &amp;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000"/>
        <w:gridCol w:w="1580"/>
      </w:tblGrid>
      <w:tr>
        <w:trPr>
          <w:tblHeader/>
        </w:trPr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3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FR-010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shall be able to create new records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created with mandatory field validation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FR-011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shall be able to edit existing records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saved; audit trail updated automatically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FR-012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shall be able to delete records (soft delete)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marked inactive; recoverable by admin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FR-013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bulk import via CSV/Excel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up to 10,000 rows imported; error report generated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Reporting &amp; Export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000"/>
        <w:gridCol w:w="1580"/>
      </w:tblGrid>
      <w:tr>
        <w:trPr>
          <w:tblHeader/>
        </w:trPr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35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5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FR-020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provide standard pre-built reports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standard reports accessible and accurate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FR-021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shall be able to filter and sort report data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Multi-column filter works; sort order preserved on export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FR-022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shall be able to export reports to PDF and Excel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 complete within 30 seconds; data matches screen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FR-023</w:t>
            </w:r>
          </w:p>
        </w:tc>
        <w:tc>
          <w:tcPr>
            <w:tcW w:type="dxa" w:w="35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scheduled automated report delivery</w:t>
            </w:r>
          </w:p>
        </w:tc>
        <w:tc>
          <w:tcPr>
            <w:tcW w:type="dxa" w:w="4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delivered via email on schedule; configurable</w:t>
            </w:r>
          </w:p>
        </w:tc>
        <w:tc>
          <w:tcPr>
            <w:tcW w:type="dxa" w:w="15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Business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4080"/>
      </w:tblGrid>
      <w:tr>
        <w:trPr>
          <w:tblHeader/>
        </w:trPr>
        <w:tc>
          <w:tcPr>
            <w:tcW w:type="dxa" w:w="1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 ID</w:t>
            </w:r>
          </w:p>
        </w:tc>
        <w:tc>
          <w:tcPr>
            <w:tcW w:type="dxa" w:w="3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BRU-001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monetary values must be stored in base currency (USD)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 or import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and store in USD; display in user preference currency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BRU-002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required for values &gt; $10,000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creation/update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to approval workflow; lock record pending approval</w:t>
            </w:r>
          </w:p>
        </w:tc>
      </w:tr>
      <w:tr>
        <w:tc>
          <w:tcPr>
            <w:tcW w:type="dxa" w:w="1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BRU-003</w:t>
            </w:r>
          </w:p>
        </w:tc>
        <w:tc>
          <w:tcPr>
            <w:tcW w:type="dxa" w:w="3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older than 7 years must be archived</w:t>
            </w:r>
          </w:p>
        </w:tc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batch job</w:t>
            </w:r>
          </w:p>
        </w:tc>
        <w:tc>
          <w:tcPr>
            <w:tcW w:type="dxa" w:w="40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archive; accessible via archive search only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300"/>
        <w:gridCol w:w="1400"/>
        <w:gridCol w:w="1800"/>
        <w:gridCol w:w="1780"/>
      </w:tblGrid>
      <w:tr>
        <w:trPr>
          <w:tblHeader/>
        </w:trPr>
        <w:tc>
          <w:tcPr>
            <w:tcW w:type="dxa" w:w="20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3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780"/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526D8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Data Feed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[ERP Name]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1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 records/hr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[Email Platform]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SMTP/API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Event-triggered</w:t>
            </w:r>
          </w:p>
        </w:tc>
        <w:tc>
          <w:tcPr>
            <w:tcW w:type="dxa" w:w="1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 emails/day</w:t>
            </w:r>
          </w:p>
        </w:tc>
      </w:tr>
      <w:tr>
        <w:tc>
          <w:tcPr>
            <w:tcW w:type="dxa" w:w="20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[DWH Platform]</w:t>
            </w:r>
          </w:p>
        </w:tc>
        <w:tc>
          <w:tcPr>
            <w:tcW w:type="dxa" w:w="13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14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ETL/SFTP</w:t>
            </w:r>
          </w:p>
        </w:tc>
        <w:tc>
          <w:tcPr>
            <w:tcW w:type="dxa" w:w="180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batch</w:t>
            </w:r>
          </w:p>
        </w:tc>
        <w:tc>
          <w:tcPr>
            <w:tcW w:type="dxa" w:w="1780"/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shd w:fill="E9EF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extract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Borders>
              <w:top w:val="single" w:color="526D82" w:sz="8"/>
              <w:left w:val="single" w:color="526D82" w:sz="8"/>
              <w:bottom w:val="single" w:color="526D82" w:sz="8"/>
              <w:right w:val="single" w:color="526D82" w:sz="8"/>
            </w:tcBorders>
            <w:shd w:fill="2737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Borders>
              <w:top w:val="single" w:color="9DB2BF" w:sz="4"/>
              <w:left w:val="single" w:color="9DB2BF" w:sz="4"/>
              <w:bottom w:val="single" w:color="9DB2BF" w:sz="4"/>
              <w:right w:val="single" w:color="9DB2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200"/>
      </w:pPr>
    </w:p>
    <w:sectPr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7374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526D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74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2026-06-12T18:46:14.173Z</dcterms:created>
  <dcterms:modified xsi:type="dcterms:W3CDTF">2026-06-12T18:46:14.173Z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