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Requirements Management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Requirements Governance &amp; Traceability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Requirements Management Plan establishes the approach for eliciting, documenting, managing, and tracing requirements throughout the project lifecycle.</w:t>
      </w:r>
    </w:p>
    <w:p>
      <w:pPr>
        <w:spacing w:after="200"/>
      </w:pPr>
    </w:p>
    <w:p>
      <w:pPr>
        <w:pStyle w:val="Heading1"/>
      </w:pPr>
      <w:r>
        <w:t xml:space="preserve">2. Requirements Elicitation Approach</w:t>
      </w:r>
    </w:p>
    <w:p>
      <w:pPr>
        <w:pStyle w:val="Heading2"/>
      </w:pPr>
      <w:r>
        <w:t xml:space="preserve">2.1 Elicitation Techniques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Interviews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Deep-dive on specific topics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phase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SMEs, business owners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Workshops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consensus on requirements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and refinement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Cross-functional teams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Observation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current practice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As-is assessment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Front-line users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Analysis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existing requirements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Throughout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team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Prototyping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design with users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phase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Survey/Questionnaire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input at scale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stakeholder groups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Requirements Documentation Standards</w:t>
      </w:r>
    </w:p>
    <w:p>
      <w:pPr>
        <w:pStyle w:val="Heading2"/>
      </w:pPr>
      <w:r>
        <w:t xml:space="preserve">3.1 Requirement Quality Checklist (SMART)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Specific: Each requirement describes exactly one need or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Measurable: The requirement is verifiable with defined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Achievable: The requirement is technically and organizationally feasible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Relevant: The requirement traces back to a business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Testable: The requirement can be validated through testing</w:t>
      </w:r>
    </w:p>
    <w:p>
      <w:pPr>
        <w:spacing w:after="200"/>
      </w:pPr>
    </w:p>
    <w:p>
      <w:pPr>
        <w:pStyle w:val="Heading2"/>
      </w:pPr>
      <w:r>
        <w:t xml:space="preserve">3.2 Requirement ID Convention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BR-NNN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BR-001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FR-NNN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NFR-NNN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NFR-001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BRU-NNN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BRU-001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Requirement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DR-NNN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DR-001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Change Management Process</w:t>
      </w:r>
    </w:p>
    <w:p>
      <w:pPr>
        <w:pStyle w:val="Heading2"/>
      </w:pPr>
      <w:r>
        <w:t xml:space="preserve">4.1 Change Request Process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Requestor submits Requirement Change Request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 assesses impact on scope, cost, and timeline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 Review Board evaluates and decisions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approved: requirements updated, RTM updated, stakeholders notified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rejected: requestor notified with rationale</w:t>
      </w:r>
    </w:p>
    <w:p>
      <w:pPr>
        <w:spacing w:after="200"/>
      </w:pPr>
    </w:p>
    <w:p>
      <w:pPr>
        <w:pStyle w:val="Heading2"/>
      </w:pPr>
      <w:r>
        <w:t xml:space="preserve">4.2 Change Classification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35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Clarification, no scope change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+ Business Owner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requirement or material scope change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Review Board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Impacts budget or timeline significantly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3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Traceability Framework</w:t>
      </w:r>
    </w:p>
    <w:p>
      <w:pPr>
        <w:spacing w:after="120"/>
      </w:pPr>
      <w:r>
        <w:t xml:space="preserve">All requirements shall be traced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Objective → Business Requirement → Functional Requirement → Test Case → Test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Requirement → Non-Functional Requirement → Test Case → Test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Requirement → Business Rule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2026-06-12T11:51:08.609Z</dcterms:created>
  <dcterms:modified xsi:type="dcterms:W3CDTF">2026-06-12T11:51:08.609Z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