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Data Dictionary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Enterprise Data Standards &amp; Definitions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Purpose &amp; Scope</w:t>
      </w:r>
    </w:p>
    <w:p>
      <w:pPr>
        <w:spacing w:after="120"/>
      </w:pPr>
      <w:r>
        <w:t xml:space="preserve">This Data Dictionary defines the standard data elements, their meanings, formats, and business rules for [System/Domain Name]. It serves as the authoritative reference for data standards across the organization.</w:t>
      </w:r>
    </w:p>
    <w:p>
      <w:pPr>
        <w:spacing w:after="200"/>
      </w:pPr>
    </w:p>
    <w:p>
      <w:pPr>
        <w:pStyle w:val="Heading1"/>
      </w:pPr>
      <w:r>
        <w:t xml:space="preserve">2. Data Dictionary Convention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ID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data element (format: DD-NNN)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Name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name used across all systems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Definition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business meaning in non-technical terms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data type (String, Integer, Date, Boolean, Decimal)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/ Length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 and maximum length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values or reference to lookup table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rules and constraints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source of this data element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 responsible for definition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Core Data Elements</w:t>
      </w:r>
    </w:p>
    <w:p>
      <w:pPr>
        <w:pStyle w:val="Heading2"/>
      </w:pPr>
      <w:r>
        <w:t xml:space="preserve">3.1 Customer Data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1000"/>
        <w:gridCol w:w="1500"/>
        <w:gridCol w:w="270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Name</w:t>
            </w:r>
          </w:p>
        </w:tc>
        <w:tc>
          <w:tcPr>
            <w:tcW w:type="dxa" w:w="2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DD-001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a customer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CUST-NNNNNN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generated; immutable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DD-002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legal name of customer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200 chars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Required; not null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email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email format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customer; required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DD-004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phone number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+[country][number]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E.164 format; optional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DD-005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lifecycle status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list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Inactive, Suspended, Closed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DD-006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customer registered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generated; immutable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Transaction Data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1000"/>
        <w:gridCol w:w="1500"/>
        <w:gridCol w:w="270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Name</w:t>
            </w:r>
          </w:p>
        </w:tc>
        <w:tc>
          <w:tcPr>
            <w:tcW w:type="dxa" w:w="2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DD-010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identifier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TXN-YYYYMMDD-NNNNNN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DD-011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of transaction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timezone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DD-012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Amount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value of transaction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###,###.## (2dp)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values only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DD-013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currency code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4217 (3 chars)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ISO 4217 code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DD-014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 of transaction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list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Completed, Failed, Reversed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Product Data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1000"/>
        <w:gridCol w:w="1500"/>
        <w:gridCol w:w="2700"/>
      </w:tblGrid>
      <w:tr>
        <w:trPr>
          <w:tblHeader/>
        </w:trPr>
        <w:tc>
          <w:tcPr>
            <w:tcW w:type="dxa" w:w="9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Name</w:t>
            </w:r>
          </w:p>
        </w:tc>
        <w:tc>
          <w:tcPr>
            <w:tcW w:type="dxa" w:w="2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DD-020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identifier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PRD-NNNNNN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generated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DD-021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product name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150 chars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Required; unique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DD-022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category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vocab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from category list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DD-023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unit price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###,###.## (2dp)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Positive; not zero</w:t>
            </w:r>
          </w:p>
        </w:tc>
      </w:tr>
      <w:tr>
        <w:tc>
          <w:tcPr>
            <w:tcW w:type="dxa" w:w="9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DD-024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Status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product status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list</w:t>
            </w:r>
          </w:p>
        </w:tc>
        <w:tc>
          <w:tcPr>
            <w:tcW w:type="dxa" w:w="27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Discontinued, Draft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Reference Data</w:t>
      </w:r>
    </w:p>
    <w:p>
      <w:pPr>
        <w:pStyle w:val="Heading2"/>
      </w:pPr>
      <w:r>
        <w:t xml:space="preserve">4.1 Status Code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30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Active?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actively engaged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activity for 12+ months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suspended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permanently closed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processing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processed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Status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failed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Data Stewardship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Domain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Steward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Owner]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Owner]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[Finance Owner]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Owner]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Data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Owner]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Owner]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Lead]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Owner]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2026-06-12T11:51:08.703Z</dcterms:created>
  <dcterms:modified xsi:type="dcterms:W3CDTF">2026-06-12T11:51:08.704Z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