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AB1" w:rsidRDefault="00C00BD0" w:rsidP="00C00BD0">
      <w:pPr>
        <w:pStyle w:val="Titre"/>
        <w:jc w:val="center"/>
      </w:pPr>
      <w:r>
        <w:t>Rapport du TP4 d’IA :</w:t>
      </w:r>
    </w:p>
    <w:p w:rsidR="00C00BD0" w:rsidRDefault="00C00BD0" w:rsidP="00C00BD0"/>
    <w:p w:rsidR="00C00BD0" w:rsidRDefault="00C00BD0" w:rsidP="00C00BD0">
      <w:pPr>
        <w:pStyle w:val="Titre1"/>
      </w:pPr>
      <w:r w:rsidRPr="00C00BD0">
        <w:t>A.</w:t>
      </w:r>
      <w:r>
        <w:t xml:space="preserve"> </w:t>
      </w:r>
      <w:r w:rsidRPr="00C00BD0">
        <w:t>Decks type</w:t>
      </w:r>
    </w:p>
    <w:p w:rsidR="00C00BD0" w:rsidRDefault="00C00BD0" w:rsidP="00C00BD0"/>
    <w:p w:rsidR="00C00BD0" w:rsidRDefault="00C00BD0" w:rsidP="00C00BD0">
      <w:r>
        <w:t>Un itemset fréquent fermé représente ici un combo de carte souvent utilisée par les joueurs du dataset. Ces itemset nous permettent donc de repérer quelles combos sont intéressantes à jouer et quelles cartes sont souvent jouées par les joueurs. Ainsi nous pouvons définir une méta et chercher les contres pour les cartes souvent jouées ou simplement préparer nos decks avec les cartes et combos que nous avons repérés comme fonctionnels dans cette méta-game.</w:t>
      </w:r>
    </w:p>
    <w:p w:rsidR="00C00BD0" w:rsidRDefault="00C00BD0" w:rsidP="00C00BD0">
      <w:r>
        <w:t>Certains de ces itemsets sont assez triviaux, par exemple le plus fréquent est l’itemset de la pièce. Cet itemset ne nous apprend rien puisque la pièce est toujours donnée au joueur qui joue en second dans une partie et donne 1 cristal de mana supplémentaire pour un tour.</w:t>
      </w:r>
    </w:p>
    <w:p w:rsidR="00C00BD0" w:rsidRDefault="00CF1BA2" w:rsidP="00C00BD0">
      <w:r>
        <w:t>Certains itemsets nous apprennent des choses intéressantes, par exemple, on peut voir que le Drake Azur est joué très souvent et que les joueurs ont tendance à le jouer le plus vite possible en jouant la pièce avec par exemple. Ça permet aux joueurs de prendre un avantage à la pioche sur leur adversaire et donc d’avoir plus de possibilités  pour la suite de la partie.</w:t>
      </w:r>
    </w:p>
    <w:p w:rsidR="00652556" w:rsidRDefault="00652556" w:rsidP="00C00BD0"/>
    <w:p w:rsidR="00652556" w:rsidRDefault="00652556" w:rsidP="00652556">
      <w:pPr>
        <w:pStyle w:val="Titre1"/>
      </w:pPr>
      <w:r w:rsidRPr="00652556">
        <w:t>B. Séquences et règles séquentielles</w:t>
      </w:r>
    </w:p>
    <w:p w:rsidR="00652556" w:rsidRDefault="00652556" w:rsidP="00652556"/>
    <w:p w:rsidR="00652556" w:rsidRPr="00652556" w:rsidRDefault="00652556" w:rsidP="00652556">
      <w:bookmarkStart w:id="0" w:name="_GoBack"/>
      <w:bookmarkEnd w:id="0"/>
    </w:p>
    <w:sectPr w:rsidR="00652556" w:rsidRPr="006525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Light"/>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0891"/>
    <w:multiLevelType w:val="hybridMultilevel"/>
    <w:tmpl w:val="365E24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85"/>
    <w:rsid w:val="00652556"/>
    <w:rsid w:val="00AB2714"/>
    <w:rsid w:val="00B03E85"/>
    <w:rsid w:val="00B76C8C"/>
    <w:rsid w:val="00C00BD0"/>
    <w:rsid w:val="00CF1BA2"/>
    <w:rsid w:val="00D541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3EF63-1253-4932-AD20-A1798807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D0"/>
    <w:pPr>
      <w:jc w:val="both"/>
    </w:pPr>
  </w:style>
  <w:style w:type="paragraph" w:styleId="Titre1">
    <w:name w:val="heading 1"/>
    <w:basedOn w:val="Normal"/>
    <w:next w:val="Normal"/>
    <w:link w:val="Titre1Car"/>
    <w:uiPriority w:val="9"/>
    <w:qFormat/>
    <w:rsid w:val="00C00B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0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0BD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00B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181</Words>
  <Characters>1000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Nogues</dc:creator>
  <cp:keywords/>
  <dc:description/>
  <cp:lastModifiedBy>Maël Nogues</cp:lastModifiedBy>
  <cp:revision>3</cp:revision>
  <dcterms:created xsi:type="dcterms:W3CDTF">2017-04-01T17:33:00Z</dcterms:created>
  <dcterms:modified xsi:type="dcterms:W3CDTF">2017-04-01T18:17:00Z</dcterms:modified>
</cp:coreProperties>
</file>