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D219A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7741" w:history="1">
            <w:r w:rsidR="005D219A" w:rsidRPr="00DF4387">
              <w:rPr>
                <w:rStyle w:val="ae"/>
                <w:noProof/>
              </w:rPr>
              <w:t>ВВЕДЕНИЕ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2" w:history="1">
            <w:r w:rsidRPr="00DF4387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F4387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3" w:history="1">
            <w:r w:rsidRPr="00DF4387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F4387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4" w:history="1">
            <w:r w:rsidRPr="00DF4387">
              <w:rPr>
                <w:rStyle w:val="a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5" w:history="1">
            <w:r w:rsidRPr="00DF4387">
              <w:rPr>
                <w:rStyle w:val="ae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Словарь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6" w:history="1">
            <w:r w:rsidRPr="00DF4387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F4387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8" w:history="1">
            <w:r w:rsidRPr="00DF4387">
              <w:rPr>
                <w:rStyle w:val="a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Перечень ролей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9" w:history="1">
            <w:r w:rsidRPr="00DF4387">
              <w:rPr>
                <w:rStyle w:val="a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0" w:history="1">
            <w:r w:rsidRPr="00DF4387">
              <w:rPr>
                <w:rStyle w:val="a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Спецификация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1" w:history="1">
            <w:r w:rsidRPr="00DF4387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F4387">
              <w:rPr>
                <w:rStyle w:val="ae"/>
                <w:noProof/>
              </w:rPr>
              <w:t>ПРОЕКТИРОВАНИЕ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3" w:history="1">
            <w:r w:rsidRPr="00DF4387">
              <w:rPr>
                <w:rStyle w:val="a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4" w:history="1">
            <w:r w:rsidRPr="00DF4387">
              <w:rPr>
                <w:rStyle w:val="a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5" w:history="1">
            <w:r w:rsidRPr="00DF4387">
              <w:rPr>
                <w:rStyle w:val="a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DF4387">
              <w:rPr>
                <w:rStyle w:val="ae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6" w:history="1">
            <w:r w:rsidRPr="00DF4387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F4387">
              <w:rPr>
                <w:rStyle w:val="ae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7" w:history="1">
            <w:r w:rsidRPr="00DF4387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8" w:history="1">
            <w:r w:rsidRPr="00DF4387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9A" w:rsidRDefault="005D219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9" w:history="1">
            <w:r w:rsidRPr="00DF4387">
              <w:rPr>
                <w:rStyle w:val="ae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7417741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7417742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DE05D1" w:rsidRDefault="00BE7478" w:rsidP="00F943DB">
      <w:pPr>
        <w:pStyle w:val="1"/>
        <w:rPr>
          <w:color w:val="FF0000"/>
          <w:lang w:val="ru-RU"/>
        </w:rPr>
      </w:pPr>
      <w:bookmarkStart w:id="9" w:name="_Toc482835962"/>
      <w:bookmarkStart w:id="10" w:name="_Toc497417743"/>
      <w:r w:rsidRPr="00DE05D1">
        <w:rPr>
          <w:color w:val="FF0000"/>
          <w:lang w:val="ru-RU"/>
        </w:rPr>
        <w:lastRenderedPageBreak/>
        <w:t>ОПИСАНИЕ ПРЕДМЕТНОЙ ОБЛАСТИ</w:t>
      </w:r>
      <w:bookmarkEnd w:id="10"/>
    </w:p>
    <w:p w:rsidR="00DE05D1" w:rsidRDefault="00DE05D1" w:rsidP="00DE05D1">
      <w:pPr>
        <w:pStyle w:val="111"/>
      </w:pPr>
      <w:bookmarkStart w:id="11" w:name="_Toc497417744"/>
      <w:r>
        <w:t>Описание предметной области</w:t>
      </w:r>
      <w:bookmarkEnd w:id="11"/>
    </w:p>
    <w:p w:rsidR="00D43F32" w:rsidRPr="005D219A" w:rsidRDefault="00DE05D1" w:rsidP="00BE7478">
      <w:pPr>
        <w:pStyle w:val="af5"/>
        <w:rPr>
          <w:color w:val="FF0000"/>
          <w:lang w:val="ru-RU"/>
        </w:rPr>
      </w:pPr>
      <w:r w:rsidRPr="005D219A">
        <w:rPr>
          <w:color w:val="FF0000"/>
          <w:lang w:val="ru-RU"/>
        </w:rPr>
        <w:t>Работу интернет-</w:t>
      </w:r>
      <w:r w:rsidR="00D43F32" w:rsidRPr="005D219A">
        <w:rPr>
          <w:color w:val="FF0000"/>
          <w:lang w:val="ru-RU"/>
        </w:rPr>
        <w:t>магазина можно разделить на несколько этапов:</w:t>
      </w:r>
    </w:p>
    <w:p w:rsidR="008C2E04" w:rsidRPr="005D219A" w:rsidRDefault="008C2E04" w:rsidP="00D43F32">
      <w:pPr>
        <w:pStyle w:val="af5"/>
        <w:numPr>
          <w:ilvl w:val="0"/>
          <w:numId w:val="14"/>
        </w:numPr>
        <w:rPr>
          <w:color w:val="FF0000"/>
          <w:lang w:val="ru-RU"/>
        </w:rPr>
      </w:pPr>
      <w:r w:rsidRPr="005D219A">
        <w:rPr>
          <w:color w:val="FF0000"/>
          <w:lang w:val="ru-RU"/>
        </w:rPr>
        <w:t>выбор товара клиентом;</w:t>
      </w:r>
    </w:p>
    <w:p w:rsidR="00D43F32" w:rsidRPr="005D219A" w:rsidRDefault="00D43F32" w:rsidP="00D43F32">
      <w:pPr>
        <w:pStyle w:val="af5"/>
        <w:numPr>
          <w:ilvl w:val="0"/>
          <w:numId w:val="14"/>
        </w:numPr>
        <w:rPr>
          <w:color w:val="FF0000"/>
          <w:lang w:val="ru-RU"/>
        </w:rPr>
      </w:pPr>
      <w:r w:rsidRPr="005D219A">
        <w:rPr>
          <w:color w:val="FF0000"/>
          <w:lang w:val="ru-RU"/>
        </w:rPr>
        <w:t xml:space="preserve">заказ товара </w:t>
      </w:r>
      <w:r w:rsidR="008C2E04" w:rsidRPr="005D219A">
        <w:rPr>
          <w:color w:val="FF0000"/>
          <w:lang w:val="ru-RU"/>
        </w:rPr>
        <w:t>клиентом</w:t>
      </w:r>
      <w:r w:rsidRPr="005D219A">
        <w:rPr>
          <w:color w:val="FF0000"/>
          <w:lang w:val="ru-RU"/>
        </w:rPr>
        <w:t>;</w:t>
      </w:r>
    </w:p>
    <w:p w:rsidR="00D43F32" w:rsidRPr="005D219A" w:rsidRDefault="00D43F32" w:rsidP="00D43F32">
      <w:pPr>
        <w:pStyle w:val="af5"/>
        <w:numPr>
          <w:ilvl w:val="0"/>
          <w:numId w:val="14"/>
        </w:numPr>
        <w:rPr>
          <w:color w:val="FF0000"/>
          <w:lang w:val="ru-RU"/>
        </w:rPr>
      </w:pPr>
      <w:r w:rsidRPr="005D219A">
        <w:rPr>
          <w:color w:val="FF0000"/>
          <w:lang w:val="ru-RU"/>
        </w:rPr>
        <w:t>обработка заказа покупателя на стороне интернет-магазина;</w:t>
      </w:r>
    </w:p>
    <w:p w:rsidR="00D43F32" w:rsidRPr="005D219A" w:rsidRDefault="00D43F32" w:rsidP="00D43F32">
      <w:pPr>
        <w:pStyle w:val="af5"/>
        <w:numPr>
          <w:ilvl w:val="0"/>
          <w:numId w:val="14"/>
        </w:numPr>
        <w:rPr>
          <w:color w:val="FF0000"/>
          <w:lang w:val="ru-RU"/>
        </w:rPr>
      </w:pPr>
      <w:r w:rsidRPr="005D219A">
        <w:rPr>
          <w:color w:val="FF0000"/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</w:t>
      </w:r>
      <w:r>
        <w:rPr>
          <w:lang w:val="ru-RU"/>
        </w:rPr>
        <w:lastRenderedPageBreak/>
        <w:t xml:space="preserve">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9C58AA" w:rsidRPr="00B154FC" w:rsidRDefault="00A11051" w:rsidP="00C5283A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 xml:space="preserve">клиент либо оплачивает заказ онлайн, либо ожидает его и оплачивает </w:t>
      </w:r>
      <w:r w:rsidR="00C5283A">
        <w:rPr>
          <w:lang w:val="ru-RU"/>
        </w:rPr>
        <w:t>сотруднику службы доставки</w:t>
      </w:r>
      <w:r w:rsidR="009C58AA">
        <w:rPr>
          <w:lang w:val="ru-RU"/>
        </w:rPr>
        <w:t>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7417745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Зарегистрированный пользователь – пользователь, зарегистрированный в системе. Имеет следующие характеристики: логин и пароль для аутентификации </w:t>
      </w:r>
      <w:r w:rsidRPr="0007079C">
        <w:rPr>
          <w:lang w:val="ru-RU"/>
        </w:rPr>
        <w:lastRenderedPageBreak/>
        <w:t>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lastRenderedPageBreak/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3" w:name="_Toc49741774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3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4" w:name="_Toc494398184"/>
      <w:bookmarkStart w:id="15" w:name="_Toc497417747"/>
      <w:bookmarkEnd w:id="14"/>
      <w:bookmarkEnd w:id="15"/>
    </w:p>
    <w:p w:rsidR="00BE7478" w:rsidRDefault="001B01C4" w:rsidP="00BE7478">
      <w:pPr>
        <w:pStyle w:val="111"/>
      </w:pPr>
      <w:bookmarkStart w:id="16" w:name="_Toc497417748"/>
      <w:r>
        <w:t>Перечень ролей программной системы</w:t>
      </w:r>
      <w:bookmarkEnd w:id="16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5283A" w:rsidRDefault="00C37854" w:rsidP="00C5283A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Pr="00C5283A" w:rsidRDefault="00C5283A" w:rsidP="00C5283A">
      <w:pPr>
        <w:pStyle w:val="af5"/>
        <w:rPr>
          <w:lang w:val="ru-RU"/>
        </w:rPr>
      </w:pPr>
      <w:r w:rsidRPr="00C5283A">
        <w:rPr>
          <w:lang w:val="ru-RU"/>
        </w:rPr>
        <w:t xml:space="preserve"> </w:t>
      </w:r>
      <w:r w:rsidR="00C37854" w:rsidRPr="00C5283A"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7" w:name="_Toc497417749"/>
      <w:r>
        <w:t>Диаграмма прецедентов</w:t>
      </w:r>
      <w:bookmarkEnd w:id="17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C5283A" w:rsidRDefault="005D219A" w:rsidP="000822D6">
      <w:pPr>
        <w:pStyle w:val="af5"/>
        <w:keepNext/>
        <w:ind w:left="0"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415.2pt">
            <v:imagedata r:id="rId14" o:title="use case"/>
          </v:shape>
        </w:pict>
      </w:r>
    </w:p>
    <w:p w:rsidR="00AB7AB9" w:rsidRPr="00527903" w:rsidRDefault="00527903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="00C5283A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8" w:name="_Toc497417750"/>
      <w:r>
        <w:t>Спецификация прецедентов</w:t>
      </w:r>
      <w:bookmarkEnd w:id="18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 w:rsidR="005D219A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904EAC">
        <w:rPr>
          <w:lang w:val="ru-RU"/>
        </w:rPr>
        <w:t>«Назначить роль»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lastRenderedPageBreak/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C5283A" w:rsidP="007133A2">
      <w:pPr>
        <w:pStyle w:val="af5"/>
        <w:numPr>
          <w:ilvl w:val="0"/>
          <w:numId w:val="4"/>
        </w:numPr>
        <w:rPr>
          <w:bCs/>
          <w:lang w:val="ru-RU"/>
        </w:rPr>
      </w:pPr>
      <w:r>
        <w:rPr>
          <w:bCs/>
          <w:lang w:val="ru-RU"/>
        </w:rPr>
        <w:t>Д</w:t>
      </w:r>
      <w:r w:rsidR="002E1531" w:rsidRPr="002E1531">
        <w:rPr>
          <w:bCs/>
          <w:lang w:val="ru-RU"/>
        </w:rPr>
        <w:t xml:space="preserve">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lastRenderedPageBreak/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C5283A" w:rsidP="007133A2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шаге 4 </w:t>
      </w:r>
      <w:r w:rsidR="002E1531" w:rsidRPr="002E1531">
        <w:rPr>
          <w:lang w:val="ru-RU"/>
        </w:rPr>
        <w:t>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шаге 3</w:t>
      </w:r>
      <w:r w:rsidR="002E1531" w:rsidRPr="002E1531">
        <w:rPr>
          <w:lang w:val="ru-RU"/>
        </w:rPr>
        <w:t xml:space="preserve">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C5283A" w:rsidRDefault="00C5283A" w:rsidP="00C5283A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 шаге 3 д</w:t>
      </w:r>
      <w:r w:rsidR="002E1531" w:rsidRPr="00C5283A">
        <w:rPr>
          <w:lang w:val="ru-RU"/>
        </w:rPr>
        <w:t>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lastRenderedPageBreak/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 шаге 3 </w:t>
      </w:r>
      <w:r w:rsidR="002E1531" w:rsidRPr="002E1531">
        <w:rPr>
          <w:lang w:val="ru-RU"/>
        </w:rPr>
        <w:t>действующее лицо нажимает на кнопку «Отменить».</w:t>
      </w:r>
    </w:p>
    <w:p w:rsidR="002E1531" w:rsidRPr="00C5283A" w:rsidRDefault="002E1531" w:rsidP="00C5283A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Система не сохраняет изменения и перенаправляет действующее лицо на страницу с пользователями системы.</w:t>
      </w:r>
    </w:p>
    <w:p w:rsidR="00D55697" w:rsidRDefault="00D55697" w:rsidP="00D55697">
      <w:pPr>
        <w:pStyle w:val="1"/>
        <w:rPr>
          <w:lang w:val="ru-RU"/>
        </w:rPr>
      </w:pPr>
      <w:bookmarkStart w:id="19" w:name="_Toc497417751"/>
      <w:r>
        <w:rPr>
          <w:lang w:val="ru-RU"/>
        </w:rPr>
        <w:lastRenderedPageBreak/>
        <w:t>ПРОЕКТИРОВАНИЕ СТРУКТУРЫ ПРОГРАММНОЙ СИСТЕМЫ</w:t>
      </w:r>
      <w:bookmarkEnd w:id="19"/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20" w:name="_Toc497417752"/>
      <w:bookmarkEnd w:id="20"/>
    </w:p>
    <w:p w:rsidR="00D55697" w:rsidRDefault="00D55697" w:rsidP="00D55697">
      <w:pPr>
        <w:pStyle w:val="111"/>
      </w:pPr>
      <w:bookmarkStart w:id="21" w:name="_Toc497417753"/>
      <w:r>
        <w:t>Диаграмма классов</w:t>
      </w:r>
      <w:bookmarkEnd w:id="21"/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 xml:space="preserve">ми и </w:t>
      </w:r>
      <w:r w:rsidR="005D219A">
        <w:rPr>
          <w:lang w:val="ru-RU"/>
        </w:rPr>
        <w:t>разработана</w:t>
      </w:r>
      <w:r>
        <w:rPr>
          <w:lang w:val="ru-RU"/>
        </w:rPr>
        <w:t xml:space="preserve">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5D219A" w:rsidP="007403AD">
      <w:pPr>
        <w:pStyle w:val="af5"/>
        <w:keepNext/>
        <w:ind w:left="0" w:firstLine="0"/>
        <w:jc w:val="center"/>
      </w:pPr>
      <w:r>
        <w:lastRenderedPageBreak/>
        <w:pict>
          <v:shape id="_x0000_i1026" type="#_x0000_t75" style="width:406.2pt;height:698.4pt">
            <v:imagedata r:id="rId15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r>
        <w:t>Рисунок</w:t>
      </w:r>
      <w:bookmarkStart w:id="22" w:name="_GoBack"/>
      <w:bookmarkEnd w:id="22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bookmarkStart w:id="23" w:name="_Toc497417754"/>
      <w:r>
        <w:lastRenderedPageBreak/>
        <w:t>Диаграмма состояний</w:t>
      </w:r>
      <w:bookmarkEnd w:id="23"/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является основным объектом бизнес процессов интернет 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 нём все необходимые параметры, такие как: заказанные товары и их количество, адрес доставки, способ оплаты. 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 xml:space="preserve">Выбрана безналичная оплата. Заказ переходит в статус «Ожидает оплаты» и система ждет подтверждения об оплате заказа от внешней платежной системы.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Выбрана наличная оплата. Заказ переходит в статус «Отправлен»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От внешней платежной системы приходит подтверждение об оплате, заказ переходит в статус «Оплачен»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Внешняя платежная система не подтверждает оплату.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доставлен покупателю и переходит в статус «Доставлен».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5D219A" w:rsidP="00F27E98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7" type="#_x0000_t75" style="width:478.2pt;height:443.4pt">
            <v:imagedata r:id="rId16" o:title="state"/>
          </v:shape>
        </w:pict>
      </w:r>
    </w:p>
    <w:p w:rsidR="00F27E98" w:rsidRPr="00F27E98" w:rsidRDefault="00F27E98" w:rsidP="00F27E98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bookmarkStart w:id="24" w:name="_Toc497417755"/>
      <w:r>
        <w:t>Диаграмма последовательностей</w:t>
      </w:r>
      <w:bookmarkEnd w:id="24"/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Диаграммой последовательностей был описан вариант использования «Оплатить заказ». 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На диаграмме: Покупатель – действующее лицо, </w:t>
      </w:r>
      <w:proofErr w:type="spellStart"/>
      <w:r w:rsidRPr="009F0CE5">
        <w:rPr>
          <w:lang w:val="ru-RU"/>
        </w:rPr>
        <w:t>OrderManager</w:t>
      </w:r>
      <w:proofErr w:type="spellEnd"/>
      <w:r w:rsidRPr="009F0CE5">
        <w:rPr>
          <w:lang w:val="ru-RU"/>
        </w:rPr>
        <w:t xml:space="preserve"> – класс, реализующий работу с заказами, </w:t>
      </w:r>
      <w:proofErr w:type="spellStart"/>
      <w:r w:rsidRPr="009F0CE5">
        <w:rPr>
          <w:lang w:val="ru-RU"/>
        </w:rPr>
        <w:t>Order</w:t>
      </w:r>
      <w:proofErr w:type="spellEnd"/>
      <w:r w:rsidRPr="009F0CE5">
        <w:rPr>
          <w:lang w:val="ru-RU"/>
        </w:rPr>
        <w:t xml:space="preserve"> – класс, представляющий собой сущность «Заказ», Платежная система – внешняя платежная система, с помощью которой осуществляется оплата заказов в интернет-магазине.</w:t>
      </w:r>
    </w:p>
    <w:p w:rsidR="00F27E98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>Диаграмма последоват</w:t>
      </w:r>
      <w:r>
        <w:rPr>
          <w:lang w:val="ru-RU"/>
        </w:rPr>
        <w:t>ельностей представлена на рис. 4</w:t>
      </w:r>
      <w:r w:rsidRPr="009F0CE5">
        <w:rPr>
          <w:lang w:val="ru-RU"/>
        </w:rPr>
        <w:t>.</w:t>
      </w:r>
    </w:p>
    <w:p w:rsidR="00C5283A" w:rsidRDefault="005D219A" w:rsidP="00C5283A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8" type="#_x0000_t75" style="width:493.8pt;height:307.8pt">
            <v:imagedata r:id="rId17" o:title="sequence"/>
          </v:shape>
        </w:pict>
      </w:r>
    </w:p>
    <w:p w:rsidR="00C5283A" w:rsidRPr="00C5283A" w:rsidRDefault="00C5283A" w:rsidP="00C5283A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>. Диаграмма последовательностей.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25" w:name="_Toc497417756"/>
      <w:r>
        <w:rPr>
          <w:lang w:val="ru-RU"/>
        </w:rPr>
        <w:lastRenderedPageBreak/>
        <w:t>ТЕСТИРОВАНИЕ СИСТЕМЫ</w:t>
      </w:r>
      <w:bookmarkEnd w:id="9"/>
      <w:bookmarkEnd w:id="25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6" w:name="_Toc482816285"/>
      <w:bookmarkStart w:id="27" w:name="_Toc482835968"/>
      <w:bookmarkStart w:id="28" w:name="_Toc497417757"/>
      <w:r>
        <w:rPr>
          <w:lang w:val="ru-RU"/>
        </w:rPr>
        <w:lastRenderedPageBreak/>
        <w:t>ЗАКЛЮЧЕНИЕ</w:t>
      </w:r>
      <w:bookmarkEnd w:id="26"/>
      <w:bookmarkEnd w:id="27"/>
      <w:bookmarkEnd w:id="28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9" w:name="_Toc453713414"/>
      <w:bookmarkStart w:id="30" w:name="_Toc482816286"/>
      <w:bookmarkStart w:id="31" w:name="_Toc482835969"/>
      <w:bookmarkStart w:id="32" w:name="_Toc497417758"/>
      <w:r>
        <w:lastRenderedPageBreak/>
        <w:t>СПИСОК ИСПОЛЬЗОВАННЫХ ИСТОЧНИКОВ</w:t>
      </w:r>
      <w:bookmarkEnd w:id="29"/>
      <w:bookmarkEnd w:id="30"/>
      <w:bookmarkEnd w:id="31"/>
      <w:bookmarkEnd w:id="32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8"/>
          <w:footerReference w:type="default" r:id="rId19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33" w:name="_Toc453713415"/>
      <w:bookmarkStart w:id="34" w:name="_Toc482816287"/>
      <w:bookmarkStart w:id="35" w:name="_Toc482835970"/>
      <w:bookmarkStart w:id="36" w:name="_Toc497417759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36"/>
      <w:r w:rsidR="005D56EE" w:rsidRPr="00D11960">
        <w:rPr>
          <w:lang w:val="ru-RU"/>
        </w:rPr>
        <w:t xml:space="preserve"> </w:t>
      </w:r>
      <w:bookmarkEnd w:id="33"/>
      <w:bookmarkEnd w:id="34"/>
      <w:bookmarkEnd w:id="35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20"/>
      <w:footerReference w:type="default" r:id="rId21"/>
      <w:headerReference w:type="first" r:id="rId22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FE" w:rsidRDefault="00B06DFE">
      <w:r>
        <w:separator/>
      </w:r>
    </w:p>
  </w:endnote>
  <w:endnote w:type="continuationSeparator" w:id="0">
    <w:p w:rsidR="00B06DFE" w:rsidRDefault="00B0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095025" w:rsidRDefault="0009502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5D219A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D219A">
      <w:rPr>
        <w:rStyle w:val="a5"/>
        <w:iCs/>
        <w:noProof/>
      </w:rPr>
      <w:t>25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D219A">
      <w:rPr>
        <w:rStyle w:val="a5"/>
        <w:iCs/>
        <w:noProof/>
      </w:rPr>
      <w:t>26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FE" w:rsidRDefault="00B06DFE">
      <w:r>
        <w:separator/>
      </w:r>
    </w:p>
  </w:footnote>
  <w:footnote w:type="continuationSeparator" w:id="0">
    <w:p w:rsidR="00B06DFE" w:rsidRDefault="00B06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E3C28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095025" w:rsidRPr="007E3C28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A3F2D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219A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261C4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9F0CE5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06DFE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283A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26529-6B70-463D-843F-6B78E8EA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27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20182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29</cp:revision>
  <dcterms:created xsi:type="dcterms:W3CDTF">2017-09-24T13:37:00Z</dcterms:created>
  <dcterms:modified xsi:type="dcterms:W3CDTF">2017-11-02T17:30:00Z</dcterms:modified>
</cp:coreProperties>
</file>