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8ED7" w14:textId="77777777" w:rsidR="00B33A2B" w:rsidRPr="00EA73CD" w:rsidRDefault="00000000" w:rsidP="0046617F">
      <w:pPr>
        <w:pStyle w:val="Title"/>
        <w:rPr>
          <w:rFonts w:ascii="Aptos" w:hAnsi="Aptos"/>
        </w:rPr>
      </w:pPr>
      <w:r w:rsidRPr="00EA73CD">
        <w:rPr>
          <w:rFonts w:ascii="Aptos" w:hAnsi="Aptos"/>
        </w:rPr>
        <w:t>Dataset Selection Document – Adaptive Loan Pricing Project</w:t>
      </w:r>
    </w:p>
    <w:p w14:paraId="3972CB03" w14:textId="77777777" w:rsidR="00B33A2B" w:rsidRP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Project: Project Dynamic – Adaptive Loan Pricing Engine</w:t>
      </w:r>
    </w:p>
    <w:p w14:paraId="03E30411" w14:textId="29F6EF43" w:rsidR="00B33A2B" w:rsidRP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 xml:space="preserve">Prepared By: </w:t>
      </w:r>
      <w:r w:rsidR="00EA73CD">
        <w:rPr>
          <w:rFonts w:ascii="Aptos" w:hAnsi="Aptos"/>
        </w:rPr>
        <w:t>Parth Mistry</w:t>
      </w:r>
    </w:p>
    <w:p w14:paraId="371FA8B6" w14:textId="13E22143" w:rsidR="00B33A2B" w:rsidRP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 xml:space="preserve">Date: </w:t>
      </w:r>
      <w:r w:rsidR="00EA73CD">
        <w:rPr>
          <w:rFonts w:ascii="Aptos" w:hAnsi="Aptos"/>
        </w:rPr>
        <w:t>15 November 2025</w:t>
      </w:r>
    </w:p>
    <w:p w14:paraId="54983238" w14:textId="77777777" w:rsidR="00B33A2B" w:rsidRPr="00EA73CD" w:rsidRDefault="00000000" w:rsidP="0046617F">
      <w:pPr>
        <w:pStyle w:val="Heading1"/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1. Objective</w:t>
      </w:r>
    </w:p>
    <w:p w14:paraId="6DCB81F5" w14:textId="77777777" w:rsidR="00B33A2B" w:rsidRP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The goal of this document is to detail the dataset selection process for the Probability of Default (PD) model and the Elasticity / Conversion model used in building an adaptive loan pricing engine. It includes considerations of success metrics, model requirements, data availability, quality, and alignment with project objectives.</w:t>
      </w:r>
    </w:p>
    <w:p w14:paraId="33457842" w14:textId="77777777" w:rsidR="00B33A2B" w:rsidRPr="00EA73CD" w:rsidRDefault="00000000" w:rsidP="0046617F">
      <w:pPr>
        <w:pStyle w:val="Heading1"/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2. Success Metrics</w:t>
      </w:r>
    </w:p>
    <w:p w14:paraId="66D8CA92" w14:textId="77777777" w:rsid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Primary Metrics:</w:t>
      </w:r>
    </w:p>
    <w:p w14:paraId="7D7590AA" w14:textId="77777777" w:rsidR="00EA73CD" w:rsidRDefault="00000000" w:rsidP="0046617F">
      <w:pPr>
        <w:pStyle w:val="ListParagraph"/>
        <w:numPr>
          <w:ilvl w:val="0"/>
          <w:numId w:val="10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+10% application-to-approval conversion rate – measures effectiveness of the elasticity/acceptance model.</w:t>
      </w:r>
    </w:p>
    <w:p w14:paraId="645D80C8" w14:textId="69C674A3" w:rsidR="00B33A2B" w:rsidRPr="00EA73CD" w:rsidRDefault="00000000" w:rsidP="0046617F">
      <w:pPr>
        <w:pStyle w:val="ListParagraph"/>
        <w:numPr>
          <w:ilvl w:val="0"/>
          <w:numId w:val="10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+15 bps portfolio Net Interest Margin (NIM) improvement – measures profitability impact of the adaptive pricing engine.</w:t>
      </w:r>
    </w:p>
    <w:p w14:paraId="07B98C01" w14:textId="77777777" w:rsid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Guardrail Metrics:</w:t>
      </w:r>
    </w:p>
    <w:p w14:paraId="6AC95681" w14:textId="77777777" w:rsidR="00EA73CD" w:rsidRDefault="00000000" w:rsidP="0046617F">
      <w:pPr>
        <w:pStyle w:val="ListParagraph"/>
        <w:numPr>
          <w:ilvl w:val="0"/>
          <w:numId w:val="11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Maintain a stable 90-day delinquency rate – ensures no increase in risk due to pricing optimization.</w:t>
      </w:r>
    </w:p>
    <w:p w14:paraId="2D231DB3" w14:textId="412CB284" w:rsidR="00B33A2B" w:rsidRPr="00EA73CD" w:rsidRDefault="00000000" w:rsidP="0046617F">
      <w:pPr>
        <w:pStyle w:val="ListParagraph"/>
        <w:numPr>
          <w:ilvl w:val="0"/>
          <w:numId w:val="11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Reduce time-to-decision for loan applications / ensure system efficiency – tracks operational impact of model deployment.</w:t>
      </w:r>
    </w:p>
    <w:p w14:paraId="37371C9E" w14:textId="77777777" w:rsidR="00B33A2B" w:rsidRPr="00EA73CD" w:rsidRDefault="00000000" w:rsidP="0046617F">
      <w:pPr>
        <w:pStyle w:val="Heading1"/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3. Model Dataset Requirements</w:t>
      </w:r>
    </w:p>
    <w:p w14:paraId="5851A2E7" w14:textId="77777777" w:rsidR="00B33A2B" w:rsidRPr="00EA73CD" w:rsidRDefault="00000000" w:rsidP="0046617F">
      <w:pPr>
        <w:pStyle w:val="Heading2"/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3.1 Probability of Default (PD) Model</w:t>
      </w:r>
    </w:p>
    <w:p w14:paraId="10C5E3C4" w14:textId="77777777" w:rsid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Requirements:</w:t>
      </w:r>
    </w:p>
    <w:p w14:paraId="0E556B43" w14:textId="77777777" w:rsidR="00EA73CD" w:rsidRDefault="00000000" w:rsidP="0046617F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Historical loan performance (paid vs default).</w:t>
      </w:r>
    </w:p>
    <w:p w14:paraId="7DBF1FCD" w14:textId="77777777" w:rsidR="00EA73CD" w:rsidRDefault="00000000" w:rsidP="0046617F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Customer financial and credit features (credit score, DTI, income, employment).</w:t>
      </w:r>
    </w:p>
    <w:p w14:paraId="301F09E6" w14:textId="77777777" w:rsidR="00EA73CD" w:rsidRDefault="00000000" w:rsidP="0046617F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Loan characteristics (amount, term, interest rate).</w:t>
      </w:r>
    </w:p>
    <w:p w14:paraId="4A00CDE0" w14:textId="0B9A0E30" w:rsidR="00B33A2B" w:rsidRPr="00EA73CD" w:rsidRDefault="00000000" w:rsidP="0046617F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Large sample size for robust modeling.</w:t>
      </w:r>
    </w:p>
    <w:p w14:paraId="2F3E5CED" w14:textId="77777777" w:rsid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Candidate Dataset:</w:t>
      </w:r>
    </w:p>
    <w:p w14:paraId="360F6CD3" w14:textId="77777777" w:rsidR="00EA73CD" w:rsidRDefault="00000000" w:rsidP="0046617F">
      <w:pPr>
        <w:pStyle w:val="ListParagraph"/>
        <w:numPr>
          <w:ilvl w:val="0"/>
          <w:numId w:val="13"/>
        </w:numPr>
        <w:spacing w:line="240" w:lineRule="auto"/>
        <w:rPr>
          <w:rFonts w:ascii="Aptos" w:hAnsi="Aptos"/>
        </w:rPr>
      </w:pPr>
      <w:proofErr w:type="spellStart"/>
      <w:r w:rsidRPr="00EA73CD">
        <w:rPr>
          <w:rFonts w:ascii="Aptos" w:hAnsi="Aptos"/>
        </w:rPr>
        <w:t>LendingClub</w:t>
      </w:r>
      <w:proofErr w:type="spellEnd"/>
      <w:r w:rsidRPr="00EA73CD">
        <w:rPr>
          <w:rFonts w:ascii="Aptos" w:hAnsi="Aptos"/>
        </w:rPr>
        <w:t xml:space="preserve"> Funded Loans (Kaggle)</w:t>
      </w:r>
    </w:p>
    <w:p w14:paraId="0E1555BD" w14:textId="77777777" w:rsidR="00EA73CD" w:rsidRDefault="00000000" w:rsidP="0046617F">
      <w:pPr>
        <w:pStyle w:val="ListParagraph"/>
        <w:numPr>
          <w:ilvl w:val="1"/>
          <w:numId w:val="13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lastRenderedPageBreak/>
        <w:t>Millions of funded loans with complete repayment history.</w:t>
      </w:r>
    </w:p>
    <w:p w14:paraId="7084381A" w14:textId="1407E628" w:rsidR="00B33A2B" w:rsidRPr="00EA73CD" w:rsidRDefault="00000000" w:rsidP="0046617F">
      <w:pPr>
        <w:pStyle w:val="ListParagraph"/>
        <w:numPr>
          <w:ilvl w:val="1"/>
          <w:numId w:val="13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Provides all required features for PD modeling.</w:t>
      </w:r>
    </w:p>
    <w:p w14:paraId="1B6926CC" w14:textId="77777777" w:rsidR="00B33A2B" w:rsidRP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Decision: Selected LendingClub funded loans for PD model due to data quality, feature richness, and relevance to personal loans.</w:t>
      </w:r>
    </w:p>
    <w:p w14:paraId="2C022293" w14:textId="77777777" w:rsidR="00B33A2B" w:rsidRPr="00EA73CD" w:rsidRDefault="00000000" w:rsidP="0046617F">
      <w:pPr>
        <w:pStyle w:val="Heading2"/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3.2 Elasticity / Conversion Model</w:t>
      </w:r>
    </w:p>
    <w:p w14:paraId="68F5194C" w14:textId="77777777" w:rsidR="00B33A2B" w:rsidRP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Requirements:</w:t>
      </w:r>
    </w:p>
    <w:p w14:paraId="1DD865C8" w14:textId="1B176CEA" w:rsidR="00B33A2B" w:rsidRPr="00EA73CD" w:rsidRDefault="00000000" w:rsidP="0046617F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Information about whether applicants accepted or rejected a loan offer.</w:t>
      </w:r>
    </w:p>
    <w:p w14:paraId="11C57616" w14:textId="2C130569" w:rsidR="00B33A2B" w:rsidRPr="00EA73CD" w:rsidRDefault="00000000" w:rsidP="0046617F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Customer financial features (</w:t>
      </w:r>
      <w:r w:rsidR="00EA73CD" w:rsidRPr="00EA73CD">
        <w:rPr>
          <w:rFonts w:ascii="Aptos" w:hAnsi="Aptos"/>
        </w:rPr>
        <w:t>like</w:t>
      </w:r>
      <w:r w:rsidRPr="00EA73CD">
        <w:rPr>
          <w:rFonts w:ascii="Aptos" w:hAnsi="Aptos"/>
        </w:rPr>
        <w:t xml:space="preserve"> PD model).</w:t>
      </w:r>
    </w:p>
    <w:p w14:paraId="5F4FE7F5" w14:textId="1F9C4ED8" w:rsidR="00B33A2B" w:rsidRPr="00EA73CD" w:rsidRDefault="00000000" w:rsidP="0046617F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Loan offer characteristics (interest rate, term, amount).</w:t>
      </w:r>
    </w:p>
    <w:p w14:paraId="1782842A" w14:textId="24BA4837" w:rsidR="00B33A2B" w:rsidRPr="00EA73CD" w:rsidRDefault="00000000" w:rsidP="0046617F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Sufficient sample size for statistical reliability.</w:t>
      </w:r>
    </w:p>
    <w:p w14:paraId="0514F0CA" w14:textId="77777777" w:rsidR="00B33A2B" w:rsidRP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Candidate Datasets Considered: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77"/>
        <w:gridCol w:w="2160"/>
        <w:gridCol w:w="2160"/>
      </w:tblGrid>
      <w:tr w:rsidR="00B33A2B" w:rsidRPr="00EA73CD" w14:paraId="5167F17C" w14:textId="77777777" w:rsidTr="00EA73CD">
        <w:tc>
          <w:tcPr>
            <w:tcW w:w="2160" w:type="dxa"/>
          </w:tcPr>
          <w:p w14:paraId="0F662B56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Dataset</w:t>
            </w:r>
          </w:p>
        </w:tc>
        <w:tc>
          <w:tcPr>
            <w:tcW w:w="2160" w:type="dxa"/>
          </w:tcPr>
          <w:p w14:paraId="5D992D53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Pros</w:t>
            </w:r>
          </w:p>
        </w:tc>
        <w:tc>
          <w:tcPr>
            <w:tcW w:w="2160" w:type="dxa"/>
          </w:tcPr>
          <w:p w14:paraId="586CB400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Cons</w:t>
            </w:r>
          </w:p>
        </w:tc>
        <w:tc>
          <w:tcPr>
            <w:tcW w:w="2160" w:type="dxa"/>
          </w:tcPr>
          <w:p w14:paraId="5D423E96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Suitability</w:t>
            </w:r>
          </w:p>
        </w:tc>
      </w:tr>
      <w:tr w:rsidR="00B33A2B" w:rsidRPr="00EA73CD" w14:paraId="5D0C43C9" w14:textId="77777777" w:rsidTr="00EA73CD">
        <w:tc>
          <w:tcPr>
            <w:tcW w:w="2160" w:type="dxa"/>
          </w:tcPr>
          <w:p w14:paraId="1BA7F897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LendingClub Rejected Loans</w:t>
            </w:r>
          </w:p>
        </w:tc>
        <w:tc>
          <w:tcPr>
            <w:tcW w:w="2160" w:type="dxa"/>
          </w:tcPr>
          <w:p w14:paraId="15F88AD4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Large sample of rejected applications; directly relevant</w:t>
            </w:r>
          </w:p>
        </w:tc>
        <w:tc>
          <w:tcPr>
            <w:tcW w:w="2160" w:type="dxa"/>
          </w:tcPr>
          <w:p w14:paraId="7AF2B5E9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Sparse features, missing key data; selection bias; missingness</w:t>
            </w:r>
          </w:p>
        </w:tc>
        <w:tc>
          <w:tcPr>
            <w:tcW w:w="2160" w:type="dxa"/>
          </w:tcPr>
          <w:p w14:paraId="4C39B61D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Limited usability; may require synthetic augmentation</w:t>
            </w:r>
          </w:p>
        </w:tc>
      </w:tr>
      <w:tr w:rsidR="00B33A2B" w:rsidRPr="00EA73CD" w14:paraId="0AECF59A" w14:textId="77777777" w:rsidTr="00EA73CD">
        <w:tc>
          <w:tcPr>
            <w:tcW w:w="2160" w:type="dxa"/>
          </w:tcPr>
          <w:p w14:paraId="3A915A46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Prosper Loan Data (Kaggle)</w:t>
            </w:r>
          </w:p>
        </w:tc>
        <w:tc>
          <w:tcPr>
            <w:tcW w:w="2160" w:type="dxa"/>
          </w:tcPr>
          <w:p w14:paraId="75410A9D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Personal loans similar to LendingClub; includes borrower features, loan info, and outcomes; reasonable sample size</w:t>
            </w:r>
          </w:p>
        </w:tc>
        <w:tc>
          <w:tcPr>
            <w:tcW w:w="2160" w:type="dxa"/>
          </w:tcPr>
          <w:p w14:paraId="5B412B69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No explicit rejected applications; may need synthetic labels</w:t>
            </w:r>
          </w:p>
        </w:tc>
        <w:tc>
          <w:tcPr>
            <w:tcW w:w="2160" w:type="dxa"/>
          </w:tcPr>
          <w:p w14:paraId="6E2B3714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High suitability; can simulate acceptance behavior</w:t>
            </w:r>
          </w:p>
        </w:tc>
      </w:tr>
      <w:tr w:rsidR="00B33A2B" w:rsidRPr="00EA73CD" w14:paraId="638AA7EA" w14:textId="77777777" w:rsidTr="00EA73CD">
        <w:tc>
          <w:tcPr>
            <w:tcW w:w="2160" w:type="dxa"/>
          </w:tcPr>
          <w:p w14:paraId="3F96C7D2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Home Credit Default Risk (Kaggle)</w:t>
            </w:r>
          </w:p>
        </w:tc>
        <w:tc>
          <w:tcPr>
            <w:tcW w:w="2160" w:type="dxa"/>
          </w:tcPr>
          <w:p w14:paraId="167CA9F2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Includes accepted and rejected applications; rich feature set</w:t>
            </w:r>
          </w:p>
        </w:tc>
        <w:tc>
          <w:tcPr>
            <w:tcW w:w="2160" w:type="dxa"/>
          </w:tcPr>
          <w:p w14:paraId="4790568C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Different consumer lending context; anonymized; preprocessing required</w:t>
            </w:r>
          </w:p>
        </w:tc>
        <w:tc>
          <w:tcPr>
            <w:tcW w:w="2160" w:type="dxa"/>
          </w:tcPr>
          <w:p w14:paraId="07550417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Medium suitability; can supplement data</w:t>
            </w:r>
          </w:p>
        </w:tc>
      </w:tr>
      <w:tr w:rsidR="00B33A2B" w:rsidRPr="00EA73CD" w14:paraId="1C83ED9C" w14:textId="77777777" w:rsidTr="00EA73CD">
        <w:tc>
          <w:tcPr>
            <w:tcW w:w="2160" w:type="dxa"/>
          </w:tcPr>
          <w:p w14:paraId="5958B9BC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Bank Marketing Dataset (UCI)</w:t>
            </w:r>
          </w:p>
        </w:tc>
        <w:tc>
          <w:tcPr>
            <w:tcW w:w="2160" w:type="dxa"/>
          </w:tcPr>
          <w:p w14:paraId="3BDA598F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Clean, small, explicit yes/no response</w:t>
            </w:r>
          </w:p>
        </w:tc>
        <w:tc>
          <w:tcPr>
            <w:tcW w:w="2160" w:type="dxa"/>
          </w:tcPr>
          <w:p w14:paraId="42AA8AE1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Not a loan dataset; features limited; not fully realistic</w:t>
            </w:r>
          </w:p>
        </w:tc>
        <w:tc>
          <w:tcPr>
            <w:tcW w:w="2160" w:type="dxa"/>
          </w:tcPr>
          <w:p w14:paraId="239EC1F7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Low suitability; only for prototyping</w:t>
            </w:r>
          </w:p>
        </w:tc>
      </w:tr>
      <w:tr w:rsidR="00B33A2B" w:rsidRPr="00EA73CD" w14:paraId="23B1CF3A" w14:textId="77777777" w:rsidTr="00EA73CD">
        <w:tc>
          <w:tcPr>
            <w:tcW w:w="2160" w:type="dxa"/>
          </w:tcPr>
          <w:p w14:paraId="0C3F3B16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Fannie Mae Loan Performance</w:t>
            </w:r>
          </w:p>
        </w:tc>
        <w:tc>
          <w:tcPr>
            <w:tcW w:w="2160" w:type="dxa"/>
          </w:tcPr>
          <w:p w14:paraId="70CA846B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Large, includes approvals/rejections</w:t>
            </w:r>
          </w:p>
        </w:tc>
        <w:tc>
          <w:tcPr>
            <w:tcW w:w="2160" w:type="dxa"/>
          </w:tcPr>
          <w:p w14:paraId="2446FD60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Mortgage-focused; not personal loans; requires adaptation</w:t>
            </w:r>
          </w:p>
        </w:tc>
        <w:tc>
          <w:tcPr>
            <w:tcW w:w="2160" w:type="dxa"/>
          </w:tcPr>
          <w:p w14:paraId="52731322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Low suitability for personal loans</w:t>
            </w:r>
          </w:p>
        </w:tc>
      </w:tr>
    </w:tbl>
    <w:p w14:paraId="443BE774" w14:textId="77777777" w:rsidR="0046617F" w:rsidRDefault="0046617F" w:rsidP="0046617F">
      <w:pPr>
        <w:pStyle w:val="Heading1"/>
        <w:spacing w:line="240" w:lineRule="auto"/>
        <w:rPr>
          <w:rFonts w:ascii="Aptos" w:hAnsi="Aptos"/>
        </w:rPr>
      </w:pPr>
    </w:p>
    <w:p w14:paraId="16EDC395" w14:textId="77777777" w:rsidR="0046617F" w:rsidRDefault="0046617F">
      <w:pPr>
        <w:rPr>
          <w:rFonts w:ascii="Aptos" w:eastAsiaTheme="majorEastAsia" w:hAnsi="Aptos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="Aptos" w:hAnsi="Aptos"/>
        </w:rPr>
        <w:br w:type="page"/>
      </w:r>
    </w:p>
    <w:p w14:paraId="7767AFAB" w14:textId="492B2315" w:rsidR="00B33A2B" w:rsidRPr="00EA73CD" w:rsidRDefault="00000000" w:rsidP="0046617F">
      <w:pPr>
        <w:pStyle w:val="Heading1"/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lastRenderedPageBreak/>
        <w:t>4. Summary of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3A2B" w:rsidRPr="00EA73CD" w14:paraId="77AF40CF" w14:textId="77777777" w:rsidTr="00EA73CD">
        <w:tc>
          <w:tcPr>
            <w:tcW w:w="2880" w:type="dxa"/>
          </w:tcPr>
          <w:p w14:paraId="5FCB3DE3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Model</w:t>
            </w:r>
          </w:p>
        </w:tc>
        <w:tc>
          <w:tcPr>
            <w:tcW w:w="2880" w:type="dxa"/>
          </w:tcPr>
          <w:p w14:paraId="13121698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Selected Dataset</w:t>
            </w:r>
          </w:p>
        </w:tc>
        <w:tc>
          <w:tcPr>
            <w:tcW w:w="2880" w:type="dxa"/>
          </w:tcPr>
          <w:p w14:paraId="37F972A0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Rationale</w:t>
            </w:r>
          </w:p>
        </w:tc>
      </w:tr>
      <w:tr w:rsidR="00B33A2B" w:rsidRPr="00EA73CD" w14:paraId="36943E5F" w14:textId="77777777" w:rsidTr="00EA73CD">
        <w:tc>
          <w:tcPr>
            <w:tcW w:w="2880" w:type="dxa"/>
          </w:tcPr>
          <w:p w14:paraId="1956397E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Probability of Default (PD)</w:t>
            </w:r>
          </w:p>
        </w:tc>
        <w:tc>
          <w:tcPr>
            <w:tcW w:w="2880" w:type="dxa"/>
          </w:tcPr>
          <w:p w14:paraId="1BE846A8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LendingClub Funded Loans</w:t>
            </w:r>
          </w:p>
        </w:tc>
        <w:tc>
          <w:tcPr>
            <w:tcW w:w="2880" w:type="dxa"/>
          </w:tcPr>
          <w:p w14:paraId="38EB5121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Provides full repayment history, borrower features, loan details, and large sample size. Perfect fit for default prediction.</w:t>
            </w:r>
          </w:p>
        </w:tc>
      </w:tr>
      <w:tr w:rsidR="00B33A2B" w:rsidRPr="00EA73CD" w14:paraId="213520F4" w14:textId="77777777" w:rsidTr="00EA73CD">
        <w:tc>
          <w:tcPr>
            <w:tcW w:w="2880" w:type="dxa"/>
          </w:tcPr>
          <w:p w14:paraId="7029A51D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Elasticity / Conversion</w:t>
            </w:r>
          </w:p>
        </w:tc>
        <w:tc>
          <w:tcPr>
            <w:tcW w:w="2880" w:type="dxa"/>
          </w:tcPr>
          <w:p w14:paraId="08B04B3D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Prosper Loan Data + Synthetic Acceptance Simulation</w:t>
            </w:r>
          </w:p>
        </w:tc>
        <w:tc>
          <w:tcPr>
            <w:tcW w:w="2880" w:type="dxa"/>
          </w:tcPr>
          <w:p w14:paraId="6E4326D1" w14:textId="77777777" w:rsidR="00B33A2B" w:rsidRPr="00EA73CD" w:rsidRDefault="00000000" w:rsidP="0046617F">
            <w:pPr>
              <w:rPr>
                <w:rFonts w:ascii="Aptos" w:hAnsi="Aptos"/>
              </w:rPr>
            </w:pPr>
            <w:r w:rsidRPr="00EA73CD">
              <w:rPr>
                <w:rFonts w:ascii="Aptos" w:hAnsi="Aptos"/>
              </w:rPr>
              <w:t>Closely matches personal loan characteristics; features align with PD dataset; synthetic labels used to model acceptance probability.</w:t>
            </w:r>
          </w:p>
        </w:tc>
      </w:tr>
    </w:tbl>
    <w:p w14:paraId="0E3E0264" w14:textId="77777777" w:rsidR="00B33A2B" w:rsidRDefault="00000000" w:rsidP="0046617F">
      <w:pPr>
        <w:pStyle w:val="Heading1"/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5. Conclusion</w:t>
      </w:r>
    </w:p>
    <w:p w14:paraId="33D9CBF6" w14:textId="77777777" w:rsidR="0046617F" w:rsidRPr="0046617F" w:rsidRDefault="0046617F" w:rsidP="0046617F"/>
    <w:p w14:paraId="15C98742" w14:textId="77777777" w:rsidR="00EA73CD" w:rsidRDefault="00000000" w:rsidP="0046617F">
      <w:p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The dataset selection ensures:</w:t>
      </w:r>
    </w:p>
    <w:p w14:paraId="614E9D87" w14:textId="77777777" w:rsidR="00EA73CD" w:rsidRDefault="00000000" w:rsidP="0046617F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>PD model can accurately predict default risk using real funded loan history.</w:t>
      </w:r>
    </w:p>
    <w:p w14:paraId="0220065B" w14:textId="77777777" w:rsidR="00EA73CD" w:rsidRDefault="00000000" w:rsidP="0046617F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</w:rPr>
      </w:pPr>
      <w:r w:rsidRPr="00EA73CD">
        <w:rPr>
          <w:rFonts w:ascii="Aptos" w:hAnsi="Aptos"/>
        </w:rPr>
        <w:t xml:space="preserve">Elasticity </w:t>
      </w:r>
      <w:proofErr w:type="gramStart"/>
      <w:r w:rsidRPr="00EA73CD">
        <w:rPr>
          <w:rFonts w:ascii="Aptos" w:hAnsi="Aptos"/>
        </w:rPr>
        <w:t>model</w:t>
      </w:r>
      <w:proofErr w:type="gramEnd"/>
      <w:r w:rsidRPr="00EA73CD">
        <w:rPr>
          <w:rFonts w:ascii="Aptos" w:hAnsi="Aptos"/>
        </w:rPr>
        <w:t xml:space="preserve"> can predict acceptance probability, even with synthetic augmentation, aligned with primary success metrics.</w:t>
      </w:r>
    </w:p>
    <w:p w14:paraId="7BEE7052" w14:textId="21A085CF" w:rsidR="00B33A2B" w:rsidRPr="00EA73CD" w:rsidRDefault="00EA73CD" w:rsidP="0046617F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</w:rPr>
      </w:pPr>
      <w:r>
        <w:rPr>
          <w:rFonts w:ascii="Aptos" w:hAnsi="Aptos"/>
        </w:rPr>
        <w:t>T</w:t>
      </w:r>
      <w:r w:rsidR="00000000" w:rsidRPr="00EA73CD">
        <w:rPr>
          <w:rFonts w:ascii="Aptos" w:hAnsi="Aptos"/>
        </w:rPr>
        <w:t>he chosen datasets balance relevance, feature richness, sample size, and usability to build a robust adaptive loan pricing engine.</w:t>
      </w:r>
    </w:p>
    <w:sectPr w:rsidR="00B33A2B" w:rsidRPr="00EA73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404B9"/>
    <w:multiLevelType w:val="hybridMultilevel"/>
    <w:tmpl w:val="296EB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17B67"/>
    <w:multiLevelType w:val="hybridMultilevel"/>
    <w:tmpl w:val="DD1E5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837585"/>
    <w:multiLevelType w:val="hybridMultilevel"/>
    <w:tmpl w:val="9B523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B86DB1"/>
    <w:multiLevelType w:val="hybridMultilevel"/>
    <w:tmpl w:val="C8AAD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9879DE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272247">
    <w:abstractNumId w:val="8"/>
  </w:num>
  <w:num w:numId="2" w16cid:durableId="1530950709">
    <w:abstractNumId w:val="6"/>
  </w:num>
  <w:num w:numId="3" w16cid:durableId="1877620174">
    <w:abstractNumId w:val="5"/>
  </w:num>
  <w:num w:numId="4" w16cid:durableId="1831632138">
    <w:abstractNumId w:val="4"/>
  </w:num>
  <w:num w:numId="5" w16cid:durableId="1589851287">
    <w:abstractNumId w:val="7"/>
  </w:num>
  <w:num w:numId="6" w16cid:durableId="1990357491">
    <w:abstractNumId w:val="3"/>
  </w:num>
  <w:num w:numId="7" w16cid:durableId="1871531316">
    <w:abstractNumId w:val="2"/>
  </w:num>
  <w:num w:numId="8" w16cid:durableId="648023086">
    <w:abstractNumId w:val="1"/>
  </w:num>
  <w:num w:numId="9" w16cid:durableId="1330447091">
    <w:abstractNumId w:val="0"/>
  </w:num>
  <w:num w:numId="10" w16cid:durableId="428820158">
    <w:abstractNumId w:val="10"/>
  </w:num>
  <w:num w:numId="11" w16cid:durableId="368844503">
    <w:abstractNumId w:val="11"/>
  </w:num>
  <w:num w:numId="12" w16cid:durableId="894044303">
    <w:abstractNumId w:val="12"/>
  </w:num>
  <w:num w:numId="13" w16cid:durableId="13171469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17F"/>
    <w:rsid w:val="00A805BC"/>
    <w:rsid w:val="00AA1D8D"/>
    <w:rsid w:val="00B33A2B"/>
    <w:rsid w:val="00B47730"/>
    <w:rsid w:val="00CB0664"/>
    <w:rsid w:val="00EA7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A2CDF"/>
  <w14:defaultImageDpi w14:val="300"/>
  <w15:docId w15:val="{7A4D607F-03BE-41DE-B2F1-99160111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Mistry</cp:lastModifiedBy>
  <cp:revision>3</cp:revision>
  <dcterms:created xsi:type="dcterms:W3CDTF">2013-12-23T23:15:00Z</dcterms:created>
  <dcterms:modified xsi:type="dcterms:W3CDTF">2025-11-16T00:40:00Z</dcterms:modified>
  <cp:category/>
</cp:coreProperties>
</file>