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EC4543" w14:textId="77777777" w:rsidR="00AF739A" w:rsidRPr="002D136C" w:rsidRDefault="004E3B78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>
        <w:rPr>
          <w:rFonts w:ascii="Arial" w:hAnsi="Arial" w:cs="Arial"/>
          <w:b/>
          <w:bCs/>
          <w:iCs/>
          <w:sz w:val="18"/>
          <w:szCs w:val="18"/>
        </w:rPr>
        <w:t>CSE</w:t>
      </w:r>
      <w:r w:rsidR="00A63675">
        <w:rPr>
          <w:rFonts w:ascii="Arial" w:hAnsi="Arial" w:cs="Arial"/>
          <w:b/>
          <w:bCs/>
          <w:iCs/>
          <w:sz w:val="18"/>
          <w:szCs w:val="18"/>
        </w:rPr>
        <w:t>325</w:t>
      </w:r>
      <w:r w:rsidR="00AF739A">
        <w:rPr>
          <w:rFonts w:ascii="Arial" w:hAnsi="Arial" w:cs="Arial"/>
          <w:b/>
          <w:bCs/>
          <w:iCs/>
          <w:sz w:val="18"/>
          <w:szCs w:val="18"/>
        </w:rPr>
        <w:t>1</w:t>
      </w:r>
      <w:r w:rsidR="00AF739A" w:rsidRPr="002D136C">
        <w:rPr>
          <w:rFonts w:ascii="Arial" w:hAnsi="Arial" w:cs="Arial"/>
          <w:b/>
          <w:bCs/>
          <w:iCs/>
          <w:sz w:val="18"/>
          <w:szCs w:val="18"/>
        </w:rPr>
        <w:t xml:space="preserve">: Web Engineering </w:t>
      </w:r>
    </w:p>
    <w:p w14:paraId="4B29F82D" w14:textId="77777777" w:rsidR="00AF739A" w:rsidRPr="002D136C" w:rsidRDefault="00AF739A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Credits: </w:t>
      </w:r>
      <w:r w:rsidRPr="002D136C">
        <w:rPr>
          <w:rFonts w:ascii="Arial" w:hAnsi="Arial" w:cs="Arial"/>
          <w:iCs/>
          <w:sz w:val="18"/>
          <w:szCs w:val="18"/>
        </w:rPr>
        <w:t xml:space="preserve">3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Contact Hours: </w:t>
      </w:r>
      <w:r w:rsidRPr="006A2D02">
        <w:rPr>
          <w:rFonts w:ascii="Arial" w:hAnsi="Arial" w:cs="Arial"/>
          <w:bCs/>
          <w:iCs/>
          <w:sz w:val="18"/>
          <w:szCs w:val="18"/>
        </w:rPr>
        <w:t>42</w:t>
      </w:r>
    </w:p>
    <w:p w14:paraId="2422B236" w14:textId="77777777" w:rsidR="00AF739A" w:rsidRPr="002D136C" w:rsidRDefault="00AF739A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Year: </w:t>
      </w:r>
      <w:r>
        <w:rPr>
          <w:rFonts w:ascii="Arial" w:hAnsi="Arial" w:cs="Arial"/>
          <w:iCs/>
          <w:sz w:val="18"/>
          <w:szCs w:val="18"/>
        </w:rPr>
        <w:t>Third</w:t>
      </w: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 Semester: </w:t>
      </w:r>
      <w:r w:rsidR="00AD1C35">
        <w:rPr>
          <w:rFonts w:ascii="Arial" w:hAnsi="Arial" w:cs="Arial"/>
          <w:iCs/>
          <w:sz w:val="18"/>
          <w:szCs w:val="18"/>
        </w:rPr>
        <w:t>Second</w:t>
      </w:r>
    </w:p>
    <w:p w14:paraId="621B8F9E" w14:textId="77777777" w:rsidR="00AF739A" w:rsidRDefault="00AF739A" w:rsidP="00AF739A">
      <w:pPr>
        <w:spacing w:line="216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W w:w="9180" w:type="dxa"/>
        <w:jc w:val="center"/>
        <w:tblLook w:val="04A0" w:firstRow="1" w:lastRow="0" w:firstColumn="1" w:lastColumn="0" w:noHBand="0" w:noVBand="1"/>
      </w:tblPr>
      <w:tblGrid>
        <w:gridCol w:w="1439"/>
        <w:gridCol w:w="7741"/>
      </w:tblGrid>
      <w:tr w:rsidR="00AF739A" w:rsidRPr="002D136C" w14:paraId="66802CD9" w14:textId="77777777" w:rsidTr="00EE2A90">
        <w:trPr>
          <w:trHeight w:val="297"/>
          <w:jc w:val="center"/>
        </w:trPr>
        <w:tc>
          <w:tcPr>
            <w:tcW w:w="1439" w:type="dxa"/>
          </w:tcPr>
          <w:p w14:paraId="56617D9C" w14:textId="77777777" w:rsidR="00AF739A" w:rsidRPr="002D136C" w:rsidRDefault="00AF739A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Prerequisite:</w:t>
            </w:r>
          </w:p>
        </w:tc>
        <w:tc>
          <w:tcPr>
            <w:tcW w:w="7741" w:type="dxa"/>
          </w:tcPr>
          <w:p w14:paraId="751CA202" w14:textId="77777777" w:rsidR="00AF739A" w:rsidRPr="002D136C" w:rsidRDefault="00AF739A" w:rsidP="002B37EF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D15B47">
              <w:rPr>
                <w:rFonts w:ascii="Arial" w:hAnsi="Arial" w:cs="Arial"/>
                <w:iCs/>
                <w:sz w:val="18"/>
                <w:szCs w:val="18"/>
              </w:rPr>
              <w:t>CSE</w:t>
            </w:r>
            <w:r w:rsidR="003045FF" w:rsidRPr="00D15B47">
              <w:rPr>
                <w:rFonts w:ascii="Arial" w:hAnsi="Arial" w:cs="Arial"/>
                <w:iCs/>
                <w:sz w:val="18"/>
                <w:szCs w:val="18"/>
              </w:rPr>
              <w:t>223</w:t>
            </w:r>
            <w:r w:rsidRPr="00D15B47">
              <w:rPr>
                <w:rFonts w:ascii="Arial" w:hAnsi="Arial" w:cs="Arial"/>
                <w:iCs/>
                <w:sz w:val="18"/>
                <w:szCs w:val="18"/>
              </w:rPr>
              <w:t>2</w:t>
            </w:r>
            <w:r w:rsidR="004E3B78">
              <w:rPr>
                <w:rFonts w:ascii="Arial" w:hAnsi="Arial" w:cs="Arial"/>
                <w:iCs/>
                <w:sz w:val="18"/>
                <w:szCs w:val="18"/>
              </w:rPr>
              <w:t>:</w:t>
            </w:r>
            <w:r w:rsidRPr="00D15B47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="00EE2A90" w:rsidRPr="00D15B47">
              <w:rPr>
                <w:rFonts w:ascii="Arial" w:hAnsi="Arial" w:cs="Arial"/>
                <w:iCs/>
                <w:sz w:val="18"/>
                <w:szCs w:val="18"/>
              </w:rPr>
              <w:t>User Interface Development, CSE3141: Computer Networks</w:t>
            </w:r>
          </w:p>
        </w:tc>
      </w:tr>
      <w:tr w:rsidR="00AF739A" w:rsidRPr="002D136C" w14:paraId="37CEAE45" w14:textId="77777777" w:rsidTr="00EE2A90">
        <w:trPr>
          <w:trHeight w:val="333"/>
          <w:jc w:val="center"/>
        </w:trPr>
        <w:tc>
          <w:tcPr>
            <w:tcW w:w="1439" w:type="dxa"/>
          </w:tcPr>
          <w:p w14:paraId="5E455FEA" w14:textId="77777777" w:rsidR="00AF739A" w:rsidRPr="002D136C" w:rsidRDefault="00AF739A" w:rsidP="002B37E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Course Type</w:t>
            </w:r>
          </w:p>
        </w:tc>
        <w:tc>
          <w:tcPr>
            <w:tcW w:w="7741" w:type="dxa"/>
          </w:tcPr>
          <w:p w14:paraId="267D811B" w14:textId="77777777" w:rsidR="00AF739A" w:rsidRPr="002D136C" w:rsidRDefault="00000000" w:rsidP="002B37EF">
            <w:pPr>
              <w:rPr>
                <w:rFonts w:ascii="Arial" w:hAnsi="Arial" w:cs="Arial"/>
                <w:i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794673430"/>
              </w:sdtPr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☒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Theory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210957728"/>
              </w:sdtPr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Laboratory work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107150976"/>
              </w:sdtPr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Project work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207141489"/>
              </w:sdtPr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Viva Voce                    </w:t>
            </w:r>
          </w:p>
        </w:tc>
      </w:tr>
      <w:tr w:rsidR="00AF739A" w:rsidRPr="002D136C" w14:paraId="2B0581B1" w14:textId="77777777" w:rsidTr="002B37EF">
        <w:trPr>
          <w:trHeight w:val="238"/>
          <w:jc w:val="center"/>
        </w:trPr>
        <w:tc>
          <w:tcPr>
            <w:tcW w:w="1439" w:type="dxa"/>
          </w:tcPr>
          <w:p w14:paraId="0F004F28" w14:textId="77777777" w:rsidR="00AF739A" w:rsidRPr="002D136C" w:rsidRDefault="00AF739A" w:rsidP="002B37EF">
            <w:pPr>
              <w:ind w:left="2160" w:hanging="21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sz w:val="18"/>
                <w:szCs w:val="18"/>
              </w:rPr>
              <w:t>Motivation</w:t>
            </w:r>
          </w:p>
        </w:tc>
        <w:tc>
          <w:tcPr>
            <w:tcW w:w="7741" w:type="dxa"/>
          </w:tcPr>
          <w:p w14:paraId="19E96CF4" w14:textId="77777777" w:rsidR="00AF739A" w:rsidRPr="002D136C" w:rsidRDefault="00EE2A90" w:rsidP="00EE2A90">
            <w:pPr>
              <w:jc w:val="both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EE2A90">
              <w:rPr>
                <w:rFonts w:ascii="Arial" w:hAnsi="Arial" w:cs="Arial"/>
                <w:iCs/>
                <w:sz w:val="18"/>
                <w:szCs w:val="18"/>
              </w:rPr>
              <w:t>Web applications are now a dominant software platform, serving users across devices and networks. Developing secure, scalable, and maintainable web systems requires a disciplined engineering approach. This course introduces that approach by combining foundational web engineering concepts with modern topics such as API design, security, scalability, containerization, and CI/CD.</w:t>
            </w:r>
          </w:p>
        </w:tc>
      </w:tr>
      <w:tr w:rsidR="00AF739A" w:rsidRPr="002D136C" w14:paraId="3F5CC072" w14:textId="77777777" w:rsidTr="002B37EF">
        <w:trPr>
          <w:trHeight w:val="238"/>
          <w:jc w:val="center"/>
        </w:trPr>
        <w:tc>
          <w:tcPr>
            <w:tcW w:w="9180" w:type="dxa"/>
            <w:gridSpan w:val="2"/>
          </w:tcPr>
          <w:p w14:paraId="0D4D2DDC" w14:textId="77777777" w:rsidR="00EE2A90" w:rsidRDefault="00EE2A90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E4FA21" w14:textId="77777777" w:rsidR="00AF739A" w:rsidRPr="002D136C" w:rsidRDefault="00AF739A" w:rsidP="004E3B78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sz w:val="18"/>
                <w:szCs w:val="18"/>
              </w:rPr>
              <w:t>Course Objective:</w:t>
            </w:r>
            <w:r w:rsidR="004E3B7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EE2A90" w:rsidRPr="00EE2A90">
              <w:rPr>
                <w:rFonts w:ascii="Arial" w:hAnsi="Arial" w:cs="Arial"/>
                <w:iCs/>
                <w:sz w:val="18"/>
                <w:szCs w:val="18"/>
              </w:rPr>
              <w:t xml:space="preserve">This course introduces Web Engineering as a systematic process for designing, analyzing, and evaluating modern web applications. Students will study foundational web engineering concepts, REST API design, modern web architecture, web security, testing, scalability, containerization, and CI/CD practices. The companion lab course (CSE 3252) provides hands-on implementation using Express.js, </w:t>
            </w:r>
            <w:proofErr w:type="spellStart"/>
            <w:r w:rsidR="00EE2A90" w:rsidRPr="00EE2A90">
              <w:rPr>
                <w:rFonts w:ascii="Arial" w:hAnsi="Arial" w:cs="Arial"/>
                <w:iCs/>
                <w:sz w:val="18"/>
                <w:szCs w:val="18"/>
              </w:rPr>
              <w:t>AdonisJS</w:t>
            </w:r>
            <w:proofErr w:type="spellEnd"/>
            <w:r w:rsidR="00EE2A90" w:rsidRPr="00EE2A90">
              <w:rPr>
                <w:rFonts w:ascii="Arial" w:hAnsi="Arial" w:cs="Arial"/>
                <w:iCs/>
                <w:sz w:val="18"/>
                <w:szCs w:val="18"/>
              </w:rPr>
              <w:t>, and/or Laravel.</w:t>
            </w:r>
          </w:p>
        </w:tc>
      </w:tr>
    </w:tbl>
    <w:p w14:paraId="644FA3F0" w14:textId="77777777" w:rsidR="00AF739A" w:rsidRPr="002D136C" w:rsidRDefault="00AF739A" w:rsidP="00AF739A">
      <w:pPr>
        <w:spacing w:line="216" w:lineRule="auto"/>
        <w:jc w:val="center"/>
        <w:rPr>
          <w:rFonts w:ascii="Arial" w:hAnsi="Arial" w:cs="Arial"/>
          <w:sz w:val="18"/>
          <w:szCs w:val="18"/>
        </w:rPr>
      </w:pPr>
    </w:p>
    <w:p w14:paraId="5E5115D0" w14:textId="77777777" w:rsidR="00AF739A" w:rsidRPr="002D136C" w:rsidRDefault="00AF739A" w:rsidP="00AF739A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 w:rsidRPr="002D136C">
        <w:rPr>
          <w:rFonts w:ascii="Arial" w:hAnsi="Arial" w:cs="Arial"/>
          <w:b/>
          <w:color w:val="000000" w:themeColor="text1"/>
          <w:sz w:val="18"/>
          <w:szCs w:val="18"/>
        </w:rPr>
        <w:t>Course Outcomes (COs), Program Outcomes (POs) and Assessment:</w:t>
      </w:r>
    </w:p>
    <w:tbl>
      <w:tblPr>
        <w:tblStyle w:val="TableGrid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1530"/>
        <w:gridCol w:w="1440"/>
        <w:gridCol w:w="1890"/>
        <w:gridCol w:w="1615"/>
      </w:tblGrid>
      <w:tr w:rsidR="00AF739A" w:rsidRPr="002D136C" w14:paraId="2DD448E8" w14:textId="77777777" w:rsidTr="0060343D">
        <w:trPr>
          <w:trHeight w:val="877"/>
          <w:jc w:val="center"/>
        </w:trPr>
        <w:tc>
          <w:tcPr>
            <w:tcW w:w="715" w:type="dxa"/>
            <w:vAlign w:val="center"/>
          </w:tcPr>
          <w:p w14:paraId="67BEAE6B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 No.</w:t>
            </w:r>
          </w:p>
        </w:tc>
        <w:tc>
          <w:tcPr>
            <w:tcW w:w="2160" w:type="dxa"/>
            <w:vAlign w:val="center"/>
          </w:tcPr>
          <w:p w14:paraId="19362141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 Statement</w:t>
            </w:r>
          </w:p>
        </w:tc>
        <w:tc>
          <w:tcPr>
            <w:tcW w:w="1530" w:type="dxa"/>
            <w:vAlign w:val="center"/>
          </w:tcPr>
          <w:p w14:paraId="4CA6810C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Corresponding PO</w:t>
            </w:r>
          </w:p>
        </w:tc>
        <w:tc>
          <w:tcPr>
            <w:tcW w:w="1440" w:type="dxa"/>
            <w:vAlign w:val="center"/>
          </w:tcPr>
          <w:p w14:paraId="2AB1794F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Domain / level of learning taxonomy</w:t>
            </w:r>
          </w:p>
        </w:tc>
        <w:tc>
          <w:tcPr>
            <w:tcW w:w="1890" w:type="dxa"/>
            <w:vAlign w:val="center"/>
          </w:tcPr>
          <w:p w14:paraId="75879E44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Delivery methods and activities</w:t>
            </w:r>
          </w:p>
        </w:tc>
        <w:tc>
          <w:tcPr>
            <w:tcW w:w="1615" w:type="dxa"/>
            <w:vAlign w:val="center"/>
          </w:tcPr>
          <w:p w14:paraId="6ECF9D59" w14:textId="77777777"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Assessment tools</w:t>
            </w:r>
          </w:p>
        </w:tc>
      </w:tr>
      <w:tr w:rsidR="00EE2A90" w:rsidRPr="002D136C" w14:paraId="5AD11D9A" w14:textId="77777777" w:rsidTr="004F7D95">
        <w:trPr>
          <w:trHeight w:val="1439"/>
          <w:jc w:val="center"/>
        </w:trPr>
        <w:tc>
          <w:tcPr>
            <w:tcW w:w="715" w:type="dxa"/>
            <w:vAlign w:val="center"/>
          </w:tcPr>
          <w:p w14:paraId="43FDC393" w14:textId="77777777" w:rsidR="00EE2A90" w:rsidRPr="002D136C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CO1</w:t>
            </w:r>
          </w:p>
        </w:tc>
        <w:tc>
          <w:tcPr>
            <w:tcW w:w="2160" w:type="dxa"/>
          </w:tcPr>
          <w:p w14:paraId="7944A954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A20EDEE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proofErr w:type="spellStart"/>
            <w:r w:rsidRPr="0060343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analyse</w:t>
            </w:r>
            <w:proofErr w:type="spellEnd"/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web engineering methodologies for the systematic development of web applications</w:t>
            </w:r>
          </w:p>
        </w:tc>
        <w:tc>
          <w:tcPr>
            <w:tcW w:w="1530" w:type="dxa"/>
          </w:tcPr>
          <w:p w14:paraId="3C54AB63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73FCC56" w14:textId="77777777" w:rsidR="00EB3BBA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Engineering Knowledge</w:t>
            </w:r>
            <w:r w:rsidR="00EB3BBA"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(PO1), </w:t>
            </w:r>
          </w:p>
          <w:p w14:paraId="058EAAC8" w14:textId="77777777" w:rsidR="00EB3BBA" w:rsidRPr="00EB3BBA" w:rsidRDefault="00EE2A90" w:rsidP="00EE2A90">
            <w:pPr>
              <w:spacing w:line="216" w:lineRule="auto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Problem Analysis</w:t>
            </w:r>
            <w:r w:rsidR="00EB3BBA"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4D3A5C39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(PO2)</w:t>
            </w:r>
          </w:p>
        </w:tc>
        <w:tc>
          <w:tcPr>
            <w:tcW w:w="1440" w:type="dxa"/>
          </w:tcPr>
          <w:p w14:paraId="52F0DEEE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DA543B2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82311CE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46ED558" w14:textId="77777777" w:rsidR="0060343D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Cognitive domain </w:t>
            </w:r>
          </w:p>
          <w:p w14:paraId="2AFB4BB7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– Level 4</w:t>
            </w:r>
          </w:p>
        </w:tc>
        <w:tc>
          <w:tcPr>
            <w:tcW w:w="1890" w:type="dxa"/>
            <w:vAlign w:val="center"/>
          </w:tcPr>
          <w:p w14:paraId="05946E8C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302021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14:paraId="2A6193C7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003431211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14:paraId="7C6F057E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44335225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14:paraId="4A32A88F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90849217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548262132"/>
                  </w:sdtPr>
                  <w:sdtContent>
                    <w:r w:rsidR="0060343D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14:paraId="14796479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21561843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5" w:type="dxa"/>
            <w:vAlign w:val="center"/>
          </w:tcPr>
          <w:p w14:paraId="1010265D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000385939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CA</w:t>
            </w:r>
          </w:p>
          <w:p w14:paraId="569C7E4C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66270402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14:paraId="4CA61282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2925761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14:paraId="1A20EA75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41370360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14:paraId="7BCF4D30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6040730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EE2A90" w:rsidRPr="002D136C" w14:paraId="04DC67D5" w14:textId="77777777" w:rsidTr="004F7D95">
        <w:trPr>
          <w:trHeight w:val="1250"/>
          <w:jc w:val="center"/>
        </w:trPr>
        <w:tc>
          <w:tcPr>
            <w:tcW w:w="715" w:type="dxa"/>
            <w:vAlign w:val="center"/>
          </w:tcPr>
          <w:p w14:paraId="23697DD4" w14:textId="77777777" w:rsidR="00EE2A90" w:rsidRPr="002D136C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CO2</w:t>
            </w:r>
          </w:p>
        </w:tc>
        <w:tc>
          <w:tcPr>
            <w:tcW w:w="2160" w:type="dxa"/>
          </w:tcPr>
          <w:p w14:paraId="210D0289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B27176B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60343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design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RESTful APIs and modern web architectures, including Single Page Applications and microservices, that meet specified requirements</w:t>
            </w:r>
          </w:p>
        </w:tc>
        <w:tc>
          <w:tcPr>
            <w:tcW w:w="1530" w:type="dxa"/>
          </w:tcPr>
          <w:p w14:paraId="75BA0895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CE83C7A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Design/Development of Solutions</w:t>
            </w:r>
            <w:r w:rsidR="00EB3BBA"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(PO3)</w:t>
            </w:r>
          </w:p>
        </w:tc>
        <w:tc>
          <w:tcPr>
            <w:tcW w:w="1440" w:type="dxa"/>
          </w:tcPr>
          <w:p w14:paraId="74651A5D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65B16056" w14:textId="77777777" w:rsidR="0060343D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Cognitive domain </w:t>
            </w:r>
          </w:p>
          <w:p w14:paraId="60C9BB80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– Level 6</w:t>
            </w:r>
          </w:p>
        </w:tc>
        <w:tc>
          <w:tcPr>
            <w:tcW w:w="1890" w:type="dxa"/>
            <w:vAlign w:val="center"/>
          </w:tcPr>
          <w:p w14:paraId="362B0BCC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000010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14:paraId="2C7052F9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620379072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14:paraId="6C2BE755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598689794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14:paraId="6B568FA7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815495056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066568578"/>
                  </w:sdtPr>
                  <w:sdtContent>
                    <w:r w:rsidR="0060343D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14:paraId="72D1E988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33409301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5" w:type="dxa"/>
            <w:vAlign w:val="center"/>
          </w:tcPr>
          <w:p w14:paraId="79F90DF3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10624530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CA</w:t>
            </w:r>
          </w:p>
          <w:p w14:paraId="629913BE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92476431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14:paraId="25975297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66665986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14:paraId="39483A48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48285558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14:paraId="22F0A450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67172492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EE2A90" w:rsidRPr="002D136C" w14:paraId="609E6B1E" w14:textId="77777777" w:rsidTr="004F7D95">
        <w:trPr>
          <w:trHeight w:val="1700"/>
          <w:jc w:val="center"/>
        </w:trPr>
        <w:tc>
          <w:tcPr>
            <w:tcW w:w="715" w:type="dxa"/>
            <w:vAlign w:val="center"/>
          </w:tcPr>
          <w:p w14:paraId="168816E5" w14:textId="77777777" w:rsidR="00EE2A90" w:rsidRPr="002D136C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CO3</w:t>
            </w:r>
          </w:p>
        </w:tc>
        <w:tc>
          <w:tcPr>
            <w:tcW w:w="2160" w:type="dxa"/>
          </w:tcPr>
          <w:p w14:paraId="7DE311B9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B2BF1CD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60343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evaluate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web application security threats and practical </w:t>
            </w:r>
            <w:proofErr w:type="spellStart"/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defences</w:t>
            </w:r>
            <w:proofErr w:type="spellEnd"/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, including injection attacks, authentication flaws, information leaks, and denial of service attacks</w:t>
            </w:r>
          </w:p>
        </w:tc>
        <w:tc>
          <w:tcPr>
            <w:tcW w:w="1530" w:type="dxa"/>
          </w:tcPr>
          <w:p w14:paraId="2FE8083C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390B990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22BCC5D" w14:textId="77777777" w:rsidR="00EB3BBA" w:rsidRPr="00EB3BBA" w:rsidRDefault="00EB3BBA" w:rsidP="00EB3BBA">
            <w:pPr>
              <w:spacing w:line="216" w:lineRule="auto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Problem Analysis: </w:t>
            </w:r>
          </w:p>
          <w:p w14:paraId="354BD9C9" w14:textId="77777777" w:rsidR="00EE2A90" w:rsidRPr="00EE2A90" w:rsidRDefault="00EB3BBA" w:rsidP="00EB3BBA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(PO2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40" w:type="dxa"/>
          </w:tcPr>
          <w:p w14:paraId="39EED13B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9DD9CC7" w14:textId="77777777" w:rsidR="0060343D" w:rsidRDefault="0060343D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65D437B0" w14:textId="77777777" w:rsidR="0060343D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Cognitive domain </w:t>
            </w:r>
          </w:p>
          <w:p w14:paraId="19693A06" w14:textId="77777777" w:rsidR="00EE2A90" w:rsidRPr="00EE2A90" w:rsidRDefault="00EE2A90" w:rsidP="00EE2A90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– Level 5</w:t>
            </w:r>
          </w:p>
        </w:tc>
        <w:tc>
          <w:tcPr>
            <w:tcW w:w="1890" w:type="dxa"/>
            <w:vAlign w:val="center"/>
          </w:tcPr>
          <w:p w14:paraId="74E3BEE9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9502733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14:paraId="601FDC77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44301697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14:paraId="4159A9C1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04426894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14:paraId="27D239DD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12432412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731274858"/>
                  </w:sdtPr>
                  <w:sdtContent>
                    <w:r w:rsidR="0060343D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14:paraId="4702AA94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95923622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5" w:type="dxa"/>
            <w:vAlign w:val="center"/>
          </w:tcPr>
          <w:p w14:paraId="4C56BAB2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14520921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CA</w:t>
            </w:r>
          </w:p>
          <w:p w14:paraId="36450AB8" w14:textId="4654E785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15661309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418914749"/>
                  </w:sdtPr>
                  <w:sdtContent>
                    <w:r w:rsidR="00CF40F4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14:paraId="11B8F656" w14:textId="469AF680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50893002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2127491912"/>
                  </w:sdtPr>
                  <w:sdtContent>
                    <w:r w:rsidR="00CF40F4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14:paraId="7FCEEB46" w14:textId="77777777" w:rsidR="00EE2A90" w:rsidRPr="00B900C6" w:rsidRDefault="00000000" w:rsidP="00EE2A90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339551353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14:paraId="4024D8D0" w14:textId="77777777" w:rsidR="00EE2A90" w:rsidRPr="002D136C" w:rsidRDefault="00000000" w:rsidP="00EE2A90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34787324"/>
              </w:sdtPr>
              <w:sdtContent>
                <w:r w:rsidR="00EE2A90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E2A90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60343D" w:rsidRPr="002D136C" w14:paraId="4CCD808C" w14:textId="77777777" w:rsidTr="00D15B47">
        <w:trPr>
          <w:trHeight w:val="1448"/>
          <w:jc w:val="center"/>
        </w:trPr>
        <w:tc>
          <w:tcPr>
            <w:tcW w:w="715" w:type="dxa"/>
            <w:vAlign w:val="center"/>
          </w:tcPr>
          <w:p w14:paraId="388049A5" w14:textId="77777777" w:rsidR="0060343D" w:rsidRPr="002D136C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CO4</w:t>
            </w:r>
          </w:p>
        </w:tc>
        <w:tc>
          <w:tcPr>
            <w:tcW w:w="2160" w:type="dxa"/>
          </w:tcPr>
          <w:p w14:paraId="2C96206D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666B524" w14:textId="77777777" w:rsidR="0060343D" w:rsidRPr="00EE2A90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60343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compare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scalability strategies, Docker-based containerization, and CI/CD pipeline approaches for production web systems</w:t>
            </w:r>
          </w:p>
        </w:tc>
        <w:tc>
          <w:tcPr>
            <w:tcW w:w="1530" w:type="dxa"/>
          </w:tcPr>
          <w:p w14:paraId="7D3FDAC0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5B7EC31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BECD19E" w14:textId="77777777" w:rsidR="00EB3BBA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Modern Tool Usage</w:t>
            </w:r>
            <w:r w:rsidR="00EB3BBA" w:rsidRPr="00EB3BB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57326E9E" w14:textId="77777777" w:rsidR="0060343D" w:rsidRPr="00EE2A90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(PO5)</w:t>
            </w:r>
          </w:p>
        </w:tc>
        <w:tc>
          <w:tcPr>
            <w:tcW w:w="1440" w:type="dxa"/>
          </w:tcPr>
          <w:p w14:paraId="44CA8388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2824D3F8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27E4A996" w14:textId="77777777" w:rsidR="0060343D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Cognitive domain </w:t>
            </w:r>
          </w:p>
          <w:p w14:paraId="0A4AA6D4" w14:textId="77777777" w:rsidR="0060343D" w:rsidRPr="00EE2A90" w:rsidRDefault="0060343D" w:rsidP="0060343D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E2A90">
              <w:rPr>
                <w:rFonts w:ascii="Arial" w:hAnsi="Arial" w:cs="Arial"/>
                <w:color w:val="000000" w:themeColor="text1"/>
                <w:sz w:val="18"/>
                <w:szCs w:val="18"/>
              </w:rPr>
              <w:t>– Level 4</w:t>
            </w:r>
          </w:p>
        </w:tc>
        <w:tc>
          <w:tcPr>
            <w:tcW w:w="1890" w:type="dxa"/>
            <w:vAlign w:val="center"/>
          </w:tcPr>
          <w:p w14:paraId="6CEEC37E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2466744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14:paraId="1ECEA69F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31125174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14:paraId="78DAE02D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573640755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14:paraId="7FD703F2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68511615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971403125"/>
                  </w:sdtPr>
                  <w:sdtContent>
                    <w:r w:rsidR="0060343D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14:paraId="76BF66CD" w14:textId="77777777" w:rsidR="0060343D" w:rsidRPr="002D136C" w:rsidRDefault="00000000" w:rsidP="0060343D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54034139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5" w:type="dxa"/>
            <w:vAlign w:val="center"/>
          </w:tcPr>
          <w:p w14:paraId="27D7CB79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630972979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CA</w:t>
            </w:r>
          </w:p>
          <w:p w14:paraId="1CA5A452" w14:textId="19920CDE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52367580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2008590624"/>
                  </w:sdtPr>
                  <w:sdtContent>
                    <w:r w:rsidR="00E03FE0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14:paraId="199D9C95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147506144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468777303"/>
                  </w:sdtPr>
                  <w:sdtContent>
                    <w:r w:rsidR="0060343D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14:paraId="4E8CBBD9" w14:textId="77777777" w:rsidR="0060343D" w:rsidRPr="00B900C6" w:rsidRDefault="00000000" w:rsidP="0060343D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03396396"/>
              </w:sdtPr>
              <w:sdtContent>
                <w:r w:rsidR="0060343D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14:paraId="080F44C2" w14:textId="0AD7D643" w:rsidR="0060343D" w:rsidRPr="002D136C" w:rsidRDefault="00000000" w:rsidP="0060343D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948304080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667783488"/>
                  </w:sdtPr>
                  <w:sdtContent>
                    <w:r w:rsidR="00E03FE0" w:rsidRPr="00B900C6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60343D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</w:tbl>
    <w:p w14:paraId="02C94BF0" w14:textId="77777777" w:rsidR="00AF739A" w:rsidRPr="002D136C" w:rsidRDefault="00AF739A" w:rsidP="00AF739A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Style w:val="TableGrid"/>
        <w:tblW w:w="91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7"/>
      </w:tblGrid>
      <w:tr w:rsidR="00AF739A" w:rsidRPr="002D136C" w14:paraId="4A4F3397" w14:textId="77777777" w:rsidTr="002B37EF">
        <w:trPr>
          <w:jc w:val="center"/>
        </w:trPr>
        <w:tc>
          <w:tcPr>
            <w:tcW w:w="9127" w:type="dxa"/>
          </w:tcPr>
          <w:p w14:paraId="7F72D7D4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and Marks Distribution:</w:t>
            </w:r>
          </w:p>
          <w:p w14:paraId="73CECF35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Students will be assessed on the basis of their overall performance in all the exams, class tests, assignments, and class participation. Final numeric reward will be the compilation of:</w:t>
            </w:r>
          </w:p>
          <w:p w14:paraId="5FF02A4D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>Class tests + Assignments due in different times of the semester (20%)</w:t>
            </w:r>
          </w:p>
          <w:p w14:paraId="1B93A42A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 xml:space="preserve">A comprehensive final exam (70%), Total Time: 3 hours. </w:t>
            </w:r>
          </w:p>
          <w:p w14:paraId="0A0DB115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>A class participation mark (10%).</w:t>
            </w:r>
          </w:p>
        </w:tc>
      </w:tr>
      <w:tr w:rsidR="00AF739A" w:rsidRPr="002D136C" w14:paraId="2538A06D" w14:textId="77777777" w:rsidTr="002B37EF">
        <w:trPr>
          <w:jc w:val="center"/>
        </w:trPr>
        <w:tc>
          <w:tcPr>
            <w:tcW w:w="9127" w:type="dxa"/>
          </w:tcPr>
          <w:p w14:paraId="5B7B1433" w14:textId="77777777" w:rsidR="004E3B78" w:rsidRDefault="004E3B78" w:rsidP="002B37EF">
            <w:pPr>
              <w:spacing w:after="120" w:line="216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14:paraId="1BC2DB65" w14:textId="77777777" w:rsidR="00AF739A" w:rsidRPr="002D136C" w:rsidRDefault="00AF739A" w:rsidP="002B37EF">
            <w:pPr>
              <w:spacing w:after="120" w:line="216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Course Contents:</w:t>
            </w:r>
          </w:p>
          <w:p w14:paraId="1D6776A1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Web-Based Systems, Web Engineering, and Process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Characteristics of web-based systems. Categories of web applications. Need for Web Engineering. Web Engineering layers: process, methods, tools, and quality focus. Process models for web development: incremental, agile-web, spiral, and iterative delivery. Framework activities: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lastRenderedPageBreak/>
              <w:t>communication, planning, modelling, construction, deployment. Process adaptation, project risk, and quality attributes: usability, security, maintainability, scalability. Course orientation and relation to the companion lab.</w:t>
            </w:r>
          </w:p>
          <w:p w14:paraId="253EB629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Communication, Planning, and Modelling Activity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Stakeholder communication. Requirement elicitation techniques. Scope definition and feasibility analysis. Project planning: scheduling, effort estimation, milestones, deliverables. Team roles, project tracking, and project metrics. Analysis modelling. Content modelling. Interaction modelling. Architectural modelling. Validation of models before implementation.</w:t>
            </w:r>
          </w:p>
          <w:p w14:paraId="71DF1B28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 Design: Interface, Content, Architecture, and Navigation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Design issues specific to web apps. Interface design. Typography, layout,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colour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, and visual hierarchy. Content design. Architecture and navigation design. Object-Oriented Hypermedia Design (OOHDM). Design metrics for web apps.</w:t>
            </w:r>
          </w:p>
          <w:p w14:paraId="1721CCB0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REST API Design, Web Services, and Modern Web Architecture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HTTP as an application protocol: methods, status codes, headers. REST architectural constraints. RESTful API design: resource naming, URI structure, versioning. API data formats: JSON and XML. API documentation standards: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OpenAPI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 / Swagger. Web services: SOAP vs. REST,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GraphQL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. API security fundamentals: API keys, OAuth 2.0, JWT. Single Page Applications (SPAs). SSR vs. CSR vs. SSG. Introduction to microservices. Server-side framework patterns in Express.js,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AdonisJS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, and Laravel. Backend-as-a-Service (BaaS) and serverless concepts.</w:t>
            </w:r>
          </w:p>
          <w:p w14:paraId="06B638DC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 Security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Primary text: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Malcolm McDonald, Web Security for Developers: Real Threats, Practical Defense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.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OWASP Top 10 overview. Injection attacks. Cross-Site Scripting (XSS). Cross-Site Request Forgery (CSRF). Compromising authentication. Session and cookie security. Information leaks. Denial of Service (DoS) attacks. Secure input handling, validation,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sanitisation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, and output encoding. Security checklist for web application deployment and maintenance.</w:t>
            </w:r>
          </w:p>
          <w:p w14:paraId="17AFF6E3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 Testing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Testing web apps vs. traditional software. Content testing. User interface testing. Navigation testing. Configuration testing. Security testing. Performance testing. Test automation strategies: Selenium, Playwright, Cypress.</w:t>
            </w:r>
          </w:p>
          <w:p w14:paraId="549F2753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 Scalability and Load Balancing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Scalability concepts. Root causes of scalability issues. Vertical scaling. Horizontal scaling. CDN (Content Delivery Networks). Caching strategies. Database scaling: read replicas and sharding. Asynchronous processing: message queues and pub/sub patterns. Load balancer role in system architecture. Load balancing algorithms: Round Robin, Weighted Round Robin, Least Connections, and IP Hash. Session persistence (sticky sessions). SSL/TLS termination.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GeoDNS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. Layer 4 vs. Layer 7 load balancing. Real-world examples: Nginx,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HAProxy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, AWS ALB/NLB.</w:t>
            </w:r>
          </w:p>
          <w:p w14:paraId="78B47237" w14:textId="77777777" w:rsidR="0004216E" w:rsidRPr="0004216E" w:rsidRDefault="0004216E" w:rsidP="0004216E">
            <w:pPr>
              <w:spacing w:before="120" w:after="12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Containerisation</w:t>
            </w:r>
            <w:proofErr w:type="spellEnd"/>
            <w:r w:rsidRPr="000421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, CI/CD, and DevOps Practices</w:t>
            </w:r>
            <w:r w:rsidR="00D15B4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Virtual machines vs. containers. Docker architecture: Docker Engine, images, containers, Docker Hub registry,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Dockerfile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Dockerfile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 basics: FROM, COPY, RUN, EXPOSE, CMD. Building and running images: docker build, docker run, port mapping, environment variables. Docker Compose. Container networking. Container orchestration concepts. Docker in the development workflow. CI/CD concepts: Continuous Integration, Continuous Delivery, Continuous Deployment. CI pipeline stages. CD pipeline stages. GitHub Actions. </w:t>
            </w:r>
            <w:proofErr w:type="spellStart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Containerised</w:t>
            </w:r>
            <w:proofErr w:type="spellEnd"/>
            <w:r w:rsidRPr="0004216E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 xml:space="preserve"> CI/CD. Deployment strategies: blue-green, canary, rolling updates. Environment management. DevOps culture and observability basics.</w:t>
            </w:r>
          </w:p>
          <w:p w14:paraId="3D8EAABB" w14:textId="77777777"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</w:tbl>
    <w:p w14:paraId="086F3CEF" w14:textId="77777777" w:rsidR="00FF14B2" w:rsidRPr="00FF14B2" w:rsidRDefault="00FF14B2" w:rsidP="00FF14B2">
      <w:pPr>
        <w:pStyle w:val="CustomHeading1"/>
        <w:rPr>
          <w:sz w:val="18"/>
          <w:szCs w:val="18"/>
        </w:rPr>
      </w:pPr>
      <w:r w:rsidRPr="00FF14B2">
        <w:rPr>
          <w:sz w:val="18"/>
          <w:szCs w:val="18"/>
        </w:rPr>
        <w:lastRenderedPageBreak/>
        <w:t>Textbooks</w:t>
      </w:r>
    </w:p>
    <w:p w14:paraId="2E814D4E" w14:textId="77777777" w:rsidR="00FF14B2" w:rsidRPr="00FF14B2" w:rsidRDefault="00FF14B2" w:rsidP="00FF14B2">
      <w:pPr>
        <w:pStyle w:val="ListNumber"/>
        <w:tabs>
          <w:tab w:val="clear" w:pos="360"/>
          <w:tab w:val="num" w:pos="792"/>
        </w:tabs>
        <w:spacing w:after="40"/>
        <w:ind w:left="720"/>
        <w:rPr>
          <w:sz w:val="18"/>
          <w:szCs w:val="18"/>
        </w:rPr>
      </w:pPr>
      <w:r w:rsidRPr="00FF14B2">
        <w:rPr>
          <w:sz w:val="18"/>
          <w:szCs w:val="18"/>
        </w:rPr>
        <w:t xml:space="preserve">Roger S. Pressman and David Lowe — </w:t>
      </w:r>
      <w:r w:rsidRPr="00FF14B2">
        <w:rPr>
          <w:b/>
          <w:sz w:val="18"/>
          <w:szCs w:val="18"/>
        </w:rPr>
        <w:t>Web Engineering</w:t>
      </w:r>
      <w:r>
        <w:rPr>
          <w:sz w:val="18"/>
          <w:szCs w:val="18"/>
        </w:rPr>
        <w:t xml:space="preserve">, </w:t>
      </w:r>
      <w:r w:rsidRPr="00FF14B2">
        <w:rPr>
          <w:i/>
          <w:sz w:val="18"/>
          <w:szCs w:val="18"/>
        </w:rPr>
        <w:t>Tata McGraw-Hill, 2008</w:t>
      </w:r>
      <w:r>
        <w:rPr>
          <w:sz w:val="18"/>
          <w:szCs w:val="18"/>
        </w:rPr>
        <w:t>.</w:t>
      </w:r>
    </w:p>
    <w:p w14:paraId="317F70D2" w14:textId="77777777" w:rsidR="00FF14B2" w:rsidRPr="00FF14B2" w:rsidRDefault="00FF14B2" w:rsidP="00FF14B2">
      <w:pPr>
        <w:pStyle w:val="ListNumber"/>
        <w:tabs>
          <w:tab w:val="clear" w:pos="360"/>
          <w:tab w:val="num" w:pos="792"/>
        </w:tabs>
        <w:spacing w:after="40"/>
        <w:ind w:left="720"/>
        <w:rPr>
          <w:sz w:val="18"/>
          <w:szCs w:val="18"/>
        </w:rPr>
      </w:pPr>
      <w:r w:rsidRPr="00FF14B2">
        <w:rPr>
          <w:sz w:val="18"/>
          <w:szCs w:val="18"/>
        </w:rPr>
        <w:t xml:space="preserve">Malcolm McDonald — </w:t>
      </w:r>
      <w:r w:rsidRPr="00FF14B2">
        <w:rPr>
          <w:b/>
          <w:sz w:val="18"/>
          <w:szCs w:val="18"/>
        </w:rPr>
        <w:t>Web Security for Developers: Real Threats, Practical Defense</w:t>
      </w:r>
      <w:r w:rsidRPr="00FF14B2">
        <w:rPr>
          <w:sz w:val="18"/>
          <w:szCs w:val="18"/>
        </w:rPr>
        <w:t xml:space="preserve">, </w:t>
      </w:r>
      <w:r w:rsidRPr="00FF14B2">
        <w:rPr>
          <w:i/>
          <w:sz w:val="18"/>
          <w:szCs w:val="18"/>
        </w:rPr>
        <w:t>No Starch Press, 2020</w:t>
      </w:r>
      <w:r>
        <w:rPr>
          <w:i/>
          <w:sz w:val="18"/>
          <w:szCs w:val="18"/>
        </w:rPr>
        <w:t>.</w:t>
      </w:r>
    </w:p>
    <w:p w14:paraId="0117E6B5" w14:textId="77777777" w:rsidR="00FF14B2" w:rsidRPr="00FF14B2" w:rsidRDefault="00FF14B2" w:rsidP="00FF14B2">
      <w:pPr>
        <w:pStyle w:val="ListNumber"/>
        <w:tabs>
          <w:tab w:val="clear" w:pos="360"/>
          <w:tab w:val="num" w:pos="792"/>
        </w:tabs>
        <w:spacing w:after="40"/>
        <w:ind w:left="720"/>
        <w:rPr>
          <w:sz w:val="18"/>
          <w:szCs w:val="18"/>
        </w:rPr>
      </w:pPr>
      <w:r w:rsidRPr="00FF14B2">
        <w:rPr>
          <w:sz w:val="18"/>
          <w:szCs w:val="18"/>
        </w:rPr>
        <w:t xml:space="preserve">Leonard Richardson &amp; Mike Amundsen — </w:t>
      </w:r>
      <w:r w:rsidRPr="00FF14B2">
        <w:rPr>
          <w:b/>
          <w:sz w:val="18"/>
          <w:szCs w:val="18"/>
        </w:rPr>
        <w:t>RESTful Web APIs</w:t>
      </w:r>
      <w:r w:rsidRPr="00FF14B2">
        <w:rPr>
          <w:sz w:val="18"/>
          <w:szCs w:val="18"/>
        </w:rPr>
        <w:t xml:space="preserve">, </w:t>
      </w:r>
      <w:r w:rsidRPr="00FF14B2">
        <w:rPr>
          <w:i/>
          <w:sz w:val="18"/>
          <w:szCs w:val="18"/>
        </w:rPr>
        <w:t>O'Reilly Media, 2013</w:t>
      </w:r>
      <w:r>
        <w:rPr>
          <w:i/>
          <w:sz w:val="18"/>
          <w:szCs w:val="18"/>
        </w:rPr>
        <w:t>.</w:t>
      </w:r>
    </w:p>
    <w:p w14:paraId="0CFA6CFF" w14:textId="77777777" w:rsidR="00FF14B2" w:rsidRPr="00FF14B2" w:rsidRDefault="00FF14B2" w:rsidP="00FF14B2">
      <w:pPr>
        <w:pStyle w:val="ListNumber"/>
        <w:tabs>
          <w:tab w:val="clear" w:pos="360"/>
          <w:tab w:val="num" w:pos="792"/>
        </w:tabs>
        <w:spacing w:after="40"/>
        <w:ind w:left="720"/>
        <w:rPr>
          <w:sz w:val="18"/>
          <w:szCs w:val="18"/>
        </w:rPr>
      </w:pPr>
      <w:r w:rsidRPr="00FF14B2">
        <w:rPr>
          <w:sz w:val="18"/>
          <w:szCs w:val="18"/>
        </w:rPr>
        <w:t xml:space="preserve">Nigel Poulton — </w:t>
      </w:r>
      <w:r w:rsidRPr="00FF14B2">
        <w:rPr>
          <w:b/>
          <w:i/>
          <w:sz w:val="18"/>
          <w:szCs w:val="18"/>
        </w:rPr>
        <w:t>Docker Deep Dive</w:t>
      </w:r>
      <w:r w:rsidRPr="00FF14B2">
        <w:rPr>
          <w:sz w:val="18"/>
          <w:szCs w:val="18"/>
        </w:rPr>
        <w:t xml:space="preserve"> (2023 edition) </w:t>
      </w:r>
    </w:p>
    <w:p w14:paraId="7E3431CD" w14:textId="77777777" w:rsidR="00FF14B2" w:rsidRPr="00FF14B2" w:rsidRDefault="00FF14B2" w:rsidP="00FF14B2">
      <w:pPr>
        <w:rPr>
          <w:sz w:val="18"/>
          <w:szCs w:val="18"/>
        </w:rPr>
      </w:pPr>
    </w:p>
    <w:p w14:paraId="33676F89" w14:textId="77777777" w:rsidR="00C66AAF" w:rsidRPr="00FF14B2" w:rsidRDefault="00C66AAF">
      <w:pPr>
        <w:rPr>
          <w:sz w:val="18"/>
          <w:szCs w:val="18"/>
        </w:rPr>
      </w:pPr>
    </w:p>
    <w:sectPr w:rsidR="00C66AAF" w:rsidRPr="00FF14B2" w:rsidSect="007B0F2C">
      <w:pgSz w:w="12240" w:h="16848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A27C12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93550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90"/>
    <w:rsid w:val="0004216E"/>
    <w:rsid w:val="003045FF"/>
    <w:rsid w:val="004E3B78"/>
    <w:rsid w:val="004F7D95"/>
    <w:rsid w:val="0060343D"/>
    <w:rsid w:val="007B0F2C"/>
    <w:rsid w:val="00A63675"/>
    <w:rsid w:val="00AD1C35"/>
    <w:rsid w:val="00AF739A"/>
    <w:rsid w:val="00C66AAF"/>
    <w:rsid w:val="00C750CF"/>
    <w:rsid w:val="00CF40F4"/>
    <w:rsid w:val="00D15B47"/>
    <w:rsid w:val="00E03FE0"/>
    <w:rsid w:val="00EB3BBA"/>
    <w:rsid w:val="00EE2A90"/>
    <w:rsid w:val="00FB5490"/>
    <w:rsid w:val="00F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63D8"/>
  <w15:chartTrackingRefBased/>
  <w15:docId w15:val="{5F52A7B1-E16E-4F45-BB95-B167EAEA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9A"/>
    <w:pPr>
      <w:spacing w:after="0" w:line="240" w:lineRule="auto"/>
    </w:pPr>
    <w:rPr>
      <w:rFonts w:ascii="Times New Roman" w:eastAsia="Times New Roman" w:hAnsi="Times New Roman" w:cs="Angsana New"/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F73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73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bidi="bn-BD"/>
    </w:rPr>
  </w:style>
  <w:style w:type="paragraph" w:styleId="ListNumber">
    <w:name w:val="List Number"/>
    <w:basedOn w:val="Normal"/>
    <w:uiPriority w:val="99"/>
    <w:unhideWhenUsed/>
    <w:rsid w:val="00FF14B2"/>
    <w:pPr>
      <w:numPr>
        <w:numId w:val="1"/>
      </w:numPr>
      <w:spacing w:after="120" w:line="276" w:lineRule="auto"/>
      <w:contextualSpacing/>
    </w:pPr>
    <w:rPr>
      <w:rFonts w:ascii="Arial" w:eastAsiaTheme="minorEastAsia" w:hAnsi="Arial" w:cstheme="minorBidi"/>
      <w:sz w:val="20"/>
      <w:szCs w:val="22"/>
      <w:lang w:bidi="ar-SA"/>
    </w:rPr>
  </w:style>
  <w:style w:type="paragraph" w:customStyle="1" w:styleId="CustomHeading1">
    <w:name w:val="CustomHeading1"/>
    <w:basedOn w:val="Normal"/>
    <w:rsid w:val="00FF14B2"/>
    <w:pPr>
      <w:spacing w:before="240" w:after="120" w:line="276" w:lineRule="auto"/>
    </w:pPr>
    <w:rPr>
      <w:rFonts w:ascii="Arial" w:eastAsiaTheme="minorEastAsia" w:hAnsi="Arial" w:cstheme="minorBidi"/>
      <w:b/>
      <w:color w:val="111111"/>
      <w:sz w:val="32"/>
      <w:szCs w:val="22"/>
      <w:lang w:bidi="ar-SA"/>
    </w:rPr>
  </w:style>
  <w:style w:type="paragraph" w:customStyle="1" w:styleId="CustomHeading2">
    <w:name w:val="CustomHeading2"/>
    <w:basedOn w:val="Normal"/>
    <w:rsid w:val="00FF14B2"/>
    <w:pPr>
      <w:spacing w:before="200" w:after="80" w:line="276" w:lineRule="auto"/>
    </w:pPr>
    <w:rPr>
      <w:rFonts w:ascii="Arial" w:eastAsiaTheme="minorEastAsia" w:hAnsi="Arial" w:cstheme="minorBidi"/>
      <w:b/>
      <w:color w:val="111111"/>
      <w:sz w:val="26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Kushal</cp:lastModifiedBy>
  <cp:revision>19</cp:revision>
  <dcterms:created xsi:type="dcterms:W3CDTF">2026-04-04T18:48:00Z</dcterms:created>
  <dcterms:modified xsi:type="dcterms:W3CDTF">2026-09-30T08:37:00Z</dcterms:modified>
</cp:coreProperties>
</file>