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se-2232-user-interface-development-lab"/>
    <w:p>
      <w:pPr>
        <w:pStyle w:val="Heading1"/>
      </w:pPr>
      <w:r>
        <w:t xml:space="preserve">CSE 2232: User Interface Development Lab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Hours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</w:t>
            </w:r>
          </w:p>
        </w:tc>
        <w:tc>
          <w:tcPr/>
          <w:p>
            <w:pPr>
              <w:pStyle w:val="Compact"/>
            </w:pPr>
            <w:r>
              <w:t xml:space="preserve">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CSE 1222: Object Oriented Programming 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Type</w:t>
            </w:r>
          </w:p>
        </w:tc>
        <w:tc>
          <w:tcPr/>
          <w:p>
            <w:pPr>
              <w:pStyle w:val="Compact"/>
            </w:pPr>
            <w:r>
              <w:t xml:space="preserve">☐ Theory    ☒ Laboratory work    ☐ Project work    ☐ Viva Voce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Modern software is experienced largely through its user interface. This course introduces front-end development through HTML, CSS, JavaScript, UI/UX design, and React.js, enabling students to build accessible, responsive, and data-driven web interfaces.</w:t>
      </w:r>
    </w:p>
    <w:bookmarkEnd w:id="9"/>
    <w:bookmarkStart w:id="10" w:name="course-objective"/>
    <w:p>
      <w:pPr>
        <w:pStyle w:val="Heading2"/>
      </w:pPr>
      <w:r>
        <w:t xml:space="preserve">Course Objective</w:t>
      </w:r>
    </w:p>
    <w:p>
      <w:pPr>
        <w:pStyle w:val="FirstParagraph"/>
      </w:pPr>
      <w:r>
        <w:t xml:space="preserve">This laboratory course provides hands-on experience in building modern web interfaces. Students will learn HTML, CSS, UI/UX principles, JavaScript, a CSS framework, basic HTTP/REST concepts, and React.js for consuming public APIs.</w:t>
      </w:r>
    </w:p>
    <w:p>
      <w:r>
        <w:pict>
          <v:rect style="width:0;height:1.5pt" o:hralign="center" o:hrstd="t" o:hr="t"/>
        </w:pict>
      </w:r>
    </w:p>
    <w:bookmarkEnd w:id="10"/>
    <w:bookmarkStart w:id="11" w:name="X1b1c34c35a12020531194d18af07c3bab473be0"/>
    <w:p>
      <w:pPr>
        <w:pStyle w:val="Heading2"/>
      </w:pPr>
      <w:r>
        <w:t xml:space="preserve">Course Outcomes (COs), Program Outcomes (POs) and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 No.</w:t>
            </w:r>
          </w:p>
        </w:tc>
        <w:tc>
          <w:tcPr/>
          <w:p>
            <w:pPr>
              <w:pStyle w:val="Compact"/>
            </w:pPr>
            <w:r>
              <w:t xml:space="preserve">CO Statement</w:t>
            </w:r>
          </w:p>
        </w:tc>
        <w:tc>
          <w:tcPr/>
          <w:p>
            <w:pPr>
              <w:pStyle w:val="Compact"/>
            </w:pPr>
            <w:r>
              <w:t xml:space="preserve">Corresponding PO</w:t>
            </w:r>
          </w:p>
        </w:tc>
        <w:tc>
          <w:tcPr/>
          <w:p>
            <w:pPr>
              <w:pStyle w:val="Compact"/>
            </w:pPr>
            <w:r>
              <w:t xml:space="preserve">Domain / Level of Learning Taxonomy</w:t>
            </w:r>
          </w:p>
        </w:tc>
        <w:tc>
          <w:tcPr/>
          <w:p>
            <w:pPr>
              <w:pStyle w:val="Compact"/>
            </w:pPr>
            <w:r>
              <w:t xml:space="preserve">Delivery Methods &amp; Activities</w:t>
            </w:r>
          </w:p>
        </w:tc>
        <w:tc>
          <w:tcPr/>
          <w:p>
            <w:pPr>
              <w:pStyle w:val="Compact"/>
            </w:pPr>
            <w:r>
              <w:t xml:space="preserve">Assessment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CO1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reproduce</w:t>
            </w:r>
            <w:r>
              <w:t xml:space="preserve"> </w:t>
            </w:r>
            <w:r>
              <w:t xml:space="preserve">wireframe designs as accessible, well-structured web pages using HTML, CSS, and UI/UX principles</w:t>
            </w:r>
          </w:p>
        </w:tc>
        <w:tc>
          <w:tcPr/>
          <w:p>
            <w:pPr>
              <w:pStyle w:val="Compact"/>
            </w:pPr>
            <w:r>
              <w:t xml:space="preserve">Modern Tool Usage (PO5)</w:t>
            </w:r>
          </w:p>
        </w:tc>
        <w:tc>
          <w:tcPr/>
          <w:p>
            <w:pPr>
              <w:pStyle w:val="Compact"/>
            </w:pPr>
            <w:r>
              <w:t xml:space="preserve">Psychomotor domain – Level 3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Notebook ☐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construct</w:t>
            </w:r>
            <w:r>
              <w:t xml:space="preserve"> </w:t>
            </w:r>
            <w:r>
              <w:t xml:space="preserve">interactive and responsive UI components using JavaScript and a CSS framework</w:t>
            </w:r>
          </w:p>
        </w:tc>
        <w:tc>
          <w:tcPr/>
          <w:p>
            <w:pPr>
              <w:pStyle w:val="Compact"/>
            </w:pPr>
            <w:r>
              <w:t xml:space="preserve">Modern Tool Usage (PO5)</w:t>
            </w:r>
          </w:p>
        </w:tc>
        <w:tc>
          <w:tcPr/>
          <w:p>
            <w:pPr>
              <w:pStyle w:val="Compact"/>
            </w:pPr>
            <w:r>
              <w:t xml:space="preserve">Psychomotor domain – Level 4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Notebook ☐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CO3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develop</w:t>
            </w:r>
            <w:r>
              <w:t xml:space="preserve"> </w:t>
            </w:r>
            <w:r>
              <w:t xml:space="preserve">a React.js web application that consumes public APIs using the Fetch API</w:t>
            </w:r>
          </w:p>
        </w:tc>
        <w:tc>
          <w:tcPr/>
          <w:p>
            <w:pPr>
              <w:pStyle w:val="Compact"/>
            </w:pPr>
            <w:r>
              <w:t xml:space="preserve">Design/Development of Solutions (PO3)</w:t>
            </w:r>
          </w:p>
        </w:tc>
        <w:tc>
          <w:tcPr/>
          <w:p>
            <w:pPr>
              <w:pStyle w:val="Compact"/>
            </w:pPr>
            <w:r>
              <w:t xml:space="preserve">Cognitive domain – Level 6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☒ Assignment ☐ Notebook ☒ 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ssessment-and-marks-distribution"/>
    <w:p>
      <w:pPr>
        <w:pStyle w:val="Heading2"/>
      </w:pPr>
      <w:r>
        <w:t xml:space="preserve">Assessment and Marks Distribution</w:t>
      </w:r>
    </w:p>
    <w:p>
      <w:pPr>
        <w:pStyle w:val="Compact"/>
        <w:numPr>
          <w:ilvl w:val="0"/>
          <w:numId w:val="1001"/>
        </w:numPr>
      </w:pPr>
      <w:r>
        <w:t xml:space="preserve">Continuous Assessments (CA) (30%)</w:t>
      </w:r>
    </w:p>
    <w:p>
      <w:pPr>
        <w:pStyle w:val="Compact"/>
        <w:numPr>
          <w:ilvl w:val="0"/>
          <w:numId w:val="1001"/>
        </w:numPr>
      </w:pPr>
      <w:r>
        <w:t xml:space="preserve">A comprehensive final exam + Lab note book (60%)</w:t>
      </w:r>
    </w:p>
    <w:p>
      <w:pPr>
        <w:pStyle w:val="Compact"/>
        <w:numPr>
          <w:ilvl w:val="0"/>
          <w:numId w:val="1001"/>
        </w:numPr>
      </w:pPr>
      <w:r>
        <w:t xml:space="preserve">A class participation mark (10%).</w:t>
      </w:r>
    </w:p>
    <w:p>
      <w:r>
        <w:pict>
          <v:rect style="width:0;height:1.5pt" o:hralign="center" o:hrstd="t" o:hr="t"/>
        </w:pict>
      </w:r>
    </w:p>
    <w:bookmarkEnd w:id="12"/>
    <w:bookmarkStart w:id="13" w:name="lab-course-contents--list-of-experiments"/>
    <w:p>
      <w:pPr>
        <w:pStyle w:val="Heading2"/>
      </w:pPr>
      <w:r>
        <w:t xml:space="preserve">Lab Course Contents / List of Experiments</w:t>
      </w:r>
    </w:p>
    <w:p>
      <w:pPr>
        <w:pStyle w:val="Compact"/>
        <w:numPr>
          <w:ilvl w:val="0"/>
          <w:numId w:val="1002"/>
        </w:numPr>
      </w:pPr>
      <w:r>
        <w:t xml:space="preserve">Lab 1 — HTML Fundamentals</w:t>
      </w:r>
    </w:p>
    <w:p>
      <w:pPr>
        <w:pStyle w:val="Compact"/>
        <w:numPr>
          <w:ilvl w:val="0"/>
          <w:numId w:val="1002"/>
        </w:numPr>
      </w:pPr>
      <w:r>
        <w:t xml:space="preserve">Lab 2 — UI/UX Design Principles</w:t>
      </w:r>
    </w:p>
    <w:p>
      <w:pPr>
        <w:pStyle w:val="Compact"/>
        <w:numPr>
          <w:ilvl w:val="0"/>
          <w:numId w:val="1002"/>
        </w:numPr>
      </w:pPr>
      <w:r>
        <w:t xml:space="preserve">Lab 3 — CSS Fundamentals</w:t>
      </w:r>
    </w:p>
    <w:p>
      <w:pPr>
        <w:pStyle w:val="Compact"/>
        <w:numPr>
          <w:ilvl w:val="0"/>
          <w:numId w:val="1002"/>
        </w:numPr>
      </w:pPr>
      <w:r>
        <w:t xml:space="preserve">Lab 4 — Responsive Design with Bootstrap / Tailwind CSS</w:t>
      </w:r>
    </w:p>
    <w:p>
      <w:pPr>
        <w:pStyle w:val="Compact"/>
        <w:numPr>
          <w:ilvl w:val="0"/>
          <w:numId w:val="1002"/>
        </w:numPr>
      </w:pPr>
      <w:r>
        <w:t xml:space="preserve">Lab 5 — JavaScript Basics, DOM and Form Validation</w:t>
      </w:r>
    </w:p>
    <w:p>
      <w:pPr>
        <w:pStyle w:val="Compact"/>
        <w:numPr>
          <w:ilvl w:val="0"/>
          <w:numId w:val="1002"/>
        </w:numPr>
      </w:pPr>
      <w:r>
        <w:t xml:space="preserve">Lab 6 — Asynchronous JavaScript, HTTP/REST, and the Fetch API</w:t>
      </w:r>
    </w:p>
    <w:p>
      <w:pPr>
        <w:pStyle w:val="Compact"/>
        <w:numPr>
          <w:ilvl w:val="0"/>
          <w:numId w:val="1002"/>
        </w:numPr>
      </w:pPr>
      <w:r>
        <w:t xml:space="preserve">Lab 7 — React.js Basics: Components, Props, State, and Hooks</w:t>
      </w:r>
    </w:p>
    <w:p>
      <w:pPr>
        <w:pStyle w:val="Compact"/>
        <w:numPr>
          <w:ilvl w:val="0"/>
          <w:numId w:val="1002"/>
        </w:numPr>
      </w:pPr>
      <w:r>
        <w:t xml:space="preserve">Lab 8 — Public API Integration: Consuming REST APIs with React</w:t>
      </w:r>
    </w:p>
    <w:p>
      <w:pPr>
        <w:pStyle w:val="Compact"/>
        <w:numPr>
          <w:ilvl w:val="0"/>
          <w:numId w:val="1002"/>
        </w:numPr>
      </w:pPr>
      <w:r>
        <w:t xml:space="preserve">Lab 9 — React.js Capstone Project</w:t>
      </w:r>
    </w:p>
    <w:p>
      <w:r>
        <w:pict>
          <v:rect style="width:0;height:1.5pt" o:hralign="center" o:hrstd="t" o:hr="t"/>
        </w:pict>
      </w:r>
    </w:p>
    <w:bookmarkEnd w:id="13"/>
    <w:bookmarkStart w:id="14" w:name="textbooks"/>
    <w:p>
      <w:pPr>
        <w:pStyle w:val="Heading2"/>
      </w:pPr>
      <w:r>
        <w:t xml:space="preserve">Textbooks</w:t>
      </w:r>
    </w:p>
    <w:p>
      <w:pPr>
        <w:pStyle w:val="Compact"/>
        <w:numPr>
          <w:ilvl w:val="0"/>
          <w:numId w:val="1003"/>
        </w:numPr>
      </w:pPr>
      <w:r>
        <w:t xml:space="preserve">Jon Duckett —</w:t>
      </w:r>
      <w:r>
        <w:t xml:space="preserve"> </w:t>
      </w:r>
      <w:r>
        <w:rPr>
          <w:i/>
          <w:iCs/>
        </w:rPr>
        <w:t xml:space="preserve">HTML and CSS: Design and Build Websites</w:t>
      </w:r>
      <w:r>
        <w:t xml:space="preserve">, Wiley, 2011 (visual reference, still widely used)</w:t>
      </w:r>
    </w:p>
    <w:p>
      <w:pPr>
        <w:pStyle w:val="Compact"/>
        <w:numPr>
          <w:ilvl w:val="0"/>
          <w:numId w:val="1003"/>
        </w:numPr>
      </w:pPr>
      <w:r>
        <w:t xml:space="preserve">Marijn Haverbeke —</w:t>
      </w:r>
      <w:r>
        <w:t xml:space="preserve"> </w:t>
      </w:r>
      <w:r>
        <w:rPr>
          <w:i/>
          <w:iCs/>
        </w:rPr>
        <w:t xml:space="preserve">Eloquent JavaScript</w:t>
      </w:r>
      <w:r>
        <w:t xml:space="preserve"> </w:t>
      </w:r>
      <w:r>
        <w:t xml:space="preserve">(4th ed.), No Starch Press, 2024 (free online at eloquentjavascript.net)</w:t>
      </w:r>
    </w:p>
    <w:bookmarkEnd w:id="14"/>
    <w:bookmarkEnd w:id="15"/>
    <w:sectPr>
      <w:pgSz w:h="16838" w:w="11906"/>
      <w:pgMar w:bottom="1020" w:footer="567" w:gutter="0" w:header="567" w:left="1020" w:right="1020" w:top="10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0"/>
        <w:szCs w:val="20"/>
        <w:lang w:bidi="ar-SA" w:eastAsia="zh-CN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color w:val="1F2937"/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color w:val="1F2937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2937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808080" w:sz="4" w:val="single"/>
        <w:insideV w:color="808080" w:sz="4" w:val="single"/>
      </w:tblBorders>
      <w:tblCellMar>
        <w:top w:type="dxa" w:w="40"/>
        <w:left w:type="dxa" w:w="80"/>
        <w:bottom w:type="dxa" w:w="4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2026-09-30T08:55:07Z</dcterms:created>
  <dcterms:modified xsi:type="dcterms:W3CDTF">2026-09-30T08:55:07Z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