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F99AB" w14:textId="633798EB" w:rsidR="00ED3A45" w:rsidRDefault="00ED3A45">
      <w:pPr>
        <w:rPr>
          <w:rFonts w:ascii="Abadi" w:hAnsi="Abadi"/>
          <w:sz w:val="24"/>
          <w:szCs w:val="24"/>
        </w:rPr>
      </w:pPr>
      <w:r>
        <w:rPr>
          <w:rFonts w:ascii="Abadi" w:hAnsi="Abadi"/>
          <w:sz w:val="24"/>
          <w:szCs w:val="24"/>
        </w:rPr>
        <w:t>Mohammad Rahman</w:t>
      </w:r>
      <w:r w:rsidR="00513F13">
        <w:rPr>
          <w:rFonts w:ascii="Abadi" w:hAnsi="Abadi"/>
          <w:sz w:val="24"/>
          <w:szCs w:val="24"/>
        </w:rPr>
        <w:t xml:space="preserve"> (</w:t>
      </w:r>
      <w:hyperlink r:id="rId7" w:history="1">
        <w:r w:rsidR="00513F13" w:rsidRPr="00513F13">
          <w:rPr>
            <w:rStyle w:val="Hyperlink"/>
            <w:rFonts w:ascii="Abadi" w:hAnsi="Abadi"/>
            <w:sz w:val="24"/>
            <w:szCs w:val="24"/>
          </w:rPr>
          <w:t>LinkedIn</w:t>
        </w:r>
      </w:hyperlink>
      <w:r w:rsidR="00513F13">
        <w:rPr>
          <w:rFonts w:ascii="Abadi" w:hAnsi="Abadi"/>
          <w:sz w:val="24"/>
          <w:szCs w:val="24"/>
        </w:rPr>
        <w:t>)</w:t>
      </w:r>
      <w:r w:rsidRPr="00CF6A9D">
        <w:rPr>
          <w:rFonts w:ascii="Abadi" w:hAnsi="Abadi"/>
          <w:sz w:val="24"/>
          <w:szCs w:val="24"/>
        </w:rPr>
        <w:t xml:space="preserve"> </w:t>
      </w:r>
      <w:r w:rsidR="00513F13">
        <w:rPr>
          <w:rFonts w:ascii="Abadi" w:hAnsi="Abadi"/>
          <w:sz w:val="24"/>
          <w:szCs w:val="24"/>
        </w:rPr>
        <w:tab/>
      </w:r>
      <w:r>
        <w:rPr>
          <w:rFonts w:ascii="Abadi" w:hAnsi="Abadi"/>
          <w:sz w:val="24"/>
          <w:szCs w:val="24"/>
        </w:rPr>
        <w:tab/>
      </w:r>
      <w:r>
        <w:rPr>
          <w:rFonts w:ascii="Abadi" w:hAnsi="Abadi"/>
          <w:sz w:val="24"/>
          <w:szCs w:val="24"/>
        </w:rPr>
        <w:tab/>
      </w:r>
      <w:r>
        <w:rPr>
          <w:rFonts w:ascii="Abadi" w:hAnsi="Abadi"/>
          <w:sz w:val="24"/>
          <w:szCs w:val="24"/>
        </w:rPr>
        <w:tab/>
      </w:r>
      <w:r>
        <w:rPr>
          <w:rFonts w:ascii="Abadi" w:hAnsi="Abadi"/>
          <w:sz w:val="24"/>
          <w:szCs w:val="24"/>
        </w:rPr>
        <w:tab/>
      </w:r>
      <w:r>
        <w:rPr>
          <w:rFonts w:ascii="Abadi" w:hAnsi="Abadi"/>
          <w:sz w:val="24"/>
          <w:szCs w:val="24"/>
        </w:rPr>
        <w:tab/>
        <w:t xml:space="preserve">        13 June, 2022</w:t>
      </w:r>
    </w:p>
    <w:p w14:paraId="68A82E8E" w14:textId="792D9873" w:rsidR="000B11CC" w:rsidRDefault="000B11CC">
      <w:pPr>
        <w:rPr>
          <w:rFonts w:ascii="Abadi" w:hAnsi="Abadi"/>
          <w:sz w:val="24"/>
          <w:szCs w:val="24"/>
        </w:rPr>
      </w:pPr>
      <w:r>
        <w:rPr>
          <w:rFonts w:ascii="Abadi" w:hAnsi="Abadi"/>
          <w:sz w:val="24"/>
          <w:szCs w:val="24"/>
        </w:rPr>
        <w:t>MS, Tech Systems Management (Data Analytics focus)</w:t>
      </w:r>
    </w:p>
    <w:p w14:paraId="7D3019B2" w14:textId="3766C435" w:rsidR="000B11CC" w:rsidRDefault="000B11CC">
      <w:pPr>
        <w:rPr>
          <w:rFonts w:ascii="Abadi" w:hAnsi="Abadi"/>
          <w:sz w:val="24"/>
          <w:szCs w:val="24"/>
        </w:rPr>
      </w:pPr>
      <w:r>
        <w:rPr>
          <w:rFonts w:ascii="Abadi" w:hAnsi="Abadi"/>
          <w:sz w:val="24"/>
          <w:szCs w:val="24"/>
        </w:rPr>
        <w:t xml:space="preserve">Stony Brook University </w:t>
      </w:r>
    </w:p>
    <w:p w14:paraId="326F3598" w14:textId="7763E112" w:rsidR="0060586F" w:rsidRPr="0060586F" w:rsidRDefault="00F21071" w:rsidP="0060586F">
      <w:pPr>
        <w:pStyle w:val="NoSpacing"/>
        <w:jc w:val="center"/>
        <w:rPr>
          <w:rFonts w:ascii="Abadi" w:hAnsi="Abadi"/>
          <w:b/>
          <w:bCs/>
          <w:sz w:val="24"/>
          <w:szCs w:val="24"/>
        </w:rPr>
      </w:pPr>
      <w:r w:rsidRPr="0060586F">
        <w:rPr>
          <w:rFonts w:ascii="Abadi" w:hAnsi="Abadi"/>
          <w:b/>
          <w:bCs/>
          <w:sz w:val="24"/>
          <w:szCs w:val="24"/>
        </w:rPr>
        <w:t xml:space="preserve">Independent Data Analysis </w:t>
      </w:r>
      <w:r w:rsidR="000E1769" w:rsidRPr="0060586F">
        <w:rPr>
          <w:rFonts w:ascii="Abadi" w:hAnsi="Abadi"/>
          <w:b/>
          <w:bCs/>
          <w:sz w:val="24"/>
          <w:szCs w:val="24"/>
        </w:rPr>
        <w:t>of the</w:t>
      </w:r>
    </w:p>
    <w:p w14:paraId="1E777561" w14:textId="20256BBD" w:rsidR="00F0110C" w:rsidRPr="0060586F" w:rsidRDefault="000E1769" w:rsidP="0060586F">
      <w:pPr>
        <w:pStyle w:val="NoSpacing"/>
        <w:jc w:val="center"/>
        <w:rPr>
          <w:rFonts w:ascii="Abadi" w:hAnsi="Abadi"/>
          <w:b/>
          <w:bCs/>
          <w:sz w:val="24"/>
          <w:szCs w:val="24"/>
        </w:rPr>
      </w:pPr>
      <w:r w:rsidRPr="0060586F">
        <w:rPr>
          <w:rFonts w:ascii="Abadi" w:hAnsi="Abadi"/>
          <w:b/>
          <w:bCs/>
          <w:sz w:val="24"/>
          <w:szCs w:val="24"/>
        </w:rPr>
        <w:t>Ethnic and Community Media</w:t>
      </w:r>
      <w:r w:rsidR="0060586F" w:rsidRPr="0060586F">
        <w:rPr>
          <w:rFonts w:ascii="Abadi" w:hAnsi="Abadi"/>
          <w:b/>
          <w:bCs/>
          <w:sz w:val="24"/>
          <w:szCs w:val="24"/>
        </w:rPr>
        <w:t xml:space="preserve"> </w:t>
      </w:r>
      <w:r w:rsidRPr="0060586F">
        <w:rPr>
          <w:rFonts w:ascii="Abadi" w:hAnsi="Abadi"/>
          <w:b/>
          <w:bCs/>
          <w:sz w:val="24"/>
          <w:szCs w:val="24"/>
        </w:rPr>
        <w:t>directory</w:t>
      </w:r>
      <w:r w:rsidR="00D712F0" w:rsidRPr="0060586F">
        <w:rPr>
          <w:rFonts w:ascii="Abadi" w:hAnsi="Abadi"/>
          <w:b/>
          <w:bCs/>
          <w:sz w:val="24"/>
          <w:szCs w:val="24"/>
        </w:rPr>
        <w:t xml:space="preserve"> of New York City</w:t>
      </w:r>
    </w:p>
    <w:p w14:paraId="4C19D3BB" w14:textId="77777777" w:rsidR="00B04F73" w:rsidRDefault="00B04F73" w:rsidP="000B11CC">
      <w:pPr>
        <w:rPr>
          <w:rFonts w:ascii="Abadi" w:hAnsi="Abadi"/>
          <w:sz w:val="24"/>
          <w:szCs w:val="24"/>
          <w:u w:val="single"/>
        </w:rPr>
      </w:pPr>
    </w:p>
    <w:p w14:paraId="1B953ED9" w14:textId="114F5120" w:rsidR="00B04F73" w:rsidRPr="00B04F73" w:rsidRDefault="00B04F73" w:rsidP="000B11CC">
      <w:pPr>
        <w:rPr>
          <w:rFonts w:ascii="Abadi" w:hAnsi="Abadi"/>
          <w:b/>
          <w:bCs/>
          <w:sz w:val="24"/>
          <w:szCs w:val="24"/>
          <w:u w:val="single"/>
        </w:rPr>
      </w:pPr>
      <w:r w:rsidRPr="00B04F73">
        <w:rPr>
          <w:rFonts w:ascii="Abadi" w:hAnsi="Abadi"/>
          <w:b/>
          <w:bCs/>
          <w:sz w:val="24"/>
          <w:szCs w:val="24"/>
          <w:u w:val="single"/>
        </w:rPr>
        <w:t>Preview</w:t>
      </w:r>
    </w:p>
    <w:tbl>
      <w:tblPr>
        <w:tblStyle w:val="TableGrid"/>
        <w:tblW w:w="0" w:type="auto"/>
        <w:tblInd w:w="-5" w:type="dxa"/>
        <w:tblLook w:val="04A0" w:firstRow="1" w:lastRow="0" w:firstColumn="1" w:lastColumn="0" w:noHBand="0" w:noVBand="1"/>
      </w:tblPr>
      <w:tblGrid>
        <w:gridCol w:w="2340"/>
        <w:gridCol w:w="7010"/>
      </w:tblGrid>
      <w:tr w:rsidR="001037AB" w14:paraId="40895B9E" w14:textId="77777777" w:rsidTr="00934666">
        <w:trPr>
          <w:trHeight w:val="631"/>
        </w:trPr>
        <w:tc>
          <w:tcPr>
            <w:tcW w:w="2340" w:type="dxa"/>
            <w:vAlign w:val="center"/>
          </w:tcPr>
          <w:p w14:paraId="7BE663B9" w14:textId="23271163" w:rsidR="001037AB" w:rsidRDefault="00934666" w:rsidP="00934666">
            <w:pPr>
              <w:jc w:val="center"/>
              <w:rPr>
                <w:rFonts w:ascii="Abadi" w:hAnsi="Abadi"/>
                <w:sz w:val="24"/>
                <w:szCs w:val="24"/>
              </w:rPr>
            </w:pPr>
            <w:r>
              <w:rPr>
                <w:rFonts w:ascii="Abadi" w:hAnsi="Abadi"/>
                <w:sz w:val="24"/>
                <w:szCs w:val="24"/>
              </w:rPr>
              <w:t>Dataset</w:t>
            </w:r>
          </w:p>
        </w:tc>
        <w:tc>
          <w:tcPr>
            <w:tcW w:w="7010" w:type="dxa"/>
            <w:vAlign w:val="center"/>
          </w:tcPr>
          <w:p w14:paraId="508CB1AF" w14:textId="2767D0B3" w:rsidR="001037AB" w:rsidRDefault="00F822FF" w:rsidP="00934666">
            <w:pPr>
              <w:jc w:val="center"/>
              <w:rPr>
                <w:rFonts w:ascii="Abadi" w:hAnsi="Abadi"/>
                <w:sz w:val="24"/>
                <w:szCs w:val="24"/>
              </w:rPr>
            </w:pPr>
            <w:bookmarkStart w:id="0" w:name="_Hlk105893952"/>
            <w:r w:rsidRPr="00F822FF">
              <w:rPr>
                <w:rFonts w:ascii="Abadi" w:hAnsi="Abadi"/>
                <w:sz w:val="24"/>
                <w:szCs w:val="24"/>
              </w:rPr>
              <w:t xml:space="preserve">Ethnic and Community Media </w:t>
            </w:r>
            <w:bookmarkEnd w:id="0"/>
            <w:r w:rsidRPr="00F822FF">
              <w:rPr>
                <w:rFonts w:ascii="Abadi" w:hAnsi="Abadi"/>
                <w:sz w:val="24"/>
                <w:szCs w:val="24"/>
              </w:rPr>
              <w:t>Print, Digital, and Broadcast Outlet Directory</w:t>
            </w:r>
          </w:p>
        </w:tc>
      </w:tr>
      <w:tr w:rsidR="001037AB" w14:paraId="0878E0C6" w14:textId="77777777" w:rsidTr="00934666">
        <w:trPr>
          <w:trHeight w:val="660"/>
        </w:trPr>
        <w:tc>
          <w:tcPr>
            <w:tcW w:w="2340" w:type="dxa"/>
            <w:vAlign w:val="center"/>
          </w:tcPr>
          <w:p w14:paraId="708C9C74" w14:textId="676CF176" w:rsidR="001037AB" w:rsidRDefault="00F822FF" w:rsidP="00934666">
            <w:pPr>
              <w:jc w:val="center"/>
              <w:rPr>
                <w:rFonts w:ascii="Abadi" w:hAnsi="Abadi"/>
                <w:sz w:val="24"/>
                <w:szCs w:val="24"/>
              </w:rPr>
            </w:pPr>
            <w:r>
              <w:rPr>
                <w:rFonts w:ascii="Abadi" w:hAnsi="Abadi"/>
                <w:sz w:val="24"/>
                <w:szCs w:val="24"/>
              </w:rPr>
              <w:t>Source of Data</w:t>
            </w:r>
          </w:p>
        </w:tc>
        <w:tc>
          <w:tcPr>
            <w:tcW w:w="7010" w:type="dxa"/>
            <w:vAlign w:val="center"/>
          </w:tcPr>
          <w:p w14:paraId="5D5B0919" w14:textId="30EE70D5" w:rsidR="001037AB" w:rsidRDefault="00F822FF" w:rsidP="00934666">
            <w:pPr>
              <w:jc w:val="center"/>
              <w:rPr>
                <w:rFonts w:ascii="Abadi" w:hAnsi="Abadi"/>
                <w:sz w:val="24"/>
                <w:szCs w:val="24"/>
              </w:rPr>
            </w:pPr>
            <w:r>
              <w:rPr>
                <w:rFonts w:ascii="Abadi" w:hAnsi="Abadi"/>
                <w:sz w:val="24"/>
                <w:szCs w:val="24"/>
              </w:rPr>
              <w:t>NYC Open Data</w:t>
            </w:r>
            <w:r w:rsidR="00FF5F51">
              <w:rPr>
                <w:rFonts w:ascii="Abadi" w:hAnsi="Abadi"/>
                <w:sz w:val="24"/>
                <w:szCs w:val="24"/>
              </w:rPr>
              <w:t xml:space="preserve"> </w:t>
            </w:r>
            <w:r w:rsidR="00280DFB">
              <w:rPr>
                <w:rFonts w:ascii="Abadi" w:hAnsi="Abadi"/>
                <w:sz w:val="24"/>
                <w:szCs w:val="24"/>
              </w:rPr>
              <w:t>(</w:t>
            </w:r>
            <w:hyperlink r:id="rId8" w:history="1">
              <w:r w:rsidR="00280DFB" w:rsidRPr="00280DFB">
                <w:rPr>
                  <w:rStyle w:val="Hyperlink"/>
                  <w:rFonts w:ascii="Abadi" w:hAnsi="Abadi"/>
                  <w:sz w:val="24"/>
                  <w:szCs w:val="24"/>
                </w:rPr>
                <w:t>click here</w:t>
              </w:r>
            </w:hyperlink>
            <w:r w:rsidR="00280DFB">
              <w:rPr>
                <w:rFonts w:ascii="Abadi" w:hAnsi="Abadi"/>
                <w:sz w:val="24"/>
                <w:szCs w:val="24"/>
              </w:rPr>
              <w:t>)</w:t>
            </w:r>
          </w:p>
        </w:tc>
      </w:tr>
      <w:tr w:rsidR="001037AB" w14:paraId="64C1D8EA" w14:textId="77777777" w:rsidTr="00934666">
        <w:trPr>
          <w:trHeight w:val="631"/>
        </w:trPr>
        <w:tc>
          <w:tcPr>
            <w:tcW w:w="2340" w:type="dxa"/>
            <w:vAlign w:val="center"/>
          </w:tcPr>
          <w:p w14:paraId="2053B37E" w14:textId="26B46AE2" w:rsidR="001037AB" w:rsidRDefault="00FF5F51" w:rsidP="00934666">
            <w:pPr>
              <w:jc w:val="center"/>
              <w:rPr>
                <w:rFonts w:ascii="Abadi" w:hAnsi="Abadi"/>
                <w:sz w:val="24"/>
                <w:szCs w:val="24"/>
              </w:rPr>
            </w:pPr>
            <w:r>
              <w:rPr>
                <w:rFonts w:ascii="Abadi" w:hAnsi="Abadi"/>
                <w:sz w:val="24"/>
                <w:szCs w:val="24"/>
              </w:rPr>
              <w:t>Provider of Data</w:t>
            </w:r>
          </w:p>
        </w:tc>
        <w:tc>
          <w:tcPr>
            <w:tcW w:w="7010" w:type="dxa"/>
            <w:vAlign w:val="center"/>
          </w:tcPr>
          <w:p w14:paraId="4619BF04" w14:textId="7B8B07BF" w:rsidR="001037AB" w:rsidRDefault="00E51F13" w:rsidP="00934666">
            <w:pPr>
              <w:jc w:val="center"/>
              <w:rPr>
                <w:rFonts w:ascii="Abadi" w:hAnsi="Abadi"/>
                <w:sz w:val="24"/>
                <w:szCs w:val="24"/>
              </w:rPr>
            </w:pPr>
            <w:r w:rsidRPr="00E51F13">
              <w:rPr>
                <w:rFonts w:ascii="Abadi" w:hAnsi="Abadi"/>
                <w:sz w:val="24"/>
                <w:szCs w:val="24"/>
              </w:rPr>
              <w:tab/>
              <w:t>Mayor's Office of Operations (OPS)</w:t>
            </w:r>
          </w:p>
        </w:tc>
      </w:tr>
      <w:tr w:rsidR="001037AB" w14:paraId="54A0FA29" w14:textId="77777777" w:rsidTr="00934666">
        <w:trPr>
          <w:trHeight w:val="660"/>
        </w:trPr>
        <w:tc>
          <w:tcPr>
            <w:tcW w:w="2340" w:type="dxa"/>
            <w:vAlign w:val="center"/>
          </w:tcPr>
          <w:p w14:paraId="7BAB6863" w14:textId="3CF6284C" w:rsidR="001037AB" w:rsidRDefault="00E51F13" w:rsidP="00934666">
            <w:pPr>
              <w:jc w:val="center"/>
              <w:rPr>
                <w:rFonts w:ascii="Abadi" w:hAnsi="Abadi"/>
                <w:sz w:val="24"/>
                <w:szCs w:val="24"/>
              </w:rPr>
            </w:pPr>
            <w:r>
              <w:rPr>
                <w:rFonts w:ascii="Abadi" w:hAnsi="Abadi"/>
                <w:sz w:val="24"/>
                <w:szCs w:val="24"/>
              </w:rPr>
              <w:t xml:space="preserve">Date Published </w:t>
            </w:r>
          </w:p>
        </w:tc>
        <w:tc>
          <w:tcPr>
            <w:tcW w:w="7010" w:type="dxa"/>
            <w:vAlign w:val="center"/>
          </w:tcPr>
          <w:p w14:paraId="79D0A6EE" w14:textId="06EDEB1E" w:rsidR="001037AB" w:rsidRDefault="00E51F13" w:rsidP="00934666">
            <w:pPr>
              <w:jc w:val="center"/>
              <w:rPr>
                <w:rFonts w:ascii="Abadi" w:hAnsi="Abadi"/>
                <w:sz w:val="24"/>
                <w:szCs w:val="24"/>
              </w:rPr>
            </w:pPr>
            <w:r w:rsidRPr="00E51F13">
              <w:rPr>
                <w:rFonts w:ascii="Abadi" w:hAnsi="Abadi"/>
                <w:sz w:val="24"/>
                <w:szCs w:val="24"/>
              </w:rPr>
              <w:t>11/4/2020</w:t>
            </w:r>
          </w:p>
        </w:tc>
      </w:tr>
      <w:tr w:rsidR="00E51F13" w14:paraId="54D2FB0E" w14:textId="77777777" w:rsidTr="00934666">
        <w:trPr>
          <w:trHeight w:val="660"/>
        </w:trPr>
        <w:tc>
          <w:tcPr>
            <w:tcW w:w="2340" w:type="dxa"/>
            <w:vAlign w:val="center"/>
          </w:tcPr>
          <w:p w14:paraId="63D51A96" w14:textId="2F27A9EF" w:rsidR="00E51F13" w:rsidRDefault="00E51F13" w:rsidP="00934666">
            <w:pPr>
              <w:jc w:val="center"/>
              <w:rPr>
                <w:rFonts w:ascii="Abadi" w:hAnsi="Abadi"/>
                <w:sz w:val="24"/>
                <w:szCs w:val="24"/>
              </w:rPr>
            </w:pPr>
            <w:r>
              <w:rPr>
                <w:rFonts w:ascii="Abadi" w:hAnsi="Abadi"/>
                <w:sz w:val="24"/>
                <w:szCs w:val="24"/>
              </w:rPr>
              <w:t xml:space="preserve">Date Updated </w:t>
            </w:r>
          </w:p>
        </w:tc>
        <w:tc>
          <w:tcPr>
            <w:tcW w:w="7010" w:type="dxa"/>
            <w:vAlign w:val="center"/>
          </w:tcPr>
          <w:p w14:paraId="0169D9BE" w14:textId="3126296A" w:rsidR="00E51F13" w:rsidRPr="00E51F13" w:rsidRDefault="00E51F13" w:rsidP="00934666">
            <w:pPr>
              <w:jc w:val="center"/>
              <w:rPr>
                <w:rFonts w:ascii="Abadi" w:hAnsi="Abadi"/>
                <w:sz w:val="24"/>
                <w:szCs w:val="24"/>
              </w:rPr>
            </w:pPr>
            <w:r>
              <w:rPr>
                <w:rFonts w:ascii="Abadi" w:hAnsi="Abadi"/>
                <w:sz w:val="24"/>
                <w:szCs w:val="24"/>
              </w:rPr>
              <w:t>03/1/2022</w:t>
            </w:r>
          </w:p>
        </w:tc>
      </w:tr>
      <w:tr w:rsidR="00036F29" w14:paraId="0ABFB0AB" w14:textId="77777777" w:rsidTr="00934666">
        <w:trPr>
          <w:trHeight w:val="660"/>
        </w:trPr>
        <w:tc>
          <w:tcPr>
            <w:tcW w:w="2340" w:type="dxa"/>
            <w:vAlign w:val="center"/>
          </w:tcPr>
          <w:p w14:paraId="5A970ACD" w14:textId="2A278C81" w:rsidR="00036F29" w:rsidRDefault="00036F29" w:rsidP="00934666">
            <w:pPr>
              <w:jc w:val="center"/>
              <w:rPr>
                <w:rFonts w:ascii="Abadi" w:hAnsi="Abadi"/>
                <w:sz w:val="24"/>
                <w:szCs w:val="24"/>
              </w:rPr>
            </w:pPr>
            <w:r>
              <w:rPr>
                <w:rFonts w:ascii="Abadi" w:hAnsi="Abadi"/>
                <w:sz w:val="24"/>
                <w:szCs w:val="24"/>
              </w:rPr>
              <w:t>Tool/Technology Used for This Data Analysis</w:t>
            </w:r>
          </w:p>
        </w:tc>
        <w:tc>
          <w:tcPr>
            <w:tcW w:w="7010" w:type="dxa"/>
            <w:vAlign w:val="center"/>
          </w:tcPr>
          <w:p w14:paraId="6F863582" w14:textId="6EAC45D9" w:rsidR="00036F29" w:rsidRDefault="00036F29" w:rsidP="00934666">
            <w:pPr>
              <w:jc w:val="center"/>
              <w:rPr>
                <w:rFonts w:ascii="Abadi" w:hAnsi="Abadi"/>
                <w:sz w:val="24"/>
                <w:szCs w:val="24"/>
              </w:rPr>
            </w:pPr>
            <w:r>
              <w:rPr>
                <w:rFonts w:ascii="Abadi" w:hAnsi="Abadi"/>
                <w:sz w:val="24"/>
                <w:szCs w:val="24"/>
              </w:rPr>
              <w:t xml:space="preserve">R Programming Language </w:t>
            </w:r>
          </w:p>
        </w:tc>
      </w:tr>
    </w:tbl>
    <w:p w14:paraId="3CB5594B" w14:textId="77777777" w:rsidR="00C579E8" w:rsidRPr="00C575C3" w:rsidRDefault="00C579E8">
      <w:pPr>
        <w:rPr>
          <w:rFonts w:ascii="Abadi" w:hAnsi="Abadi"/>
          <w:sz w:val="10"/>
          <w:szCs w:val="10"/>
        </w:rPr>
      </w:pPr>
    </w:p>
    <w:p w14:paraId="2410046A" w14:textId="6903FEB0" w:rsidR="00CF6A9D" w:rsidRPr="00E2407A" w:rsidRDefault="00754B2B">
      <w:pPr>
        <w:rPr>
          <w:rFonts w:ascii="Abadi" w:hAnsi="Abadi"/>
          <w:b/>
          <w:bCs/>
          <w:sz w:val="24"/>
          <w:szCs w:val="24"/>
          <w:u w:val="single"/>
        </w:rPr>
      </w:pPr>
      <w:r w:rsidRPr="00E2407A">
        <w:rPr>
          <w:rFonts w:ascii="Abadi" w:hAnsi="Abadi"/>
          <w:b/>
          <w:bCs/>
          <w:sz w:val="24"/>
          <w:szCs w:val="24"/>
          <w:u w:val="single"/>
        </w:rPr>
        <w:t>Introduction</w:t>
      </w:r>
    </w:p>
    <w:p w14:paraId="594E92E2" w14:textId="5E8053B1" w:rsidR="00754B2B" w:rsidRDefault="00754B2B" w:rsidP="007E06E2">
      <w:pPr>
        <w:spacing w:line="360" w:lineRule="auto"/>
        <w:rPr>
          <w:rFonts w:ascii="Abadi" w:hAnsi="Abadi"/>
          <w:sz w:val="24"/>
          <w:szCs w:val="24"/>
        </w:rPr>
      </w:pPr>
      <w:r w:rsidRPr="00E2407A">
        <w:rPr>
          <w:rFonts w:ascii="Abadi" w:hAnsi="Abadi"/>
          <w:sz w:val="24"/>
          <w:szCs w:val="24"/>
        </w:rPr>
        <w:t>This dataset provides a list of ethnic and community media</w:t>
      </w:r>
      <w:r w:rsidR="00E812B7">
        <w:rPr>
          <w:rFonts w:ascii="Abadi" w:hAnsi="Abadi"/>
          <w:sz w:val="24"/>
          <w:szCs w:val="24"/>
        </w:rPr>
        <w:t xml:space="preserve"> (ECM)</w:t>
      </w:r>
      <w:r w:rsidRPr="00E2407A">
        <w:rPr>
          <w:rFonts w:ascii="Abadi" w:hAnsi="Abadi"/>
          <w:sz w:val="24"/>
          <w:szCs w:val="24"/>
        </w:rPr>
        <w:t xml:space="preserve"> outlets and their descriptions. It has total </w:t>
      </w:r>
      <w:r w:rsidR="00220D9D">
        <w:rPr>
          <w:rFonts w:ascii="Abadi" w:hAnsi="Abadi"/>
          <w:sz w:val="24"/>
          <w:szCs w:val="24"/>
        </w:rPr>
        <w:t xml:space="preserve">of </w:t>
      </w:r>
      <w:r w:rsidRPr="00E2407A">
        <w:rPr>
          <w:rFonts w:ascii="Abadi" w:hAnsi="Abadi"/>
          <w:sz w:val="24"/>
          <w:szCs w:val="24"/>
        </w:rPr>
        <w:t xml:space="preserve">360 observations and 14 variables. Out of these 14 variables, I have selected 6 variables for this analysis purpose and it is because the other variables just include information </w:t>
      </w:r>
      <w:r w:rsidR="003A0303" w:rsidRPr="00E2407A">
        <w:rPr>
          <w:rFonts w:ascii="Abadi" w:hAnsi="Abadi"/>
          <w:sz w:val="24"/>
          <w:szCs w:val="24"/>
        </w:rPr>
        <w:t xml:space="preserve">about outlets’ contact information – which is not significant for this analysis. </w:t>
      </w:r>
      <w:r w:rsidR="00093C2D">
        <w:rPr>
          <w:rFonts w:ascii="Abadi" w:hAnsi="Abadi"/>
          <w:sz w:val="24"/>
          <w:szCs w:val="24"/>
        </w:rPr>
        <w:t>Here are the 6 variables I am using for this analysis –</w:t>
      </w:r>
    </w:p>
    <w:tbl>
      <w:tblPr>
        <w:tblStyle w:val="TableGrid"/>
        <w:tblW w:w="9090" w:type="dxa"/>
        <w:tblInd w:w="85" w:type="dxa"/>
        <w:tblLook w:val="04A0" w:firstRow="1" w:lastRow="0" w:firstColumn="1" w:lastColumn="0" w:noHBand="0" w:noVBand="1"/>
      </w:tblPr>
      <w:tblGrid>
        <w:gridCol w:w="2340"/>
        <w:gridCol w:w="6750"/>
      </w:tblGrid>
      <w:tr w:rsidR="0050545E" w14:paraId="06F12642" w14:textId="77777777" w:rsidTr="00676946">
        <w:trPr>
          <w:trHeight w:val="287"/>
        </w:trPr>
        <w:tc>
          <w:tcPr>
            <w:tcW w:w="2340" w:type="dxa"/>
            <w:vAlign w:val="center"/>
          </w:tcPr>
          <w:p w14:paraId="5F7C4037" w14:textId="3C14F83B" w:rsidR="0050545E" w:rsidRPr="0050545E" w:rsidRDefault="0050545E" w:rsidP="0050545E">
            <w:pPr>
              <w:jc w:val="center"/>
              <w:rPr>
                <w:rFonts w:ascii="Abadi" w:hAnsi="Abadi"/>
                <w:b/>
                <w:bCs/>
                <w:sz w:val="24"/>
                <w:szCs w:val="24"/>
              </w:rPr>
            </w:pPr>
            <w:r w:rsidRPr="0050545E">
              <w:rPr>
                <w:rFonts w:ascii="Abadi" w:hAnsi="Abadi"/>
                <w:b/>
                <w:bCs/>
                <w:sz w:val="24"/>
                <w:szCs w:val="24"/>
              </w:rPr>
              <w:t>Variables</w:t>
            </w:r>
          </w:p>
        </w:tc>
        <w:tc>
          <w:tcPr>
            <w:tcW w:w="6750" w:type="dxa"/>
            <w:vAlign w:val="center"/>
          </w:tcPr>
          <w:p w14:paraId="3CB85712" w14:textId="7A5140AF" w:rsidR="0050545E" w:rsidRPr="0050545E" w:rsidRDefault="0050545E" w:rsidP="0050545E">
            <w:pPr>
              <w:jc w:val="center"/>
              <w:rPr>
                <w:rFonts w:ascii="Abadi" w:hAnsi="Abadi"/>
                <w:b/>
                <w:bCs/>
                <w:sz w:val="24"/>
                <w:szCs w:val="24"/>
              </w:rPr>
            </w:pPr>
            <w:r w:rsidRPr="0050545E">
              <w:rPr>
                <w:rFonts w:ascii="Abadi" w:hAnsi="Abadi"/>
                <w:b/>
                <w:bCs/>
                <w:sz w:val="24"/>
                <w:szCs w:val="24"/>
              </w:rPr>
              <w:t>Descriptions</w:t>
            </w:r>
          </w:p>
        </w:tc>
      </w:tr>
      <w:tr w:rsidR="0050545E" w14:paraId="2F21159B" w14:textId="77777777" w:rsidTr="00C575C3">
        <w:trPr>
          <w:trHeight w:val="431"/>
        </w:trPr>
        <w:tc>
          <w:tcPr>
            <w:tcW w:w="2340" w:type="dxa"/>
            <w:vAlign w:val="center"/>
          </w:tcPr>
          <w:p w14:paraId="6C5567D9" w14:textId="23B11820" w:rsidR="0050545E" w:rsidRDefault="00A53F60" w:rsidP="0050545E">
            <w:pPr>
              <w:jc w:val="center"/>
              <w:rPr>
                <w:rFonts w:ascii="Abadi" w:hAnsi="Abadi"/>
                <w:sz w:val="24"/>
                <w:szCs w:val="24"/>
              </w:rPr>
            </w:pPr>
            <w:r>
              <w:rPr>
                <w:rFonts w:ascii="Abadi" w:hAnsi="Abadi"/>
                <w:sz w:val="24"/>
                <w:szCs w:val="24"/>
              </w:rPr>
              <w:t>Outlet</w:t>
            </w:r>
          </w:p>
        </w:tc>
        <w:tc>
          <w:tcPr>
            <w:tcW w:w="6750" w:type="dxa"/>
            <w:vAlign w:val="center"/>
          </w:tcPr>
          <w:p w14:paraId="237DE0AD" w14:textId="02ABEB05" w:rsidR="0050545E" w:rsidRDefault="00A53F60" w:rsidP="0050545E">
            <w:pPr>
              <w:jc w:val="center"/>
              <w:rPr>
                <w:rFonts w:ascii="Abadi" w:hAnsi="Abadi"/>
                <w:sz w:val="24"/>
                <w:szCs w:val="24"/>
              </w:rPr>
            </w:pPr>
            <w:r w:rsidRPr="00A53F60">
              <w:rPr>
                <w:rFonts w:ascii="Abadi" w:hAnsi="Abadi"/>
                <w:sz w:val="24"/>
                <w:szCs w:val="24"/>
              </w:rPr>
              <w:t>The name of the outlet or organization</w:t>
            </w:r>
          </w:p>
        </w:tc>
      </w:tr>
      <w:tr w:rsidR="0050545E" w14:paraId="5B250ECE" w14:textId="77777777" w:rsidTr="00C575C3">
        <w:trPr>
          <w:trHeight w:val="440"/>
        </w:trPr>
        <w:tc>
          <w:tcPr>
            <w:tcW w:w="2340" w:type="dxa"/>
            <w:vAlign w:val="center"/>
          </w:tcPr>
          <w:p w14:paraId="23469D19" w14:textId="461E5A02" w:rsidR="0050545E" w:rsidRDefault="00A53F60" w:rsidP="0050545E">
            <w:pPr>
              <w:jc w:val="center"/>
              <w:rPr>
                <w:rFonts w:ascii="Abadi" w:hAnsi="Abadi"/>
                <w:sz w:val="24"/>
                <w:szCs w:val="24"/>
              </w:rPr>
            </w:pPr>
            <w:r>
              <w:rPr>
                <w:rFonts w:ascii="Abadi" w:hAnsi="Abadi"/>
                <w:sz w:val="24"/>
                <w:szCs w:val="24"/>
              </w:rPr>
              <w:t>Outlet Format</w:t>
            </w:r>
          </w:p>
        </w:tc>
        <w:tc>
          <w:tcPr>
            <w:tcW w:w="6750" w:type="dxa"/>
            <w:vAlign w:val="center"/>
          </w:tcPr>
          <w:p w14:paraId="67058DFD" w14:textId="4D517918" w:rsidR="0050545E" w:rsidRDefault="00A53F60" w:rsidP="0050545E">
            <w:pPr>
              <w:jc w:val="center"/>
              <w:rPr>
                <w:rFonts w:ascii="Abadi" w:hAnsi="Abadi"/>
                <w:sz w:val="24"/>
                <w:szCs w:val="24"/>
              </w:rPr>
            </w:pPr>
            <w:r w:rsidRPr="00A53F60">
              <w:rPr>
                <w:rFonts w:ascii="Abadi" w:hAnsi="Abadi"/>
                <w:sz w:val="24"/>
                <w:szCs w:val="24"/>
              </w:rPr>
              <w:t xml:space="preserve">The format/media in which the </w:t>
            </w:r>
            <w:r>
              <w:rPr>
                <w:rFonts w:ascii="Abadi" w:hAnsi="Abadi"/>
                <w:sz w:val="24"/>
                <w:szCs w:val="24"/>
              </w:rPr>
              <w:t>outlet</w:t>
            </w:r>
            <w:r w:rsidRPr="00A53F60">
              <w:rPr>
                <w:rFonts w:ascii="Abadi" w:hAnsi="Abadi"/>
                <w:sz w:val="24"/>
                <w:szCs w:val="24"/>
              </w:rPr>
              <w:t xml:space="preserve"> is presented</w:t>
            </w:r>
          </w:p>
        </w:tc>
      </w:tr>
      <w:tr w:rsidR="0050545E" w14:paraId="7073AC37" w14:textId="77777777" w:rsidTr="00A53F60">
        <w:trPr>
          <w:trHeight w:val="450"/>
        </w:trPr>
        <w:tc>
          <w:tcPr>
            <w:tcW w:w="2340" w:type="dxa"/>
            <w:vAlign w:val="center"/>
          </w:tcPr>
          <w:p w14:paraId="37B5E441" w14:textId="1C39AAC7" w:rsidR="0050545E" w:rsidRDefault="00A53F60" w:rsidP="0050545E">
            <w:pPr>
              <w:jc w:val="center"/>
              <w:rPr>
                <w:rFonts w:ascii="Abadi" w:hAnsi="Abadi"/>
                <w:sz w:val="24"/>
                <w:szCs w:val="24"/>
              </w:rPr>
            </w:pPr>
            <w:r>
              <w:rPr>
                <w:rFonts w:ascii="Abadi" w:hAnsi="Abadi"/>
                <w:sz w:val="24"/>
                <w:szCs w:val="24"/>
              </w:rPr>
              <w:t xml:space="preserve">Type Of Media </w:t>
            </w:r>
          </w:p>
        </w:tc>
        <w:tc>
          <w:tcPr>
            <w:tcW w:w="6750" w:type="dxa"/>
            <w:vAlign w:val="center"/>
          </w:tcPr>
          <w:p w14:paraId="58026F46" w14:textId="530C4412" w:rsidR="0050545E" w:rsidRDefault="00A53F60" w:rsidP="0050545E">
            <w:pPr>
              <w:jc w:val="center"/>
              <w:rPr>
                <w:rFonts w:ascii="Abadi" w:hAnsi="Abadi"/>
                <w:sz w:val="24"/>
                <w:szCs w:val="24"/>
              </w:rPr>
            </w:pPr>
            <w:r w:rsidRPr="00A53F60">
              <w:rPr>
                <w:rFonts w:ascii="Abadi" w:hAnsi="Abadi"/>
                <w:sz w:val="24"/>
                <w:szCs w:val="24"/>
              </w:rPr>
              <w:t xml:space="preserve">The </w:t>
            </w:r>
            <w:r>
              <w:rPr>
                <w:rFonts w:ascii="Abadi" w:hAnsi="Abadi"/>
                <w:sz w:val="24"/>
                <w:szCs w:val="24"/>
              </w:rPr>
              <w:t>type</w:t>
            </w:r>
            <w:r w:rsidRPr="00A53F60">
              <w:rPr>
                <w:rFonts w:ascii="Abadi" w:hAnsi="Abadi"/>
                <w:sz w:val="24"/>
                <w:szCs w:val="24"/>
              </w:rPr>
              <w:t xml:space="preserve">/media in which the </w:t>
            </w:r>
            <w:r>
              <w:rPr>
                <w:rFonts w:ascii="Abadi" w:hAnsi="Abadi"/>
                <w:sz w:val="24"/>
                <w:szCs w:val="24"/>
              </w:rPr>
              <w:t>outlet</w:t>
            </w:r>
            <w:r w:rsidRPr="00A53F60">
              <w:rPr>
                <w:rFonts w:ascii="Abadi" w:hAnsi="Abadi"/>
                <w:sz w:val="24"/>
                <w:szCs w:val="24"/>
              </w:rPr>
              <w:t xml:space="preserve"> is presented</w:t>
            </w:r>
          </w:p>
        </w:tc>
      </w:tr>
      <w:tr w:rsidR="0050545E" w14:paraId="4E149C38" w14:textId="77777777" w:rsidTr="00A53F60">
        <w:trPr>
          <w:trHeight w:val="431"/>
        </w:trPr>
        <w:tc>
          <w:tcPr>
            <w:tcW w:w="2340" w:type="dxa"/>
            <w:vAlign w:val="center"/>
          </w:tcPr>
          <w:p w14:paraId="20A2A761" w14:textId="010D2B48" w:rsidR="0050545E" w:rsidRDefault="00A53F60" w:rsidP="0050545E">
            <w:pPr>
              <w:jc w:val="center"/>
              <w:rPr>
                <w:rFonts w:ascii="Abadi" w:hAnsi="Abadi"/>
                <w:sz w:val="24"/>
                <w:szCs w:val="24"/>
              </w:rPr>
            </w:pPr>
            <w:r>
              <w:rPr>
                <w:rFonts w:ascii="Abadi" w:hAnsi="Abadi"/>
                <w:sz w:val="24"/>
                <w:szCs w:val="24"/>
              </w:rPr>
              <w:t xml:space="preserve">Languages Served </w:t>
            </w:r>
          </w:p>
        </w:tc>
        <w:tc>
          <w:tcPr>
            <w:tcW w:w="6750" w:type="dxa"/>
            <w:vAlign w:val="center"/>
          </w:tcPr>
          <w:p w14:paraId="1AFBEF36" w14:textId="3C7F5BDF" w:rsidR="0050545E" w:rsidRDefault="00A53F60" w:rsidP="0050545E">
            <w:pPr>
              <w:jc w:val="center"/>
              <w:rPr>
                <w:rFonts w:ascii="Abadi" w:hAnsi="Abadi"/>
                <w:sz w:val="24"/>
                <w:szCs w:val="24"/>
              </w:rPr>
            </w:pPr>
            <w:r w:rsidRPr="00A53F60">
              <w:rPr>
                <w:rFonts w:ascii="Abadi" w:hAnsi="Abadi"/>
                <w:sz w:val="24"/>
                <w:szCs w:val="24"/>
              </w:rPr>
              <w:t xml:space="preserve">The languages in which the </w:t>
            </w:r>
            <w:r>
              <w:rPr>
                <w:rFonts w:ascii="Abadi" w:hAnsi="Abadi"/>
                <w:sz w:val="24"/>
                <w:szCs w:val="24"/>
              </w:rPr>
              <w:t>outlet is</w:t>
            </w:r>
            <w:r w:rsidRPr="00A53F60">
              <w:rPr>
                <w:rFonts w:ascii="Abadi" w:hAnsi="Abadi"/>
                <w:sz w:val="24"/>
                <w:szCs w:val="24"/>
              </w:rPr>
              <w:t xml:space="preserve"> </w:t>
            </w:r>
            <w:r>
              <w:rPr>
                <w:rFonts w:ascii="Abadi" w:hAnsi="Abadi"/>
                <w:sz w:val="24"/>
                <w:szCs w:val="24"/>
              </w:rPr>
              <w:t>published</w:t>
            </w:r>
          </w:p>
        </w:tc>
      </w:tr>
      <w:tr w:rsidR="0050545E" w14:paraId="136B3D01" w14:textId="77777777" w:rsidTr="00A53F60">
        <w:trPr>
          <w:trHeight w:val="450"/>
        </w:trPr>
        <w:tc>
          <w:tcPr>
            <w:tcW w:w="2340" w:type="dxa"/>
            <w:vAlign w:val="center"/>
          </w:tcPr>
          <w:p w14:paraId="07B9F3A1" w14:textId="0F99D3A8" w:rsidR="0050545E" w:rsidRDefault="00A53F60" w:rsidP="0050545E">
            <w:pPr>
              <w:jc w:val="center"/>
              <w:rPr>
                <w:rFonts w:ascii="Abadi" w:hAnsi="Abadi"/>
                <w:sz w:val="24"/>
                <w:szCs w:val="24"/>
              </w:rPr>
            </w:pPr>
            <w:r>
              <w:rPr>
                <w:rFonts w:ascii="Abadi" w:hAnsi="Abadi"/>
                <w:sz w:val="24"/>
                <w:szCs w:val="24"/>
              </w:rPr>
              <w:t xml:space="preserve">Geographic Focus </w:t>
            </w:r>
          </w:p>
        </w:tc>
        <w:tc>
          <w:tcPr>
            <w:tcW w:w="6750" w:type="dxa"/>
            <w:vAlign w:val="center"/>
          </w:tcPr>
          <w:p w14:paraId="03C40E74" w14:textId="19915CC0" w:rsidR="0050545E" w:rsidRDefault="00A53F60" w:rsidP="0050545E">
            <w:pPr>
              <w:jc w:val="center"/>
              <w:rPr>
                <w:rFonts w:ascii="Abadi" w:hAnsi="Abadi"/>
                <w:sz w:val="24"/>
                <w:szCs w:val="24"/>
              </w:rPr>
            </w:pPr>
            <w:r w:rsidRPr="00A53F60">
              <w:rPr>
                <w:rFonts w:ascii="Abadi" w:hAnsi="Abadi"/>
                <w:sz w:val="24"/>
                <w:szCs w:val="24"/>
              </w:rPr>
              <w:t xml:space="preserve">The primary geography/geographies targeted by the </w:t>
            </w:r>
            <w:r>
              <w:rPr>
                <w:rFonts w:ascii="Abadi" w:hAnsi="Abadi"/>
                <w:sz w:val="24"/>
                <w:szCs w:val="24"/>
              </w:rPr>
              <w:t>outlet</w:t>
            </w:r>
          </w:p>
        </w:tc>
      </w:tr>
      <w:tr w:rsidR="0050545E" w14:paraId="49BB34BA" w14:textId="77777777" w:rsidTr="00C575C3">
        <w:trPr>
          <w:trHeight w:val="440"/>
        </w:trPr>
        <w:tc>
          <w:tcPr>
            <w:tcW w:w="2340" w:type="dxa"/>
            <w:vAlign w:val="center"/>
          </w:tcPr>
          <w:p w14:paraId="14100012" w14:textId="18BB532E" w:rsidR="0050545E" w:rsidRDefault="00A53F60" w:rsidP="0050545E">
            <w:pPr>
              <w:jc w:val="center"/>
              <w:rPr>
                <w:rFonts w:ascii="Abadi" w:hAnsi="Abadi"/>
                <w:sz w:val="24"/>
                <w:szCs w:val="24"/>
              </w:rPr>
            </w:pPr>
            <w:r>
              <w:rPr>
                <w:rFonts w:ascii="Abadi" w:hAnsi="Abadi"/>
                <w:sz w:val="24"/>
                <w:szCs w:val="24"/>
              </w:rPr>
              <w:t xml:space="preserve">Communities Served </w:t>
            </w:r>
          </w:p>
        </w:tc>
        <w:tc>
          <w:tcPr>
            <w:tcW w:w="6750" w:type="dxa"/>
            <w:vAlign w:val="center"/>
          </w:tcPr>
          <w:p w14:paraId="44DF6890" w14:textId="55F11756" w:rsidR="0050545E" w:rsidRDefault="00A53F60" w:rsidP="00A53F60">
            <w:pPr>
              <w:jc w:val="center"/>
              <w:rPr>
                <w:rFonts w:ascii="Abadi" w:hAnsi="Abadi"/>
                <w:sz w:val="24"/>
                <w:szCs w:val="24"/>
              </w:rPr>
            </w:pPr>
            <w:r w:rsidRPr="00A53F60">
              <w:rPr>
                <w:rFonts w:ascii="Abadi" w:hAnsi="Abadi"/>
                <w:sz w:val="24"/>
                <w:szCs w:val="24"/>
              </w:rPr>
              <w:tab/>
              <w:t xml:space="preserve">The primary demographic groups targeted by the </w:t>
            </w:r>
            <w:r>
              <w:rPr>
                <w:rFonts w:ascii="Abadi" w:hAnsi="Abadi"/>
                <w:sz w:val="24"/>
                <w:szCs w:val="24"/>
              </w:rPr>
              <w:t>outlet</w:t>
            </w:r>
          </w:p>
        </w:tc>
      </w:tr>
    </w:tbl>
    <w:p w14:paraId="637FC04C" w14:textId="37010877" w:rsidR="00DC5C88" w:rsidRPr="00DC5C88" w:rsidRDefault="00DC5C88">
      <w:pPr>
        <w:rPr>
          <w:rFonts w:ascii="Abadi" w:hAnsi="Abadi"/>
          <w:b/>
          <w:bCs/>
          <w:sz w:val="24"/>
          <w:szCs w:val="24"/>
          <w:u w:val="single"/>
        </w:rPr>
      </w:pPr>
      <w:r w:rsidRPr="00DC5C88">
        <w:rPr>
          <w:rFonts w:ascii="Abadi" w:hAnsi="Abadi"/>
          <w:b/>
          <w:bCs/>
          <w:sz w:val="24"/>
          <w:szCs w:val="24"/>
          <w:u w:val="single"/>
        </w:rPr>
        <w:lastRenderedPageBreak/>
        <w:t>Data Cleaning</w:t>
      </w:r>
    </w:p>
    <w:p w14:paraId="400DBD7F" w14:textId="77777777" w:rsidR="002E3300" w:rsidRPr="002E3300" w:rsidRDefault="002E3300" w:rsidP="002E3300">
      <w:pPr>
        <w:spacing w:line="276" w:lineRule="auto"/>
        <w:rPr>
          <w:rFonts w:ascii="Abadi" w:hAnsi="Abadi"/>
          <w:sz w:val="24"/>
          <w:szCs w:val="24"/>
        </w:rPr>
      </w:pPr>
      <w:r w:rsidRPr="002E3300">
        <w:rPr>
          <w:rFonts w:ascii="Abadi" w:hAnsi="Abadi"/>
          <w:sz w:val="24"/>
          <w:szCs w:val="24"/>
        </w:rPr>
        <w:t xml:space="preserve">First of all, I have worked on cleaning the data as this dataset (the selected variables) has some errors. The major issue with the data is the after/end whitespace in the cells of almost all the variables, especially in the Languages Served variable. Therefore, for example, the English language is written as “English” and </w:t>
      </w:r>
      <w:proofErr w:type="gramStart"/>
      <w:r w:rsidRPr="002E3300">
        <w:rPr>
          <w:rFonts w:ascii="Abadi" w:hAnsi="Abadi"/>
          <w:sz w:val="24"/>
          <w:szCs w:val="24"/>
        </w:rPr>
        <w:t>“ English</w:t>
      </w:r>
      <w:proofErr w:type="gramEnd"/>
      <w:r w:rsidRPr="002E3300">
        <w:rPr>
          <w:rFonts w:ascii="Abadi" w:hAnsi="Abadi"/>
          <w:sz w:val="24"/>
          <w:szCs w:val="24"/>
        </w:rPr>
        <w:t>” – which is not ideal and needed to be fixed for analysis. Besides, the data collection and entry seem to be inconsistent as well. For instance, the language “Bengali” is written as “Bengali,” “Bangla,” and “Bangladeshi” whereas it should be only either “Bengali” or “Bangla.” Similarly, the Communities Served variable includes “African American” &amp; “African-American” despite they mean the same community. This is also needed to be fixed before analysis. Also, even though very few, there are some wrong data in this dataset. One such example is observation #7 (</w:t>
      </w:r>
      <w:proofErr w:type="spellStart"/>
      <w:r w:rsidRPr="002E3300">
        <w:rPr>
          <w:rFonts w:ascii="Abadi" w:hAnsi="Abadi"/>
          <w:sz w:val="24"/>
          <w:szCs w:val="24"/>
        </w:rPr>
        <w:t>Akhon</w:t>
      </w:r>
      <w:proofErr w:type="spellEnd"/>
      <w:r w:rsidRPr="002E3300">
        <w:rPr>
          <w:rFonts w:ascii="Abadi" w:hAnsi="Abadi"/>
          <w:sz w:val="24"/>
          <w:szCs w:val="24"/>
        </w:rPr>
        <w:t xml:space="preserve"> </w:t>
      </w:r>
      <w:proofErr w:type="spellStart"/>
      <w:r w:rsidRPr="002E3300">
        <w:rPr>
          <w:rFonts w:ascii="Abadi" w:hAnsi="Abadi"/>
          <w:sz w:val="24"/>
          <w:szCs w:val="24"/>
        </w:rPr>
        <w:t>Samoy</w:t>
      </w:r>
      <w:proofErr w:type="spellEnd"/>
      <w:r w:rsidRPr="002E3300">
        <w:rPr>
          <w:rFonts w:ascii="Abadi" w:hAnsi="Abadi"/>
          <w:sz w:val="24"/>
          <w:szCs w:val="24"/>
        </w:rPr>
        <w:t xml:space="preserve">) which is shown as the Thai language served outlet whereas it is actually a Bengali language served outlet. Then, unavailable data are mostly shown as empty cells, however, they are also shown as “-” which is inconsistent. </w:t>
      </w:r>
    </w:p>
    <w:p w14:paraId="7FEAD59C" w14:textId="77777777" w:rsidR="002E3300" w:rsidRDefault="002E3300" w:rsidP="002E3300">
      <w:pPr>
        <w:spacing w:line="276" w:lineRule="auto"/>
        <w:rPr>
          <w:rFonts w:ascii="Abadi" w:hAnsi="Abadi"/>
          <w:sz w:val="24"/>
          <w:szCs w:val="24"/>
        </w:rPr>
      </w:pPr>
      <w:r w:rsidRPr="002E3300">
        <w:rPr>
          <w:rFonts w:ascii="Abadi" w:hAnsi="Abadi"/>
          <w:sz w:val="24"/>
          <w:szCs w:val="24"/>
        </w:rPr>
        <w:t xml:space="preserve">These are some of the issues that I had to sort out first before doing my analysis. </w:t>
      </w:r>
    </w:p>
    <w:p w14:paraId="2D30BDA1" w14:textId="22D5D220" w:rsidR="00C22481" w:rsidRDefault="00C22481" w:rsidP="002E3300">
      <w:pPr>
        <w:spacing w:line="276" w:lineRule="auto"/>
        <w:rPr>
          <w:rFonts w:ascii="Abadi" w:hAnsi="Abadi"/>
          <w:b/>
          <w:bCs/>
          <w:sz w:val="24"/>
          <w:szCs w:val="24"/>
          <w:u w:val="single"/>
        </w:rPr>
      </w:pPr>
      <w:r>
        <w:rPr>
          <w:rFonts w:ascii="Abadi" w:hAnsi="Abadi"/>
          <w:b/>
          <w:bCs/>
          <w:sz w:val="24"/>
          <w:szCs w:val="24"/>
          <w:u w:val="single"/>
        </w:rPr>
        <w:t>Difficulty Of the Dataset and Creation of a New Data-Frame from the Original Dataset</w:t>
      </w:r>
    </w:p>
    <w:p w14:paraId="46B45562" w14:textId="77777777" w:rsidR="002E3300" w:rsidRPr="002E3300" w:rsidRDefault="002E3300" w:rsidP="002E3300">
      <w:pPr>
        <w:spacing w:line="276" w:lineRule="auto"/>
        <w:rPr>
          <w:rFonts w:ascii="Abadi" w:hAnsi="Abadi"/>
          <w:sz w:val="24"/>
          <w:szCs w:val="24"/>
        </w:rPr>
      </w:pPr>
      <w:r w:rsidRPr="002E3300">
        <w:rPr>
          <w:rFonts w:ascii="Abadi" w:hAnsi="Abadi"/>
          <w:sz w:val="24"/>
          <w:szCs w:val="24"/>
        </w:rPr>
        <w:t xml:space="preserve">The Languages Served, Geographic Focus, and Communities Served are the variables that include multiple data within a single cell of the variables. For example, the “Easy 96” outlet (observation #88) served English, Hindi, Bengali, Punjabi, Bangladeshi, Urdu, &amp; Gujarati (a total of 7) languages, and all of the languages are listed by comma (,) in the same cell. This is also done with the Geographic Focus and Communities Served variables for several times. This is certainly an obstacle to do the statistical descriptive analysis of the dataset. To overcome this, I used the str_split_fixed function to split up a cell into a fixed number of pieces with either available data or an empty cell. Then I have assigned new variables of all the languages, geography, and communities served. And finally, I have created a new dataset with these three variables to further analyze the data. </w:t>
      </w:r>
    </w:p>
    <w:p w14:paraId="5CC279F9" w14:textId="77777777" w:rsidR="002E3300" w:rsidRDefault="002E3300" w:rsidP="002E3300">
      <w:pPr>
        <w:spacing w:line="276" w:lineRule="auto"/>
        <w:rPr>
          <w:rFonts w:ascii="Abadi" w:hAnsi="Abadi"/>
          <w:sz w:val="24"/>
          <w:szCs w:val="24"/>
        </w:rPr>
      </w:pPr>
      <w:r w:rsidRPr="002E3300">
        <w:rPr>
          <w:rFonts w:ascii="Abadi" w:hAnsi="Abadi"/>
          <w:sz w:val="24"/>
          <w:szCs w:val="24"/>
        </w:rPr>
        <w:t xml:space="preserve">Details about this step can be found in the R code. </w:t>
      </w:r>
    </w:p>
    <w:p w14:paraId="6CE173F0" w14:textId="1C113F9F" w:rsidR="000C1773" w:rsidRDefault="000C1773" w:rsidP="002E3300">
      <w:pPr>
        <w:spacing w:line="276" w:lineRule="auto"/>
        <w:rPr>
          <w:rFonts w:ascii="Abadi" w:hAnsi="Abadi"/>
          <w:b/>
          <w:bCs/>
          <w:sz w:val="24"/>
          <w:szCs w:val="24"/>
          <w:u w:val="single"/>
        </w:rPr>
      </w:pPr>
      <w:r w:rsidRPr="000C1773">
        <w:rPr>
          <w:rFonts w:ascii="Abadi" w:hAnsi="Abadi"/>
          <w:b/>
          <w:bCs/>
          <w:sz w:val="24"/>
          <w:szCs w:val="24"/>
          <w:u w:val="single"/>
        </w:rPr>
        <w:t xml:space="preserve">Statistical Descriptive Analysis </w:t>
      </w:r>
    </w:p>
    <w:p w14:paraId="196C39CA" w14:textId="77777777" w:rsidR="00332035" w:rsidRDefault="00332035" w:rsidP="00943CFD">
      <w:pPr>
        <w:ind w:left="720"/>
        <w:rPr>
          <w:rFonts w:ascii="Abadi" w:hAnsi="Abadi"/>
          <w:sz w:val="24"/>
          <w:szCs w:val="24"/>
        </w:rPr>
      </w:pPr>
      <w:r w:rsidRPr="00332035">
        <w:rPr>
          <w:rFonts w:ascii="Abadi" w:hAnsi="Abadi"/>
          <w:sz w:val="24"/>
          <w:szCs w:val="24"/>
        </w:rPr>
        <w:t xml:space="preserve">This dataset (the variables used in more particular) is all string data types and therefore, I am only doing the analysis to get some factual insights from the dataset. Similarly, due to the limitation/nature of the dataset – no numeric values, I am only using the geom_bar function of the ggplot2 package to visualize the finding later in the report.  </w:t>
      </w:r>
    </w:p>
    <w:p w14:paraId="74CEF244" w14:textId="6667065E" w:rsidR="00943CFD" w:rsidRDefault="00943CFD" w:rsidP="00943CFD">
      <w:pPr>
        <w:ind w:left="720"/>
        <w:rPr>
          <w:rFonts w:ascii="Abadi" w:hAnsi="Abadi"/>
          <w:b/>
          <w:bCs/>
          <w:sz w:val="24"/>
          <w:szCs w:val="24"/>
          <w:u w:val="single"/>
        </w:rPr>
      </w:pPr>
      <w:r w:rsidRPr="00943CFD">
        <w:rPr>
          <w:rFonts w:ascii="Abadi" w:hAnsi="Abadi"/>
          <w:b/>
          <w:bCs/>
          <w:sz w:val="24"/>
          <w:szCs w:val="24"/>
          <w:u w:val="single"/>
        </w:rPr>
        <w:t xml:space="preserve">Outlet </w:t>
      </w:r>
    </w:p>
    <w:p w14:paraId="0C254A4E" w14:textId="77777777" w:rsidR="00937A4C" w:rsidRDefault="00943CFD" w:rsidP="00943CFD">
      <w:pPr>
        <w:pStyle w:val="ListParagraph"/>
        <w:numPr>
          <w:ilvl w:val="0"/>
          <w:numId w:val="9"/>
        </w:numPr>
        <w:rPr>
          <w:rFonts w:ascii="Abadi" w:hAnsi="Abadi"/>
          <w:sz w:val="24"/>
          <w:szCs w:val="24"/>
        </w:rPr>
      </w:pPr>
      <w:r w:rsidRPr="00943CFD">
        <w:rPr>
          <w:rFonts w:ascii="Abadi" w:hAnsi="Abadi"/>
          <w:sz w:val="24"/>
          <w:szCs w:val="24"/>
        </w:rPr>
        <w:t>There is a total of 360 outlet</w:t>
      </w:r>
      <w:r>
        <w:rPr>
          <w:rFonts w:ascii="Abadi" w:hAnsi="Abadi"/>
          <w:sz w:val="24"/>
          <w:szCs w:val="24"/>
        </w:rPr>
        <w:t>s</w:t>
      </w:r>
      <w:r w:rsidRPr="00943CFD">
        <w:rPr>
          <w:rFonts w:ascii="Abadi" w:hAnsi="Abadi"/>
          <w:sz w:val="24"/>
          <w:szCs w:val="24"/>
        </w:rPr>
        <w:t xml:space="preserve"> registered as the ethnic and c</w:t>
      </w:r>
      <w:r>
        <w:rPr>
          <w:rFonts w:ascii="Abadi" w:hAnsi="Abadi"/>
          <w:sz w:val="24"/>
          <w:szCs w:val="24"/>
        </w:rPr>
        <w:t>ommunity</w:t>
      </w:r>
      <w:r w:rsidRPr="00943CFD">
        <w:rPr>
          <w:rFonts w:ascii="Abadi" w:hAnsi="Abadi"/>
          <w:sz w:val="24"/>
          <w:szCs w:val="24"/>
        </w:rPr>
        <w:t xml:space="preserve"> media in the NYC</w:t>
      </w:r>
    </w:p>
    <w:p w14:paraId="3E8843CA" w14:textId="5FD76A36" w:rsidR="00943CFD" w:rsidRDefault="00937A4C" w:rsidP="00937A4C">
      <w:pPr>
        <w:ind w:left="720"/>
        <w:rPr>
          <w:rFonts w:ascii="Abadi" w:hAnsi="Abadi"/>
          <w:b/>
          <w:bCs/>
          <w:sz w:val="24"/>
          <w:szCs w:val="24"/>
          <w:u w:val="single"/>
        </w:rPr>
      </w:pPr>
      <w:r w:rsidRPr="00937A4C">
        <w:rPr>
          <w:rFonts w:ascii="Abadi" w:hAnsi="Abadi"/>
          <w:b/>
          <w:bCs/>
          <w:sz w:val="24"/>
          <w:szCs w:val="24"/>
          <w:u w:val="single"/>
        </w:rPr>
        <w:lastRenderedPageBreak/>
        <w:t xml:space="preserve">Outlet Format </w:t>
      </w:r>
      <w:r w:rsidR="00943CFD" w:rsidRPr="00937A4C">
        <w:rPr>
          <w:rFonts w:ascii="Abadi" w:hAnsi="Abadi"/>
          <w:b/>
          <w:bCs/>
          <w:sz w:val="24"/>
          <w:szCs w:val="24"/>
          <w:u w:val="single"/>
        </w:rPr>
        <w:t xml:space="preserve"> </w:t>
      </w:r>
    </w:p>
    <w:p w14:paraId="6612715B" w14:textId="6ADD98E2" w:rsidR="00937A4C" w:rsidRDefault="00FA362A" w:rsidP="00937A4C">
      <w:pPr>
        <w:pStyle w:val="ListParagraph"/>
        <w:numPr>
          <w:ilvl w:val="0"/>
          <w:numId w:val="9"/>
        </w:numPr>
        <w:rPr>
          <w:rFonts w:ascii="Abadi" w:hAnsi="Abadi"/>
          <w:sz w:val="24"/>
          <w:szCs w:val="24"/>
        </w:rPr>
      </w:pPr>
      <w:r>
        <w:rPr>
          <w:rFonts w:ascii="Abadi" w:hAnsi="Abadi"/>
          <w:sz w:val="24"/>
          <w:szCs w:val="24"/>
        </w:rPr>
        <w:t>Here is the breakdown of different outlet format –</w:t>
      </w:r>
    </w:p>
    <w:p w14:paraId="00E4D0AE" w14:textId="1E69C0D3" w:rsidR="00FA362A" w:rsidRPr="00FA362A" w:rsidRDefault="00FA362A" w:rsidP="00FA362A">
      <w:pPr>
        <w:pStyle w:val="ListParagraph"/>
        <w:numPr>
          <w:ilvl w:val="0"/>
          <w:numId w:val="11"/>
        </w:numPr>
        <w:rPr>
          <w:rFonts w:ascii="Abadi" w:hAnsi="Abadi"/>
          <w:sz w:val="24"/>
          <w:szCs w:val="24"/>
        </w:rPr>
      </w:pPr>
      <w:r w:rsidRPr="00FA362A">
        <w:rPr>
          <w:rFonts w:ascii="Abadi" w:hAnsi="Abadi"/>
          <w:sz w:val="24"/>
          <w:szCs w:val="24"/>
        </w:rPr>
        <w:t>Journal</w:t>
      </w:r>
      <w:r>
        <w:rPr>
          <w:rFonts w:ascii="Abadi" w:hAnsi="Abadi"/>
          <w:sz w:val="24"/>
          <w:szCs w:val="24"/>
        </w:rPr>
        <w:t xml:space="preserve"> -</w:t>
      </w:r>
      <w:r w:rsidRPr="00FA362A">
        <w:rPr>
          <w:rFonts w:ascii="Abadi" w:hAnsi="Abadi"/>
          <w:sz w:val="24"/>
          <w:szCs w:val="24"/>
        </w:rPr>
        <w:t xml:space="preserve"> 4</w:t>
      </w:r>
    </w:p>
    <w:p w14:paraId="0C67FDA3" w14:textId="46ED964F" w:rsidR="00FA362A" w:rsidRPr="00FA362A" w:rsidRDefault="00FA362A" w:rsidP="00FA362A">
      <w:pPr>
        <w:pStyle w:val="ListParagraph"/>
        <w:numPr>
          <w:ilvl w:val="0"/>
          <w:numId w:val="11"/>
        </w:numPr>
        <w:rPr>
          <w:rFonts w:ascii="Abadi" w:hAnsi="Abadi"/>
          <w:sz w:val="24"/>
          <w:szCs w:val="24"/>
        </w:rPr>
      </w:pPr>
      <w:r w:rsidRPr="00FA362A">
        <w:rPr>
          <w:rFonts w:ascii="Abadi" w:hAnsi="Abadi"/>
          <w:sz w:val="24"/>
          <w:szCs w:val="24"/>
        </w:rPr>
        <w:t>Magazine</w:t>
      </w:r>
      <w:r>
        <w:rPr>
          <w:rFonts w:ascii="Abadi" w:hAnsi="Abadi"/>
          <w:sz w:val="24"/>
          <w:szCs w:val="24"/>
        </w:rPr>
        <w:t xml:space="preserve"> - </w:t>
      </w:r>
      <w:r w:rsidRPr="00FA362A">
        <w:rPr>
          <w:rFonts w:ascii="Abadi" w:hAnsi="Abadi"/>
          <w:sz w:val="24"/>
          <w:szCs w:val="24"/>
        </w:rPr>
        <w:t>33</w:t>
      </w:r>
    </w:p>
    <w:p w14:paraId="42DDC56F" w14:textId="1F937508" w:rsidR="00FA362A" w:rsidRPr="00FA362A" w:rsidRDefault="00FA362A" w:rsidP="00FA362A">
      <w:pPr>
        <w:pStyle w:val="ListParagraph"/>
        <w:numPr>
          <w:ilvl w:val="0"/>
          <w:numId w:val="11"/>
        </w:numPr>
        <w:rPr>
          <w:rFonts w:ascii="Abadi" w:hAnsi="Abadi"/>
          <w:sz w:val="24"/>
          <w:szCs w:val="24"/>
        </w:rPr>
      </w:pPr>
      <w:r w:rsidRPr="00FA362A">
        <w:rPr>
          <w:rFonts w:ascii="Abadi" w:hAnsi="Abadi"/>
          <w:sz w:val="24"/>
          <w:szCs w:val="24"/>
        </w:rPr>
        <w:t>Newsletter</w:t>
      </w:r>
      <w:r>
        <w:rPr>
          <w:rFonts w:ascii="Abadi" w:hAnsi="Abadi"/>
          <w:sz w:val="24"/>
          <w:szCs w:val="24"/>
        </w:rPr>
        <w:t xml:space="preserve"> - 2 </w:t>
      </w:r>
    </w:p>
    <w:p w14:paraId="7D1CAC21" w14:textId="746DD582" w:rsidR="00FA362A" w:rsidRPr="00FA362A" w:rsidRDefault="00FA362A" w:rsidP="00FA362A">
      <w:pPr>
        <w:pStyle w:val="ListParagraph"/>
        <w:numPr>
          <w:ilvl w:val="0"/>
          <w:numId w:val="11"/>
        </w:numPr>
        <w:rPr>
          <w:rFonts w:ascii="Abadi" w:hAnsi="Abadi"/>
          <w:sz w:val="24"/>
          <w:szCs w:val="24"/>
        </w:rPr>
      </w:pPr>
      <w:r w:rsidRPr="00FA362A">
        <w:rPr>
          <w:rFonts w:ascii="Abadi" w:hAnsi="Abadi"/>
          <w:sz w:val="24"/>
          <w:szCs w:val="24"/>
        </w:rPr>
        <w:t xml:space="preserve">Newspaper </w:t>
      </w:r>
      <w:r>
        <w:rPr>
          <w:rFonts w:ascii="Abadi" w:hAnsi="Abadi"/>
          <w:sz w:val="24"/>
          <w:szCs w:val="24"/>
        </w:rPr>
        <w:t>- 245</w:t>
      </w:r>
    </w:p>
    <w:p w14:paraId="179587EF" w14:textId="42F58D5C" w:rsidR="00FA362A" w:rsidRPr="00FA362A" w:rsidRDefault="00FA362A" w:rsidP="00FA362A">
      <w:pPr>
        <w:pStyle w:val="ListParagraph"/>
        <w:numPr>
          <w:ilvl w:val="0"/>
          <w:numId w:val="11"/>
        </w:numPr>
        <w:rPr>
          <w:rFonts w:ascii="Abadi" w:hAnsi="Abadi"/>
          <w:sz w:val="24"/>
          <w:szCs w:val="24"/>
        </w:rPr>
      </w:pPr>
      <w:r w:rsidRPr="00FA362A">
        <w:rPr>
          <w:rFonts w:ascii="Abadi" w:hAnsi="Abadi"/>
          <w:sz w:val="24"/>
          <w:szCs w:val="24"/>
        </w:rPr>
        <w:t xml:space="preserve">Radio </w:t>
      </w:r>
      <w:r>
        <w:rPr>
          <w:rFonts w:ascii="Abadi" w:hAnsi="Abadi"/>
          <w:sz w:val="24"/>
          <w:szCs w:val="24"/>
        </w:rPr>
        <w:t>- 23</w:t>
      </w:r>
    </w:p>
    <w:p w14:paraId="521486A0" w14:textId="29FB79E6" w:rsidR="00FA362A" w:rsidRDefault="00FA362A" w:rsidP="00FA362A">
      <w:pPr>
        <w:pStyle w:val="ListParagraph"/>
        <w:numPr>
          <w:ilvl w:val="0"/>
          <w:numId w:val="11"/>
        </w:numPr>
        <w:rPr>
          <w:rFonts w:ascii="Abadi" w:hAnsi="Abadi"/>
          <w:sz w:val="24"/>
          <w:szCs w:val="24"/>
        </w:rPr>
      </w:pPr>
      <w:r w:rsidRPr="00FA362A">
        <w:rPr>
          <w:rFonts w:ascii="Abadi" w:hAnsi="Abadi"/>
          <w:sz w:val="24"/>
          <w:szCs w:val="24"/>
        </w:rPr>
        <w:t>Television</w:t>
      </w:r>
      <w:r>
        <w:rPr>
          <w:rFonts w:ascii="Abadi" w:hAnsi="Abadi"/>
          <w:sz w:val="24"/>
          <w:szCs w:val="24"/>
        </w:rPr>
        <w:t xml:space="preserve"> </w:t>
      </w:r>
      <w:r w:rsidR="000A325A">
        <w:rPr>
          <w:rFonts w:ascii="Abadi" w:hAnsi="Abadi"/>
          <w:sz w:val="24"/>
          <w:szCs w:val="24"/>
        </w:rPr>
        <w:t>–</w:t>
      </w:r>
      <w:r>
        <w:rPr>
          <w:rFonts w:ascii="Abadi" w:hAnsi="Abadi"/>
          <w:sz w:val="24"/>
          <w:szCs w:val="24"/>
        </w:rPr>
        <w:t xml:space="preserve"> 50</w:t>
      </w:r>
    </w:p>
    <w:p w14:paraId="1420CFAD" w14:textId="055E5DCC" w:rsidR="000A325A" w:rsidRPr="000A325A" w:rsidRDefault="000A325A" w:rsidP="000A325A">
      <w:pPr>
        <w:pStyle w:val="ListParagraph"/>
        <w:numPr>
          <w:ilvl w:val="0"/>
          <w:numId w:val="11"/>
        </w:numPr>
        <w:rPr>
          <w:rFonts w:ascii="Abadi" w:hAnsi="Abadi"/>
          <w:sz w:val="24"/>
          <w:szCs w:val="24"/>
        </w:rPr>
      </w:pPr>
      <w:r w:rsidRPr="00FA362A">
        <w:rPr>
          <w:rFonts w:ascii="Abadi" w:hAnsi="Abadi"/>
          <w:sz w:val="24"/>
          <w:szCs w:val="24"/>
        </w:rPr>
        <w:t>Other Website</w:t>
      </w:r>
      <w:r>
        <w:rPr>
          <w:rFonts w:ascii="Abadi" w:hAnsi="Abadi"/>
          <w:sz w:val="24"/>
          <w:szCs w:val="24"/>
        </w:rPr>
        <w:t xml:space="preserve"> - 2</w:t>
      </w:r>
      <w:r w:rsidRPr="00FA362A">
        <w:rPr>
          <w:rFonts w:ascii="Abadi" w:hAnsi="Abadi"/>
          <w:sz w:val="24"/>
          <w:szCs w:val="24"/>
        </w:rPr>
        <w:t xml:space="preserve">       </w:t>
      </w:r>
    </w:p>
    <w:p w14:paraId="632EA78B" w14:textId="3ADCA0F6" w:rsidR="00E23BDE" w:rsidRPr="006437B8" w:rsidRDefault="00FA362A" w:rsidP="00E23BDE">
      <w:pPr>
        <w:pStyle w:val="ListParagraph"/>
        <w:numPr>
          <w:ilvl w:val="0"/>
          <w:numId w:val="11"/>
        </w:numPr>
        <w:rPr>
          <w:rFonts w:ascii="Abadi" w:hAnsi="Abadi"/>
          <w:sz w:val="24"/>
          <w:szCs w:val="24"/>
        </w:rPr>
      </w:pPr>
      <w:r w:rsidRPr="00FA362A">
        <w:rPr>
          <w:rFonts w:ascii="Abadi" w:hAnsi="Abadi"/>
          <w:sz w:val="24"/>
          <w:szCs w:val="24"/>
        </w:rPr>
        <w:t xml:space="preserve">Website </w:t>
      </w:r>
      <w:r w:rsidR="00E23BDE">
        <w:rPr>
          <w:rFonts w:ascii="Abadi" w:hAnsi="Abadi"/>
          <w:sz w:val="24"/>
          <w:szCs w:val="24"/>
        </w:rPr>
        <w:t>–</w:t>
      </w:r>
      <w:r>
        <w:rPr>
          <w:rFonts w:ascii="Abadi" w:hAnsi="Abadi"/>
          <w:sz w:val="24"/>
          <w:szCs w:val="24"/>
        </w:rPr>
        <w:t xml:space="preserve"> 1</w:t>
      </w:r>
    </w:p>
    <w:p w14:paraId="6FD83DFB" w14:textId="015A54CB" w:rsidR="00E23BDE" w:rsidRPr="00726F1C" w:rsidRDefault="00E23BDE" w:rsidP="00E23BDE">
      <w:pPr>
        <w:ind w:left="720"/>
        <w:rPr>
          <w:rFonts w:ascii="Abadi" w:hAnsi="Abadi"/>
          <w:b/>
          <w:bCs/>
          <w:sz w:val="24"/>
          <w:szCs w:val="24"/>
          <w:u w:val="single"/>
        </w:rPr>
      </w:pPr>
      <w:r w:rsidRPr="00726F1C">
        <w:rPr>
          <w:rFonts w:ascii="Abadi" w:hAnsi="Abadi"/>
          <w:b/>
          <w:bCs/>
          <w:sz w:val="24"/>
          <w:szCs w:val="24"/>
          <w:u w:val="single"/>
        </w:rPr>
        <w:t>Type of Media</w:t>
      </w:r>
    </w:p>
    <w:p w14:paraId="017399B6" w14:textId="7E871C67" w:rsidR="00E401F1" w:rsidRPr="00726F1C" w:rsidRDefault="00726F1C" w:rsidP="00E401F1">
      <w:pPr>
        <w:pStyle w:val="ListParagraph"/>
        <w:numPr>
          <w:ilvl w:val="0"/>
          <w:numId w:val="12"/>
        </w:numPr>
        <w:rPr>
          <w:rFonts w:ascii="Abadi" w:hAnsi="Abadi"/>
          <w:sz w:val="24"/>
          <w:szCs w:val="24"/>
        </w:rPr>
      </w:pPr>
      <w:r w:rsidRPr="00726F1C">
        <w:rPr>
          <w:rFonts w:ascii="Abadi" w:hAnsi="Abadi"/>
          <w:sz w:val="24"/>
          <w:szCs w:val="24"/>
        </w:rPr>
        <w:t xml:space="preserve">Here is the breakdown of the type of the media of the outlet </w:t>
      </w:r>
    </w:p>
    <w:p w14:paraId="2587D328" w14:textId="154BA02B" w:rsidR="00726F1C" w:rsidRDefault="00726F1C" w:rsidP="00726F1C">
      <w:pPr>
        <w:pStyle w:val="ListParagraph"/>
        <w:numPr>
          <w:ilvl w:val="1"/>
          <w:numId w:val="12"/>
        </w:numPr>
        <w:rPr>
          <w:rFonts w:ascii="Abadi" w:hAnsi="Abadi"/>
          <w:sz w:val="24"/>
          <w:szCs w:val="24"/>
        </w:rPr>
      </w:pPr>
      <w:r w:rsidRPr="00726F1C">
        <w:rPr>
          <w:rFonts w:ascii="Abadi" w:hAnsi="Abadi"/>
          <w:sz w:val="24"/>
          <w:szCs w:val="24"/>
        </w:rPr>
        <w:t xml:space="preserve">Print and Digital </w:t>
      </w:r>
      <w:r w:rsidR="00F83671">
        <w:rPr>
          <w:rFonts w:ascii="Abadi" w:hAnsi="Abadi"/>
          <w:sz w:val="24"/>
          <w:szCs w:val="24"/>
        </w:rPr>
        <w:t>- 150</w:t>
      </w:r>
    </w:p>
    <w:p w14:paraId="60ED7511" w14:textId="7CC507AC" w:rsidR="00F83671" w:rsidRDefault="00726F1C" w:rsidP="00726F1C">
      <w:pPr>
        <w:pStyle w:val="ListParagraph"/>
        <w:numPr>
          <w:ilvl w:val="1"/>
          <w:numId w:val="12"/>
        </w:numPr>
        <w:rPr>
          <w:rFonts w:ascii="Abadi" w:hAnsi="Abadi"/>
          <w:sz w:val="24"/>
          <w:szCs w:val="24"/>
        </w:rPr>
      </w:pPr>
      <w:r w:rsidRPr="00726F1C">
        <w:rPr>
          <w:rFonts w:ascii="Abadi" w:hAnsi="Abadi"/>
          <w:sz w:val="24"/>
          <w:szCs w:val="24"/>
        </w:rPr>
        <w:t>Broadcast</w:t>
      </w:r>
      <w:r w:rsidR="00F83671">
        <w:rPr>
          <w:rFonts w:ascii="Abadi" w:hAnsi="Abadi"/>
          <w:sz w:val="24"/>
          <w:szCs w:val="24"/>
        </w:rPr>
        <w:t xml:space="preserve"> - 73</w:t>
      </w:r>
    </w:p>
    <w:p w14:paraId="7AE68BB1" w14:textId="2AEA38C1" w:rsidR="00F83671" w:rsidRDefault="00726F1C" w:rsidP="00726F1C">
      <w:pPr>
        <w:pStyle w:val="ListParagraph"/>
        <w:numPr>
          <w:ilvl w:val="1"/>
          <w:numId w:val="12"/>
        </w:numPr>
        <w:rPr>
          <w:rFonts w:ascii="Abadi" w:hAnsi="Abadi"/>
          <w:sz w:val="24"/>
          <w:szCs w:val="24"/>
        </w:rPr>
      </w:pPr>
      <w:r w:rsidRPr="00726F1C">
        <w:rPr>
          <w:rFonts w:ascii="Abadi" w:hAnsi="Abadi"/>
          <w:sz w:val="24"/>
          <w:szCs w:val="24"/>
        </w:rPr>
        <w:t>Digital</w:t>
      </w:r>
      <w:r w:rsidR="00F83671">
        <w:rPr>
          <w:rFonts w:ascii="Abadi" w:hAnsi="Abadi"/>
          <w:sz w:val="24"/>
          <w:szCs w:val="24"/>
        </w:rPr>
        <w:t xml:space="preserve"> - 111</w:t>
      </w:r>
    </w:p>
    <w:p w14:paraId="29E75375" w14:textId="4D925636" w:rsidR="00291B7C" w:rsidRPr="00E25537" w:rsidRDefault="00726F1C" w:rsidP="00E25537">
      <w:pPr>
        <w:pStyle w:val="ListParagraph"/>
        <w:numPr>
          <w:ilvl w:val="1"/>
          <w:numId w:val="12"/>
        </w:numPr>
        <w:rPr>
          <w:rFonts w:ascii="Abadi" w:hAnsi="Abadi"/>
          <w:sz w:val="24"/>
          <w:szCs w:val="24"/>
        </w:rPr>
      </w:pPr>
      <w:r w:rsidRPr="00726F1C">
        <w:rPr>
          <w:rFonts w:ascii="Abadi" w:hAnsi="Abadi"/>
          <w:sz w:val="24"/>
          <w:szCs w:val="24"/>
        </w:rPr>
        <w:t>Print</w:t>
      </w:r>
      <w:r w:rsidR="00F83671">
        <w:rPr>
          <w:rFonts w:ascii="Abadi" w:hAnsi="Abadi"/>
          <w:sz w:val="24"/>
          <w:szCs w:val="24"/>
        </w:rPr>
        <w:t xml:space="preserve"> </w:t>
      </w:r>
      <w:r w:rsidR="00291B7C">
        <w:rPr>
          <w:rFonts w:ascii="Abadi" w:hAnsi="Abadi"/>
          <w:sz w:val="24"/>
          <w:szCs w:val="24"/>
        </w:rPr>
        <w:t>–</w:t>
      </w:r>
      <w:r w:rsidR="00F83671">
        <w:rPr>
          <w:rFonts w:ascii="Abadi" w:hAnsi="Abadi"/>
          <w:sz w:val="24"/>
          <w:szCs w:val="24"/>
        </w:rPr>
        <w:t xml:space="preserve"> 26</w:t>
      </w:r>
    </w:p>
    <w:p w14:paraId="57DA7010" w14:textId="3D0BEDCF" w:rsidR="003045ED" w:rsidRPr="00BE1314" w:rsidRDefault="003045ED" w:rsidP="003045ED">
      <w:pPr>
        <w:ind w:left="720"/>
        <w:rPr>
          <w:rFonts w:ascii="Abadi" w:hAnsi="Abadi"/>
          <w:b/>
          <w:bCs/>
          <w:sz w:val="24"/>
          <w:szCs w:val="24"/>
          <w:u w:val="single"/>
        </w:rPr>
      </w:pPr>
      <w:r w:rsidRPr="00BE1314">
        <w:rPr>
          <w:rFonts w:ascii="Abadi" w:hAnsi="Abadi"/>
          <w:b/>
          <w:bCs/>
          <w:sz w:val="24"/>
          <w:szCs w:val="24"/>
          <w:u w:val="single"/>
        </w:rPr>
        <w:t>Geography</w:t>
      </w:r>
      <w:r w:rsidR="00D50AF7">
        <w:rPr>
          <w:rFonts w:ascii="Abadi" w:hAnsi="Abadi"/>
          <w:b/>
          <w:bCs/>
          <w:sz w:val="24"/>
          <w:szCs w:val="24"/>
          <w:u w:val="single"/>
        </w:rPr>
        <w:t xml:space="preserve"> Served</w:t>
      </w:r>
    </w:p>
    <w:p w14:paraId="67365DFE" w14:textId="56801E8A" w:rsidR="000C1773" w:rsidRDefault="00E812B7" w:rsidP="003045ED">
      <w:pPr>
        <w:pStyle w:val="ListParagraph"/>
        <w:numPr>
          <w:ilvl w:val="0"/>
          <w:numId w:val="1"/>
        </w:numPr>
        <w:rPr>
          <w:rFonts w:ascii="Abadi" w:hAnsi="Abadi"/>
          <w:sz w:val="24"/>
          <w:szCs w:val="24"/>
        </w:rPr>
      </w:pPr>
      <w:r w:rsidRPr="003045ED">
        <w:rPr>
          <w:rFonts w:ascii="Abadi" w:hAnsi="Abadi"/>
          <w:sz w:val="24"/>
          <w:szCs w:val="24"/>
        </w:rPr>
        <w:t xml:space="preserve">Unique </w:t>
      </w:r>
      <w:r w:rsidR="00D83F85" w:rsidRPr="003045ED">
        <w:rPr>
          <w:rFonts w:ascii="Abadi" w:hAnsi="Abadi"/>
          <w:sz w:val="24"/>
          <w:szCs w:val="24"/>
        </w:rPr>
        <w:t>Geography</w:t>
      </w:r>
      <w:r w:rsidRPr="003045ED">
        <w:rPr>
          <w:rFonts w:ascii="Abadi" w:hAnsi="Abadi"/>
          <w:sz w:val="24"/>
          <w:szCs w:val="24"/>
        </w:rPr>
        <w:t xml:space="preserve"> served by the ECM outlets </w:t>
      </w:r>
      <w:r w:rsidR="00D83F85" w:rsidRPr="003045ED">
        <w:rPr>
          <w:rFonts w:ascii="Abadi" w:hAnsi="Abadi"/>
          <w:sz w:val="24"/>
          <w:szCs w:val="24"/>
        </w:rPr>
        <w:t>–11 geography</w:t>
      </w:r>
    </w:p>
    <w:p w14:paraId="42510825" w14:textId="0600046E" w:rsidR="00BE5B57" w:rsidRPr="00BE5B57" w:rsidRDefault="00BE5B57" w:rsidP="00BE5B57">
      <w:pPr>
        <w:pStyle w:val="ListParagraph"/>
        <w:numPr>
          <w:ilvl w:val="0"/>
          <w:numId w:val="1"/>
        </w:numPr>
        <w:rPr>
          <w:rFonts w:ascii="Abadi" w:hAnsi="Abadi"/>
          <w:sz w:val="24"/>
          <w:szCs w:val="24"/>
        </w:rPr>
      </w:pPr>
      <w:r>
        <w:rPr>
          <w:rFonts w:ascii="Abadi" w:hAnsi="Abadi"/>
          <w:sz w:val="24"/>
          <w:szCs w:val="24"/>
        </w:rPr>
        <w:t xml:space="preserve">Top 5 geography served – </w:t>
      </w:r>
    </w:p>
    <w:p w14:paraId="5BAE081A" w14:textId="5B3CBF1D" w:rsidR="00BE5B57" w:rsidRDefault="00BE5B57" w:rsidP="00BE5B57">
      <w:pPr>
        <w:pStyle w:val="ListParagraph"/>
        <w:numPr>
          <w:ilvl w:val="1"/>
          <w:numId w:val="1"/>
        </w:numPr>
        <w:rPr>
          <w:rFonts w:ascii="Abadi" w:hAnsi="Abadi"/>
          <w:sz w:val="24"/>
          <w:szCs w:val="24"/>
        </w:rPr>
      </w:pPr>
      <w:r>
        <w:rPr>
          <w:rFonts w:ascii="Abadi" w:hAnsi="Abadi"/>
          <w:sz w:val="24"/>
          <w:szCs w:val="24"/>
        </w:rPr>
        <w:t>National (</w:t>
      </w:r>
      <w:r w:rsidR="00A847C6">
        <w:rPr>
          <w:rFonts w:ascii="Abadi" w:hAnsi="Abadi"/>
          <w:sz w:val="24"/>
          <w:szCs w:val="24"/>
        </w:rPr>
        <w:t>81</w:t>
      </w:r>
      <w:r>
        <w:rPr>
          <w:rFonts w:ascii="Abadi" w:hAnsi="Abadi"/>
          <w:sz w:val="24"/>
          <w:szCs w:val="24"/>
        </w:rPr>
        <w:t xml:space="preserve"> outlets)</w:t>
      </w:r>
    </w:p>
    <w:p w14:paraId="0B967647" w14:textId="4C58C1F7" w:rsidR="00BE5B57" w:rsidRDefault="00BE5B57" w:rsidP="00BE5B57">
      <w:pPr>
        <w:pStyle w:val="ListParagraph"/>
        <w:numPr>
          <w:ilvl w:val="1"/>
          <w:numId w:val="1"/>
        </w:numPr>
        <w:rPr>
          <w:rFonts w:ascii="Abadi" w:hAnsi="Abadi"/>
          <w:sz w:val="24"/>
          <w:szCs w:val="24"/>
        </w:rPr>
      </w:pPr>
      <w:r>
        <w:rPr>
          <w:rFonts w:ascii="Abadi" w:hAnsi="Abadi"/>
          <w:sz w:val="24"/>
          <w:szCs w:val="24"/>
        </w:rPr>
        <w:t>New York City (</w:t>
      </w:r>
      <w:r w:rsidR="00A847C6">
        <w:rPr>
          <w:rFonts w:ascii="Abadi" w:hAnsi="Abadi"/>
          <w:sz w:val="24"/>
          <w:szCs w:val="24"/>
        </w:rPr>
        <w:t>56</w:t>
      </w:r>
      <w:r>
        <w:rPr>
          <w:rFonts w:ascii="Abadi" w:hAnsi="Abadi"/>
          <w:sz w:val="24"/>
          <w:szCs w:val="24"/>
        </w:rPr>
        <w:t>)</w:t>
      </w:r>
    </w:p>
    <w:p w14:paraId="587B593D" w14:textId="7668B1C1" w:rsidR="00BE5B57" w:rsidRDefault="00BE5B57" w:rsidP="00BE5B57">
      <w:pPr>
        <w:pStyle w:val="ListParagraph"/>
        <w:numPr>
          <w:ilvl w:val="1"/>
          <w:numId w:val="1"/>
        </w:numPr>
        <w:rPr>
          <w:rFonts w:ascii="Abadi" w:hAnsi="Abadi"/>
          <w:sz w:val="24"/>
          <w:szCs w:val="24"/>
        </w:rPr>
      </w:pPr>
      <w:r>
        <w:rPr>
          <w:rFonts w:ascii="Abadi" w:hAnsi="Abadi"/>
          <w:sz w:val="24"/>
          <w:szCs w:val="24"/>
        </w:rPr>
        <w:t>International (</w:t>
      </w:r>
      <w:r w:rsidR="00A847C6">
        <w:rPr>
          <w:rFonts w:ascii="Abadi" w:hAnsi="Abadi"/>
          <w:sz w:val="24"/>
          <w:szCs w:val="24"/>
        </w:rPr>
        <w:t>40</w:t>
      </w:r>
      <w:r>
        <w:rPr>
          <w:rFonts w:ascii="Abadi" w:hAnsi="Abadi"/>
          <w:sz w:val="24"/>
          <w:szCs w:val="24"/>
        </w:rPr>
        <w:t>)</w:t>
      </w:r>
    </w:p>
    <w:p w14:paraId="23EF85BF" w14:textId="0E20FE79" w:rsidR="00BE5B57" w:rsidRDefault="00BE5B57" w:rsidP="00BE5B57">
      <w:pPr>
        <w:pStyle w:val="ListParagraph"/>
        <w:numPr>
          <w:ilvl w:val="1"/>
          <w:numId w:val="1"/>
        </w:numPr>
        <w:rPr>
          <w:rFonts w:ascii="Abadi" w:hAnsi="Abadi"/>
          <w:sz w:val="24"/>
          <w:szCs w:val="24"/>
        </w:rPr>
      </w:pPr>
      <w:r>
        <w:rPr>
          <w:rFonts w:ascii="Abadi" w:hAnsi="Abadi"/>
          <w:sz w:val="24"/>
          <w:szCs w:val="24"/>
        </w:rPr>
        <w:t>Brooklyn (35)</w:t>
      </w:r>
    </w:p>
    <w:p w14:paraId="4495F8C3" w14:textId="78A00B2C" w:rsidR="00291B7C" w:rsidRPr="0042207B" w:rsidRDefault="00BE5B57" w:rsidP="0042207B">
      <w:pPr>
        <w:pStyle w:val="ListParagraph"/>
        <w:numPr>
          <w:ilvl w:val="1"/>
          <w:numId w:val="1"/>
        </w:numPr>
        <w:rPr>
          <w:rFonts w:ascii="Abadi" w:hAnsi="Abadi"/>
          <w:sz w:val="24"/>
          <w:szCs w:val="24"/>
        </w:rPr>
      </w:pPr>
      <w:r>
        <w:rPr>
          <w:rFonts w:ascii="Abadi" w:hAnsi="Abadi"/>
          <w:sz w:val="24"/>
          <w:szCs w:val="24"/>
        </w:rPr>
        <w:t>Queens (34)</w:t>
      </w:r>
    </w:p>
    <w:p w14:paraId="608EAE7C" w14:textId="6A9E21E3" w:rsidR="00BE5B57" w:rsidRDefault="00BE5B57" w:rsidP="003045ED">
      <w:pPr>
        <w:pStyle w:val="ListParagraph"/>
        <w:numPr>
          <w:ilvl w:val="0"/>
          <w:numId w:val="1"/>
        </w:numPr>
        <w:rPr>
          <w:rFonts w:ascii="Abadi" w:hAnsi="Abadi"/>
          <w:sz w:val="24"/>
          <w:szCs w:val="24"/>
        </w:rPr>
      </w:pPr>
      <w:r>
        <w:rPr>
          <w:rFonts w:ascii="Abadi" w:hAnsi="Abadi"/>
          <w:sz w:val="24"/>
          <w:szCs w:val="24"/>
        </w:rPr>
        <w:t>Bottom 3 geography served –</w:t>
      </w:r>
    </w:p>
    <w:p w14:paraId="2705924A" w14:textId="6105C493" w:rsidR="00291B7C" w:rsidRDefault="00A847C6" w:rsidP="00A847C6">
      <w:pPr>
        <w:pStyle w:val="ListParagraph"/>
        <w:numPr>
          <w:ilvl w:val="0"/>
          <w:numId w:val="15"/>
        </w:numPr>
        <w:rPr>
          <w:rFonts w:ascii="Abadi" w:hAnsi="Abadi"/>
          <w:sz w:val="24"/>
          <w:szCs w:val="24"/>
        </w:rPr>
      </w:pPr>
      <w:r>
        <w:rPr>
          <w:rFonts w:ascii="Abadi" w:hAnsi="Abadi"/>
          <w:sz w:val="24"/>
          <w:szCs w:val="24"/>
        </w:rPr>
        <w:t>Regional (8)</w:t>
      </w:r>
    </w:p>
    <w:p w14:paraId="6ED8B8D0" w14:textId="140E1A27" w:rsidR="00A847C6" w:rsidRDefault="00A847C6" w:rsidP="00A847C6">
      <w:pPr>
        <w:pStyle w:val="ListParagraph"/>
        <w:numPr>
          <w:ilvl w:val="0"/>
          <w:numId w:val="15"/>
        </w:numPr>
        <w:rPr>
          <w:rFonts w:ascii="Abadi" w:hAnsi="Abadi"/>
          <w:sz w:val="24"/>
          <w:szCs w:val="24"/>
        </w:rPr>
      </w:pPr>
      <w:r>
        <w:rPr>
          <w:rFonts w:ascii="Abadi" w:hAnsi="Abadi"/>
          <w:sz w:val="24"/>
          <w:szCs w:val="24"/>
        </w:rPr>
        <w:t>Staten Island (2)</w:t>
      </w:r>
    </w:p>
    <w:p w14:paraId="42B5C177" w14:textId="25CDE76C" w:rsidR="00A847C6" w:rsidRPr="00291B7C" w:rsidRDefault="00A847C6" w:rsidP="00A847C6">
      <w:pPr>
        <w:pStyle w:val="ListParagraph"/>
        <w:numPr>
          <w:ilvl w:val="0"/>
          <w:numId w:val="15"/>
        </w:numPr>
        <w:rPr>
          <w:rFonts w:ascii="Abadi" w:hAnsi="Abadi"/>
          <w:sz w:val="24"/>
          <w:szCs w:val="24"/>
        </w:rPr>
      </w:pPr>
      <w:r>
        <w:rPr>
          <w:rFonts w:ascii="Abadi" w:hAnsi="Abadi"/>
          <w:sz w:val="24"/>
          <w:szCs w:val="24"/>
        </w:rPr>
        <w:t>Far Rockway (1)</w:t>
      </w:r>
    </w:p>
    <w:p w14:paraId="7A1AD157" w14:textId="3CCB0760" w:rsidR="003045ED" w:rsidRPr="00BE1314" w:rsidRDefault="00BE1314" w:rsidP="00BE1314">
      <w:pPr>
        <w:ind w:left="720"/>
        <w:rPr>
          <w:rFonts w:ascii="Abadi" w:hAnsi="Abadi"/>
          <w:b/>
          <w:bCs/>
          <w:sz w:val="24"/>
          <w:szCs w:val="24"/>
          <w:u w:val="single"/>
        </w:rPr>
      </w:pPr>
      <w:r w:rsidRPr="00BE1314">
        <w:rPr>
          <w:rFonts w:ascii="Abadi" w:hAnsi="Abadi"/>
          <w:b/>
          <w:bCs/>
          <w:sz w:val="24"/>
          <w:szCs w:val="24"/>
          <w:u w:val="single"/>
        </w:rPr>
        <w:t>Languages</w:t>
      </w:r>
      <w:r w:rsidR="00D50AF7">
        <w:rPr>
          <w:rFonts w:ascii="Abadi" w:hAnsi="Abadi"/>
          <w:b/>
          <w:bCs/>
          <w:sz w:val="24"/>
          <w:szCs w:val="24"/>
          <w:u w:val="single"/>
        </w:rPr>
        <w:t xml:space="preserve"> Served </w:t>
      </w:r>
    </w:p>
    <w:p w14:paraId="510D9ABE" w14:textId="2BD80E5D" w:rsidR="00D83F85" w:rsidRDefault="00D83F85" w:rsidP="00BE1314">
      <w:pPr>
        <w:pStyle w:val="ListParagraph"/>
        <w:numPr>
          <w:ilvl w:val="0"/>
          <w:numId w:val="6"/>
        </w:numPr>
        <w:rPr>
          <w:rFonts w:ascii="Abadi" w:hAnsi="Abadi"/>
          <w:sz w:val="24"/>
          <w:szCs w:val="24"/>
        </w:rPr>
      </w:pPr>
      <w:r w:rsidRPr="00BE1314">
        <w:rPr>
          <w:rFonts w:ascii="Abadi" w:hAnsi="Abadi"/>
          <w:sz w:val="24"/>
          <w:szCs w:val="24"/>
        </w:rPr>
        <w:t>Unique Languages served by the ECM outlets – 35 Languages</w:t>
      </w:r>
    </w:p>
    <w:p w14:paraId="1AABC135" w14:textId="77EF31DB" w:rsidR="00BE1314" w:rsidRDefault="00BE1314" w:rsidP="00BE1314">
      <w:pPr>
        <w:pStyle w:val="ListParagraph"/>
        <w:numPr>
          <w:ilvl w:val="0"/>
          <w:numId w:val="6"/>
        </w:numPr>
        <w:rPr>
          <w:rFonts w:ascii="Abadi" w:hAnsi="Abadi"/>
          <w:sz w:val="24"/>
          <w:szCs w:val="24"/>
        </w:rPr>
      </w:pPr>
      <w:r>
        <w:rPr>
          <w:rFonts w:ascii="Abadi" w:hAnsi="Abadi"/>
          <w:sz w:val="24"/>
          <w:szCs w:val="24"/>
        </w:rPr>
        <w:t>Top 5 geography served –</w:t>
      </w:r>
    </w:p>
    <w:p w14:paraId="49D5DCB8" w14:textId="5539FE96" w:rsidR="00BE1314" w:rsidRDefault="00BE1314" w:rsidP="00BE1314">
      <w:pPr>
        <w:pStyle w:val="ListParagraph"/>
        <w:numPr>
          <w:ilvl w:val="1"/>
          <w:numId w:val="6"/>
        </w:numPr>
        <w:rPr>
          <w:rFonts w:ascii="Abadi" w:hAnsi="Abadi"/>
          <w:sz w:val="24"/>
          <w:szCs w:val="24"/>
        </w:rPr>
      </w:pPr>
      <w:r>
        <w:rPr>
          <w:rFonts w:ascii="Abadi" w:hAnsi="Abadi"/>
          <w:sz w:val="24"/>
          <w:szCs w:val="24"/>
        </w:rPr>
        <w:t>English (</w:t>
      </w:r>
      <w:r w:rsidR="0068336D">
        <w:rPr>
          <w:rFonts w:ascii="Abadi" w:hAnsi="Abadi"/>
          <w:sz w:val="24"/>
          <w:szCs w:val="24"/>
        </w:rPr>
        <w:t>249</w:t>
      </w:r>
      <w:r>
        <w:rPr>
          <w:rFonts w:ascii="Abadi" w:hAnsi="Abadi"/>
          <w:sz w:val="24"/>
          <w:szCs w:val="24"/>
        </w:rPr>
        <w:t xml:space="preserve"> outlets)</w:t>
      </w:r>
    </w:p>
    <w:p w14:paraId="391A7746" w14:textId="15E47CC2" w:rsidR="00BE1314" w:rsidRPr="0068336D" w:rsidRDefault="00BE1314" w:rsidP="0068336D">
      <w:pPr>
        <w:pStyle w:val="ListParagraph"/>
        <w:numPr>
          <w:ilvl w:val="1"/>
          <w:numId w:val="6"/>
        </w:numPr>
        <w:rPr>
          <w:rFonts w:ascii="Abadi" w:hAnsi="Abadi"/>
          <w:sz w:val="24"/>
          <w:szCs w:val="24"/>
        </w:rPr>
      </w:pPr>
      <w:r>
        <w:rPr>
          <w:rFonts w:ascii="Abadi" w:hAnsi="Abadi"/>
          <w:sz w:val="24"/>
          <w:szCs w:val="24"/>
        </w:rPr>
        <w:t xml:space="preserve">Bengali </w:t>
      </w:r>
      <w:r w:rsidR="0068336D">
        <w:rPr>
          <w:rFonts w:ascii="Abadi" w:hAnsi="Abadi"/>
          <w:sz w:val="24"/>
          <w:szCs w:val="24"/>
        </w:rPr>
        <w:t xml:space="preserve">&amp; Spanish </w:t>
      </w:r>
      <w:r>
        <w:rPr>
          <w:rFonts w:ascii="Abadi" w:hAnsi="Abadi"/>
          <w:sz w:val="24"/>
          <w:szCs w:val="24"/>
        </w:rPr>
        <w:t>(</w:t>
      </w:r>
      <w:r w:rsidR="0068336D">
        <w:rPr>
          <w:rFonts w:ascii="Abadi" w:hAnsi="Abadi"/>
          <w:sz w:val="24"/>
          <w:szCs w:val="24"/>
        </w:rPr>
        <w:t>22</w:t>
      </w:r>
      <w:r>
        <w:rPr>
          <w:rFonts w:ascii="Abadi" w:hAnsi="Abadi"/>
          <w:sz w:val="24"/>
          <w:szCs w:val="24"/>
        </w:rPr>
        <w:t>)</w:t>
      </w:r>
    </w:p>
    <w:p w14:paraId="6177A48A" w14:textId="10A44E48" w:rsidR="00BE1314" w:rsidRDefault="00BE1314" w:rsidP="00BE1314">
      <w:pPr>
        <w:pStyle w:val="ListParagraph"/>
        <w:numPr>
          <w:ilvl w:val="1"/>
          <w:numId w:val="6"/>
        </w:numPr>
        <w:rPr>
          <w:rFonts w:ascii="Abadi" w:hAnsi="Abadi"/>
          <w:sz w:val="24"/>
          <w:szCs w:val="24"/>
        </w:rPr>
      </w:pPr>
      <w:r>
        <w:rPr>
          <w:rFonts w:ascii="Abadi" w:hAnsi="Abadi"/>
          <w:sz w:val="24"/>
          <w:szCs w:val="24"/>
        </w:rPr>
        <w:t>Russian (1</w:t>
      </w:r>
      <w:r w:rsidR="0068336D">
        <w:rPr>
          <w:rFonts w:ascii="Abadi" w:hAnsi="Abadi"/>
          <w:sz w:val="24"/>
          <w:szCs w:val="24"/>
        </w:rPr>
        <w:t>5</w:t>
      </w:r>
      <w:r>
        <w:rPr>
          <w:rFonts w:ascii="Abadi" w:hAnsi="Abadi"/>
          <w:sz w:val="24"/>
          <w:szCs w:val="24"/>
        </w:rPr>
        <w:t>)</w:t>
      </w:r>
    </w:p>
    <w:p w14:paraId="14D4EC5D" w14:textId="2E1A3B8E" w:rsidR="00BE1314" w:rsidRDefault="00BE1314" w:rsidP="00BE1314">
      <w:pPr>
        <w:pStyle w:val="ListParagraph"/>
        <w:numPr>
          <w:ilvl w:val="1"/>
          <w:numId w:val="6"/>
        </w:numPr>
        <w:rPr>
          <w:rFonts w:ascii="Abadi" w:hAnsi="Abadi"/>
          <w:sz w:val="24"/>
          <w:szCs w:val="24"/>
        </w:rPr>
      </w:pPr>
      <w:r>
        <w:rPr>
          <w:rFonts w:ascii="Abadi" w:hAnsi="Abadi"/>
          <w:sz w:val="24"/>
          <w:szCs w:val="24"/>
        </w:rPr>
        <w:t>Urdu (</w:t>
      </w:r>
      <w:r w:rsidR="0068336D">
        <w:rPr>
          <w:rFonts w:ascii="Abadi" w:hAnsi="Abadi"/>
          <w:sz w:val="24"/>
          <w:szCs w:val="24"/>
        </w:rPr>
        <w:t>14</w:t>
      </w:r>
      <w:r>
        <w:rPr>
          <w:rFonts w:ascii="Abadi" w:hAnsi="Abadi"/>
          <w:sz w:val="24"/>
          <w:szCs w:val="24"/>
        </w:rPr>
        <w:t>)</w:t>
      </w:r>
    </w:p>
    <w:p w14:paraId="75A4A3C1" w14:textId="2D4C8E2D" w:rsidR="00291B7C" w:rsidRPr="001A2079" w:rsidRDefault="0068336D" w:rsidP="001A2079">
      <w:pPr>
        <w:pStyle w:val="ListParagraph"/>
        <w:numPr>
          <w:ilvl w:val="1"/>
          <w:numId w:val="6"/>
        </w:numPr>
        <w:rPr>
          <w:rFonts w:ascii="Abadi" w:hAnsi="Abadi"/>
          <w:sz w:val="24"/>
          <w:szCs w:val="24"/>
        </w:rPr>
      </w:pPr>
      <w:r>
        <w:rPr>
          <w:rFonts w:ascii="Abadi" w:hAnsi="Abadi"/>
          <w:sz w:val="24"/>
          <w:szCs w:val="24"/>
        </w:rPr>
        <w:t>Chinese (10)</w:t>
      </w:r>
    </w:p>
    <w:p w14:paraId="3789C81C" w14:textId="57A27A84" w:rsidR="00291B7C" w:rsidRDefault="00BE1314" w:rsidP="00E25537">
      <w:pPr>
        <w:pStyle w:val="ListParagraph"/>
        <w:numPr>
          <w:ilvl w:val="0"/>
          <w:numId w:val="6"/>
        </w:numPr>
        <w:rPr>
          <w:rFonts w:ascii="Abadi" w:hAnsi="Abadi"/>
          <w:sz w:val="24"/>
          <w:szCs w:val="24"/>
        </w:rPr>
      </w:pPr>
      <w:r>
        <w:rPr>
          <w:rFonts w:ascii="Abadi" w:hAnsi="Abadi"/>
          <w:sz w:val="24"/>
          <w:szCs w:val="24"/>
        </w:rPr>
        <w:t xml:space="preserve">Bottom </w:t>
      </w:r>
      <w:r w:rsidR="0068336D">
        <w:rPr>
          <w:rFonts w:ascii="Abadi" w:hAnsi="Abadi"/>
          <w:sz w:val="24"/>
          <w:szCs w:val="24"/>
        </w:rPr>
        <w:t>13</w:t>
      </w:r>
      <w:r>
        <w:rPr>
          <w:rFonts w:ascii="Abadi" w:hAnsi="Abadi"/>
          <w:sz w:val="24"/>
          <w:szCs w:val="24"/>
        </w:rPr>
        <w:t xml:space="preserve"> languages are served by just 1 outlet </w:t>
      </w:r>
      <w:r w:rsidR="0068336D">
        <w:rPr>
          <w:rFonts w:ascii="Abadi" w:hAnsi="Abadi"/>
          <w:sz w:val="24"/>
          <w:szCs w:val="24"/>
        </w:rPr>
        <w:t xml:space="preserve">each </w:t>
      </w:r>
    </w:p>
    <w:p w14:paraId="0F42FF56" w14:textId="184A3081" w:rsidR="00332035" w:rsidRDefault="00332035" w:rsidP="00332035">
      <w:pPr>
        <w:pStyle w:val="ListParagraph"/>
        <w:ind w:left="1440"/>
        <w:rPr>
          <w:rFonts w:ascii="Abadi" w:hAnsi="Abadi"/>
          <w:sz w:val="24"/>
          <w:szCs w:val="24"/>
        </w:rPr>
      </w:pPr>
    </w:p>
    <w:p w14:paraId="7133896C" w14:textId="77777777" w:rsidR="00332035" w:rsidRPr="00E25537" w:rsidRDefault="00332035" w:rsidP="00332035">
      <w:pPr>
        <w:pStyle w:val="ListParagraph"/>
        <w:ind w:left="1440"/>
        <w:rPr>
          <w:rFonts w:ascii="Abadi" w:hAnsi="Abadi"/>
          <w:sz w:val="24"/>
          <w:szCs w:val="24"/>
        </w:rPr>
      </w:pPr>
    </w:p>
    <w:p w14:paraId="67C142F5" w14:textId="53EA924B" w:rsidR="00B51D03" w:rsidRPr="00B0099A" w:rsidRDefault="00B0099A" w:rsidP="00B0099A">
      <w:pPr>
        <w:ind w:left="720"/>
        <w:rPr>
          <w:rFonts w:ascii="Abadi" w:hAnsi="Abadi"/>
          <w:b/>
          <w:bCs/>
          <w:sz w:val="24"/>
          <w:szCs w:val="24"/>
          <w:u w:val="single"/>
        </w:rPr>
      </w:pPr>
      <w:r w:rsidRPr="00B0099A">
        <w:rPr>
          <w:rFonts w:ascii="Abadi" w:hAnsi="Abadi"/>
          <w:b/>
          <w:bCs/>
          <w:sz w:val="24"/>
          <w:szCs w:val="24"/>
          <w:u w:val="single"/>
        </w:rPr>
        <w:lastRenderedPageBreak/>
        <w:t>Communities</w:t>
      </w:r>
      <w:r w:rsidR="00D50AF7">
        <w:rPr>
          <w:rFonts w:ascii="Abadi" w:hAnsi="Abadi"/>
          <w:b/>
          <w:bCs/>
          <w:sz w:val="24"/>
          <w:szCs w:val="24"/>
          <w:u w:val="single"/>
        </w:rPr>
        <w:t xml:space="preserve"> Served</w:t>
      </w:r>
    </w:p>
    <w:p w14:paraId="4C3DF9CD" w14:textId="5F64DACE" w:rsidR="00D83F85" w:rsidRDefault="00D83F85" w:rsidP="0032011A">
      <w:pPr>
        <w:pStyle w:val="ListParagraph"/>
        <w:numPr>
          <w:ilvl w:val="0"/>
          <w:numId w:val="7"/>
        </w:numPr>
        <w:rPr>
          <w:rFonts w:ascii="Abadi" w:hAnsi="Abadi"/>
          <w:sz w:val="24"/>
          <w:szCs w:val="24"/>
        </w:rPr>
      </w:pPr>
      <w:r w:rsidRPr="0032011A">
        <w:rPr>
          <w:rFonts w:ascii="Abadi" w:hAnsi="Abadi"/>
          <w:sz w:val="24"/>
          <w:szCs w:val="24"/>
        </w:rPr>
        <w:t xml:space="preserve">Unique Communities served by the ECM outlets – </w:t>
      </w:r>
      <w:r w:rsidR="005A4A2C" w:rsidRPr="0032011A">
        <w:rPr>
          <w:rFonts w:ascii="Abadi" w:hAnsi="Abadi"/>
          <w:sz w:val="24"/>
          <w:szCs w:val="24"/>
        </w:rPr>
        <w:t xml:space="preserve">75 communities </w:t>
      </w:r>
    </w:p>
    <w:p w14:paraId="3B2B049A" w14:textId="5CA539BA" w:rsidR="0032011A" w:rsidRDefault="0032011A" w:rsidP="0032011A">
      <w:pPr>
        <w:pStyle w:val="ListParagraph"/>
        <w:numPr>
          <w:ilvl w:val="0"/>
          <w:numId w:val="7"/>
        </w:numPr>
        <w:rPr>
          <w:rFonts w:ascii="Abadi" w:hAnsi="Abadi"/>
          <w:sz w:val="24"/>
          <w:szCs w:val="24"/>
        </w:rPr>
      </w:pPr>
      <w:r>
        <w:rPr>
          <w:rFonts w:ascii="Abadi" w:hAnsi="Abadi"/>
          <w:sz w:val="24"/>
          <w:szCs w:val="24"/>
        </w:rPr>
        <w:t>Top 5 communities served –</w:t>
      </w:r>
    </w:p>
    <w:p w14:paraId="61AFB38B" w14:textId="6515BE26" w:rsidR="0032011A" w:rsidRDefault="0032011A" w:rsidP="0032011A">
      <w:pPr>
        <w:pStyle w:val="ListParagraph"/>
        <w:numPr>
          <w:ilvl w:val="1"/>
          <w:numId w:val="7"/>
        </w:numPr>
        <w:rPr>
          <w:rFonts w:ascii="Abadi" w:hAnsi="Abadi"/>
          <w:sz w:val="24"/>
          <w:szCs w:val="24"/>
        </w:rPr>
      </w:pPr>
      <w:r>
        <w:rPr>
          <w:rFonts w:ascii="Abadi" w:hAnsi="Abadi"/>
          <w:sz w:val="24"/>
          <w:szCs w:val="24"/>
        </w:rPr>
        <w:t>Jewish</w:t>
      </w:r>
      <w:r w:rsidR="00CD6F6B">
        <w:rPr>
          <w:rFonts w:ascii="Abadi" w:hAnsi="Abadi"/>
          <w:sz w:val="24"/>
          <w:szCs w:val="24"/>
        </w:rPr>
        <w:t xml:space="preserve"> (4</w:t>
      </w:r>
      <w:r w:rsidR="0068336D">
        <w:rPr>
          <w:rFonts w:ascii="Abadi" w:hAnsi="Abadi"/>
          <w:sz w:val="24"/>
          <w:szCs w:val="24"/>
        </w:rPr>
        <w:t>3</w:t>
      </w:r>
      <w:r w:rsidR="00CD6F6B">
        <w:rPr>
          <w:rFonts w:ascii="Abadi" w:hAnsi="Abadi"/>
          <w:sz w:val="24"/>
          <w:szCs w:val="24"/>
        </w:rPr>
        <w:t xml:space="preserve"> outlets)</w:t>
      </w:r>
    </w:p>
    <w:p w14:paraId="730DB379" w14:textId="79F0AE2D" w:rsidR="0032011A" w:rsidRDefault="0032011A" w:rsidP="0032011A">
      <w:pPr>
        <w:pStyle w:val="ListParagraph"/>
        <w:numPr>
          <w:ilvl w:val="1"/>
          <w:numId w:val="7"/>
        </w:numPr>
        <w:rPr>
          <w:rFonts w:ascii="Abadi" w:hAnsi="Abadi"/>
          <w:sz w:val="24"/>
          <w:szCs w:val="24"/>
        </w:rPr>
      </w:pPr>
      <w:r>
        <w:rPr>
          <w:rFonts w:ascii="Abadi" w:hAnsi="Abadi"/>
          <w:sz w:val="24"/>
          <w:szCs w:val="24"/>
        </w:rPr>
        <w:t>Queens</w:t>
      </w:r>
      <w:r w:rsidR="00CD6F6B">
        <w:rPr>
          <w:rFonts w:ascii="Abadi" w:hAnsi="Abadi"/>
          <w:sz w:val="24"/>
          <w:szCs w:val="24"/>
        </w:rPr>
        <w:t xml:space="preserve"> (29)</w:t>
      </w:r>
    </w:p>
    <w:p w14:paraId="328F41C1" w14:textId="634BA587" w:rsidR="0032011A" w:rsidRDefault="0032011A" w:rsidP="0032011A">
      <w:pPr>
        <w:pStyle w:val="ListParagraph"/>
        <w:numPr>
          <w:ilvl w:val="1"/>
          <w:numId w:val="7"/>
        </w:numPr>
        <w:rPr>
          <w:rFonts w:ascii="Abadi" w:hAnsi="Abadi"/>
          <w:sz w:val="24"/>
          <w:szCs w:val="24"/>
        </w:rPr>
      </w:pPr>
      <w:r>
        <w:rPr>
          <w:rFonts w:ascii="Abadi" w:hAnsi="Abadi"/>
          <w:sz w:val="24"/>
          <w:szCs w:val="24"/>
        </w:rPr>
        <w:t xml:space="preserve">Brooklyn </w:t>
      </w:r>
      <w:r w:rsidR="00CD6F6B">
        <w:rPr>
          <w:rFonts w:ascii="Abadi" w:hAnsi="Abadi"/>
          <w:sz w:val="24"/>
          <w:szCs w:val="24"/>
        </w:rPr>
        <w:t>(2</w:t>
      </w:r>
      <w:r w:rsidR="0068336D">
        <w:rPr>
          <w:rFonts w:ascii="Abadi" w:hAnsi="Abadi"/>
          <w:sz w:val="24"/>
          <w:szCs w:val="24"/>
        </w:rPr>
        <w:t>3</w:t>
      </w:r>
      <w:r w:rsidR="00CD6F6B">
        <w:rPr>
          <w:rFonts w:ascii="Abadi" w:hAnsi="Abadi"/>
          <w:sz w:val="24"/>
          <w:szCs w:val="24"/>
        </w:rPr>
        <w:t>)</w:t>
      </w:r>
    </w:p>
    <w:p w14:paraId="7179F181" w14:textId="2B070C7E" w:rsidR="0032011A" w:rsidRDefault="0032011A" w:rsidP="0032011A">
      <w:pPr>
        <w:pStyle w:val="ListParagraph"/>
        <w:numPr>
          <w:ilvl w:val="1"/>
          <w:numId w:val="7"/>
        </w:numPr>
        <w:rPr>
          <w:rFonts w:ascii="Abadi" w:hAnsi="Abadi"/>
          <w:sz w:val="24"/>
          <w:szCs w:val="24"/>
        </w:rPr>
      </w:pPr>
      <w:r>
        <w:rPr>
          <w:rFonts w:ascii="Abadi" w:hAnsi="Abadi"/>
          <w:sz w:val="24"/>
          <w:szCs w:val="24"/>
        </w:rPr>
        <w:t>Manhattan</w:t>
      </w:r>
      <w:r w:rsidR="00CD6F6B">
        <w:rPr>
          <w:rFonts w:ascii="Abadi" w:hAnsi="Abadi"/>
          <w:sz w:val="24"/>
          <w:szCs w:val="24"/>
        </w:rPr>
        <w:t xml:space="preserve"> (16)</w:t>
      </w:r>
    </w:p>
    <w:p w14:paraId="61814B93" w14:textId="05B11002" w:rsidR="0032011A" w:rsidRDefault="0032011A" w:rsidP="0032011A">
      <w:pPr>
        <w:pStyle w:val="ListParagraph"/>
        <w:numPr>
          <w:ilvl w:val="1"/>
          <w:numId w:val="7"/>
        </w:numPr>
        <w:rPr>
          <w:rFonts w:ascii="Abadi" w:hAnsi="Abadi"/>
          <w:sz w:val="24"/>
          <w:szCs w:val="24"/>
        </w:rPr>
      </w:pPr>
      <w:r>
        <w:rPr>
          <w:rFonts w:ascii="Abadi" w:hAnsi="Abadi"/>
          <w:sz w:val="24"/>
          <w:szCs w:val="24"/>
        </w:rPr>
        <w:t>African American</w:t>
      </w:r>
      <w:r w:rsidR="0068336D">
        <w:rPr>
          <w:rFonts w:ascii="Abadi" w:hAnsi="Abadi"/>
          <w:sz w:val="24"/>
          <w:szCs w:val="24"/>
        </w:rPr>
        <w:t>, Bangladeshi, &amp; Indian</w:t>
      </w:r>
      <w:r>
        <w:rPr>
          <w:rFonts w:ascii="Abadi" w:hAnsi="Abadi"/>
          <w:sz w:val="24"/>
          <w:szCs w:val="24"/>
        </w:rPr>
        <w:t xml:space="preserve"> </w:t>
      </w:r>
      <w:r w:rsidR="00CD6F6B">
        <w:rPr>
          <w:rFonts w:ascii="Abadi" w:hAnsi="Abadi"/>
          <w:sz w:val="24"/>
          <w:szCs w:val="24"/>
        </w:rPr>
        <w:t>(15)</w:t>
      </w:r>
    </w:p>
    <w:p w14:paraId="794BF916" w14:textId="5589E435" w:rsidR="00485E39" w:rsidRDefault="00CD6F6B" w:rsidP="00CE30EF">
      <w:pPr>
        <w:pStyle w:val="ListParagraph"/>
        <w:numPr>
          <w:ilvl w:val="0"/>
          <w:numId w:val="7"/>
        </w:numPr>
        <w:rPr>
          <w:rFonts w:ascii="Abadi" w:hAnsi="Abadi"/>
          <w:sz w:val="24"/>
          <w:szCs w:val="24"/>
        </w:rPr>
      </w:pPr>
      <w:r>
        <w:rPr>
          <w:rFonts w:ascii="Abadi" w:hAnsi="Abadi"/>
          <w:sz w:val="24"/>
          <w:szCs w:val="24"/>
        </w:rPr>
        <w:t xml:space="preserve">Bottom </w:t>
      </w:r>
      <w:r w:rsidR="001A56F4">
        <w:rPr>
          <w:rFonts w:ascii="Abadi" w:hAnsi="Abadi"/>
          <w:sz w:val="24"/>
          <w:szCs w:val="24"/>
        </w:rPr>
        <w:t>40</w:t>
      </w:r>
      <w:r>
        <w:rPr>
          <w:rFonts w:ascii="Abadi" w:hAnsi="Abadi"/>
          <w:sz w:val="24"/>
          <w:szCs w:val="24"/>
        </w:rPr>
        <w:t xml:space="preserve"> communities are served by just 1 outlet </w:t>
      </w:r>
      <w:r w:rsidR="001A56F4">
        <w:rPr>
          <w:rFonts w:ascii="Abadi" w:hAnsi="Abadi"/>
          <w:sz w:val="24"/>
          <w:szCs w:val="24"/>
        </w:rPr>
        <w:t xml:space="preserve">each </w:t>
      </w:r>
    </w:p>
    <w:p w14:paraId="2604A085" w14:textId="48F02979" w:rsidR="001A56F4" w:rsidRDefault="001A56F4" w:rsidP="00CE30EF">
      <w:pPr>
        <w:pStyle w:val="ListParagraph"/>
        <w:numPr>
          <w:ilvl w:val="0"/>
          <w:numId w:val="7"/>
        </w:numPr>
        <w:rPr>
          <w:rFonts w:ascii="Abadi" w:hAnsi="Abadi"/>
          <w:sz w:val="24"/>
          <w:szCs w:val="24"/>
        </w:rPr>
      </w:pPr>
      <w:r>
        <w:rPr>
          <w:rFonts w:ascii="Abadi" w:hAnsi="Abadi"/>
          <w:sz w:val="24"/>
          <w:szCs w:val="24"/>
        </w:rPr>
        <w:t>2</w:t>
      </w:r>
      <w:r w:rsidRPr="001A56F4">
        <w:rPr>
          <w:rFonts w:ascii="Abadi" w:hAnsi="Abadi"/>
          <w:sz w:val="24"/>
          <w:szCs w:val="24"/>
          <w:vertAlign w:val="superscript"/>
        </w:rPr>
        <w:t>nd</w:t>
      </w:r>
      <w:r>
        <w:rPr>
          <w:rFonts w:ascii="Abadi" w:hAnsi="Abadi"/>
          <w:sz w:val="24"/>
          <w:szCs w:val="24"/>
        </w:rPr>
        <w:t xml:space="preserve"> bottom 10 communities are served by 2 outlets each. </w:t>
      </w:r>
    </w:p>
    <w:p w14:paraId="3D0B5729" w14:textId="77777777" w:rsidR="00DF39FC" w:rsidRPr="00CE30EF" w:rsidRDefault="00DF39FC" w:rsidP="00DF39FC">
      <w:pPr>
        <w:pStyle w:val="ListParagraph"/>
        <w:ind w:left="1440"/>
        <w:rPr>
          <w:rFonts w:ascii="Abadi" w:hAnsi="Abadi"/>
          <w:sz w:val="24"/>
          <w:szCs w:val="24"/>
        </w:rPr>
      </w:pPr>
    </w:p>
    <w:p w14:paraId="5B31CCA7" w14:textId="337E1203" w:rsidR="00D83F85" w:rsidRDefault="00475F7A">
      <w:pPr>
        <w:rPr>
          <w:rFonts w:ascii="Abadi" w:hAnsi="Abadi"/>
          <w:b/>
          <w:bCs/>
          <w:sz w:val="24"/>
          <w:szCs w:val="24"/>
          <w:u w:val="single"/>
        </w:rPr>
      </w:pPr>
      <w:r w:rsidRPr="00475F7A">
        <w:rPr>
          <w:rFonts w:ascii="Abadi" w:hAnsi="Abadi"/>
          <w:b/>
          <w:bCs/>
          <w:sz w:val="24"/>
          <w:szCs w:val="24"/>
          <w:u w:val="single"/>
        </w:rPr>
        <w:t xml:space="preserve">Visualization </w:t>
      </w:r>
    </w:p>
    <w:p w14:paraId="7DCAF0B0" w14:textId="4B21F3DC" w:rsidR="00BC1B86" w:rsidRPr="00556AE0" w:rsidRDefault="006A271D" w:rsidP="00BC1B86">
      <w:pPr>
        <w:pStyle w:val="ListParagraph"/>
        <w:numPr>
          <w:ilvl w:val="0"/>
          <w:numId w:val="8"/>
        </w:numPr>
        <w:rPr>
          <w:rFonts w:ascii="Abadi" w:hAnsi="Abadi"/>
          <w:b/>
          <w:bCs/>
          <w:sz w:val="24"/>
          <w:szCs w:val="24"/>
        </w:rPr>
      </w:pPr>
      <w:r>
        <w:rPr>
          <w:rFonts w:ascii="Abadi" w:hAnsi="Abadi"/>
          <w:noProof/>
          <w:sz w:val="24"/>
          <w:szCs w:val="24"/>
        </w:rPr>
        <w:drawing>
          <wp:anchor distT="0" distB="0" distL="114300" distR="114300" simplePos="0" relativeHeight="251658240" behindDoc="0" locked="0" layoutInCell="1" allowOverlap="1" wp14:anchorId="60955D91" wp14:editId="11CB5347">
            <wp:simplePos x="0" y="0"/>
            <wp:positionH relativeFrom="page">
              <wp:align>left</wp:align>
            </wp:positionH>
            <wp:positionV relativeFrom="paragraph">
              <wp:posOffset>378460</wp:posOffset>
            </wp:positionV>
            <wp:extent cx="7414260" cy="3604260"/>
            <wp:effectExtent l="152400" t="152400" r="358140" b="3581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7414260" cy="36042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DD2CAD" w:rsidRPr="00DD2CAD">
        <w:rPr>
          <w:rFonts w:ascii="Abadi" w:hAnsi="Abadi"/>
          <w:b/>
          <w:bCs/>
          <w:sz w:val="24"/>
          <w:szCs w:val="24"/>
        </w:rPr>
        <w:t>ECM Outlet format &amp; Type of Media</w:t>
      </w:r>
    </w:p>
    <w:p w14:paraId="7CD05C22" w14:textId="46C9E9FA" w:rsidR="005F0CC0" w:rsidRPr="005F0CC0" w:rsidRDefault="005F0CC0" w:rsidP="005F0CC0">
      <w:pPr>
        <w:spacing w:line="360" w:lineRule="auto"/>
        <w:rPr>
          <w:rFonts w:ascii="Abadi" w:hAnsi="Abadi"/>
          <w:b/>
          <w:bCs/>
          <w:sz w:val="24"/>
          <w:szCs w:val="24"/>
        </w:rPr>
      </w:pPr>
      <w:r w:rsidRPr="005F0CC0">
        <w:rPr>
          <w:rFonts w:ascii="Abadi" w:hAnsi="Abadi"/>
          <w:sz w:val="24"/>
          <w:szCs w:val="24"/>
        </w:rPr>
        <w:t xml:space="preserve">This barograph shows the number of outlets in a different format. Besides, it also shows the type of media that this outlet format is. It is clear that the newspaper has outnumbered the other outlet format with a total of nearly 250 outlets. On the other side, websites, newsletters, and journals are very nominal in number whereas radio, magazine, and television channels are represented by between 25 to 50 outlets. </w:t>
      </w:r>
    </w:p>
    <w:p w14:paraId="0BD3872B" w14:textId="4BB0CA57" w:rsidR="007E06E2" w:rsidRPr="008433C4" w:rsidRDefault="004238E8" w:rsidP="008433C4">
      <w:pPr>
        <w:pStyle w:val="ListParagraph"/>
        <w:numPr>
          <w:ilvl w:val="0"/>
          <w:numId w:val="8"/>
        </w:numPr>
        <w:rPr>
          <w:rFonts w:ascii="Abadi" w:hAnsi="Abadi"/>
          <w:b/>
          <w:bCs/>
          <w:sz w:val="24"/>
          <w:szCs w:val="24"/>
        </w:rPr>
      </w:pPr>
      <w:r>
        <w:rPr>
          <w:rFonts w:ascii="Abadi" w:hAnsi="Abadi"/>
          <w:b/>
          <w:bCs/>
          <w:noProof/>
          <w:sz w:val="24"/>
          <w:szCs w:val="24"/>
        </w:rPr>
        <w:lastRenderedPageBreak/>
        <w:drawing>
          <wp:anchor distT="0" distB="0" distL="114300" distR="114300" simplePos="0" relativeHeight="251659264" behindDoc="0" locked="0" layoutInCell="1" allowOverlap="1" wp14:anchorId="04592E70" wp14:editId="2F7274F5">
            <wp:simplePos x="0" y="0"/>
            <wp:positionH relativeFrom="page">
              <wp:align>right</wp:align>
            </wp:positionH>
            <wp:positionV relativeFrom="paragraph">
              <wp:posOffset>373380</wp:posOffset>
            </wp:positionV>
            <wp:extent cx="6979920" cy="3002280"/>
            <wp:effectExtent l="152400" t="152400" r="354330" b="3695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979920" cy="30022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DF39FC" w:rsidRPr="00DF39FC">
        <w:rPr>
          <w:rFonts w:ascii="Abadi" w:hAnsi="Abadi"/>
          <w:b/>
          <w:bCs/>
          <w:sz w:val="24"/>
          <w:szCs w:val="24"/>
        </w:rPr>
        <w:t>ECM Type of Media</w:t>
      </w:r>
    </w:p>
    <w:p w14:paraId="33C22AC3" w14:textId="3772D70C" w:rsidR="00F06F10" w:rsidRPr="00F06F10" w:rsidRDefault="005F0CC0" w:rsidP="005F0CC0">
      <w:pPr>
        <w:spacing w:line="360" w:lineRule="auto"/>
        <w:rPr>
          <w:rFonts w:ascii="Abadi" w:hAnsi="Abadi"/>
          <w:sz w:val="24"/>
          <w:szCs w:val="24"/>
        </w:rPr>
      </w:pPr>
      <w:r w:rsidRPr="005F0CC0">
        <w:rPr>
          <w:rFonts w:ascii="Abadi" w:hAnsi="Abadi"/>
          <w:sz w:val="24"/>
          <w:szCs w:val="24"/>
        </w:rPr>
        <w:t xml:space="preserve">ECM media outlets are mostly dominated by print and digital publications. The second position is taken by the digital publication whereas the 3rd one is taken by the broadcast media. It can be estimated that the number of print media outlet will decrease, as they are already the lowest type of media circulation, due to the growing availability of smart devices that makes our access to news, entertainment, etc. very efficient and less expensive. A similar analysis in the future can show this trend of which type of media outlet is increasing/decreasing. </w:t>
      </w:r>
    </w:p>
    <w:p w14:paraId="57DD446D" w14:textId="47D936DA" w:rsidR="00F84BF0" w:rsidRDefault="00F84BF0" w:rsidP="00F84BF0">
      <w:pPr>
        <w:pStyle w:val="ListParagraph"/>
        <w:numPr>
          <w:ilvl w:val="0"/>
          <w:numId w:val="8"/>
        </w:numPr>
        <w:rPr>
          <w:rFonts w:ascii="Abadi" w:hAnsi="Abadi"/>
          <w:b/>
          <w:bCs/>
          <w:sz w:val="24"/>
          <w:szCs w:val="24"/>
        </w:rPr>
      </w:pPr>
      <w:r w:rsidRPr="00F84BF0">
        <w:rPr>
          <w:rFonts w:ascii="Abadi" w:hAnsi="Abadi"/>
          <w:b/>
          <w:bCs/>
          <w:sz w:val="24"/>
          <w:szCs w:val="24"/>
        </w:rPr>
        <w:t>Geography Served</w:t>
      </w:r>
      <w:r>
        <w:rPr>
          <w:rFonts w:ascii="Abadi" w:hAnsi="Abadi"/>
          <w:b/>
          <w:bCs/>
          <w:sz w:val="24"/>
          <w:szCs w:val="24"/>
        </w:rPr>
        <w:t xml:space="preserve"> </w:t>
      </w:r>
      <w:r w:rsidR="009B78AC">
        <w:rPr>
          <w:rFonts w:ascii="Abadi" w:hAnsi="Abadi"/>
          <w:b/>
          <w:bCs/>
          <w:sz w:val="24"/>
          <w:szCs w:val="24"/>
        </w:rPr>
        <w:t xml:space="preserve">by </w:t>
      </w:r>
      <w:r w:rsidR="00AE1384">
        <w:rPr>
          <w:rFonts w:ascii="Abadi" w:hAnsi="Abadi"/>
          <w:b/>
          <w:bCs/>
          <w:sz w:val="24"/>
          <w:szCs w:val="24"/>
        </w:rPr>
        <w:t xml:space="preserve">the </w:t>
      </w:r>
      <w:r w:rsidR="009B78AC">
        <w:rPr>
          <w:rFonts w:ascii="Abadi" w:hAnsi="Abadi"/>
          <w:b/>
          <w:bCs/>
          <w:sz w:val="24"/>
          <w:szCs w:val="24"/>
        </w:rPr>
        <w:t xml:space="preserve">ECM outlets in NYC </w:t>
      </w:r>
    </w:p>
    <w:p w14:paraId="1F716FBA" w14:textId="77777777" w:rsidR="006A271D" w:rsidRDefault="004238E8" w:rsidP="006A271D">
      <w:pPr>
        <w:spacing w:after="0" w:line="360" w:lineRule="auto"/>
        <w:rPr>
          <w:rFonts w:ascii="Abadi" w:hAnsi="Abadi"/>
          <w:sz w:val="24"/>
          <w:szCs w:val="24"/>
        </w:rPr>
      </w:pPr>
      <w:r w:rsidRPr="004238E8">
        <w:rPr>
          <w:rFonts w:ascii="Abadi" w:hAnsi="Abadi"/>
          <w:sz w:val="24"/>
          <w:szCs w:val="24"/>
        </w:rPr>
        <w:t>In the below graph, most of the outlets intended to serve nationally. Then, the entire New York City is served by the 56 outlets. It is interesting to see the 3rd position where ECM media outlets served internationally. In my understanding and analysis of this dataset, this is because there are lots of international media outlets included in the directory. And due to the huge number of immigrants living in New York City, the international media outlets serve them where the outlets are based on the country of origin of these</w:t>
      </w:r>
      <w:r>
        <w:rPr>
          <w:rFonts w:ascii="Abadi" w:hAnsi="Abadi"/>
          <w:sz w:val="24"/>
          <w:szCs w:val="24"/>
        </w:rPr>
        <w:t xml:space="preserve"> </w:t>
      </w:r>
      <w:r w:rsidRPr="004238E8">
        <w:rPr>
          <w:rFonts w:ascii="Abadi" w:hAnsi="Abadi"/>
          <w:sz w:val="24"/>
          <w:szCs w:val="24"/>
        </w:rPr>
        <w:t xml:space="preserve">immigrants. Next, the Brooklyn &amp; Queens are served by 35 media outlets each.    </w:t>
      </w:r>
    </w:p>
    <w:p w14:paraId="24E6E487" w14:textId="2C7C6B29" w:rsidR="005F0CC0" w:rsidRPr="000F2A7C" w:rsidRDefault="006A271D" w:rsidP="000F2A7C">
      <w:pPr>
        <w:pStyle w:val="ListParagraph"/>
        <w:numPr>
          <w:ilvl w:val="0"/>
          <w:numId w:val="8"/>
        </w:numPr>
        <w:spacing w:line="360" w:lineRule="auto"/>
        <w:rPr>
          <w:rFonts w:ascii="Abadi" w:hAnsi="Abadi"/>
          <w:sz w:val="24"/>
          <w:szCs w:val="24"/>
        </w:rPr>
      </w:pPr>
      <w:r>
        <w:rPr>
          <w:noProof/>
        </w:rPr>
        <w:lastRenderedPageBreak/>
        <w:drawing>
          <wp:anchor distT="0" distB="0" distL="114300" distR="114300" simplePos="0" relativeHeight="251660288" behindDoc="0" locked="0" layoutInCell="1" allowOverlap="1" wp14:anchorId="75D42DBE" wp14:editId="20F55DC8">
            <wp:simplePos x="0" y="0"/>
            <wp:positionH relativeFrom="page">
              <wp:align>left</wp:align>
            </wp:positionH>
            <wp:positionV relativeFrom="paragraph">
              <wp:posOffset>152400</wp:posOffset>
            </wp:positionV>
            <wp:extent cx="7459345" cy="2804160"/>
            <wp:effectExtent l="152400" t="152400" r="370205" b="3581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7459345" cy="28041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9B78AC" w:rsidRPr="000F2A7C">
        <w:rPr>
          <w:rFonts w:ascii="Abadi" w:hAnsi="Abadi"/>
          <w:b/>
          <w:bCs/>
          <w:sz w:val="24"/>
          <w:szCs w:val="24"/>
        </w:rPr>
        <w:t xml:space="preserve">Languages Served by </w:t>
      </w:r>
      <w:r w:rsidR="00AE1384" w:rsidRPr="000F2A7C">
        <w:rPr>
          <w:rFonts w:ascii="Abadi" w:hAnsi="Abadi"/>
          <w:b/>
          <w:bCs/>
          <w:sz w:val="24"/>
          <w:szCs w:val="24"/>
        </w:rPr>
        <w:t xml:space="preserve">the </w:t>
      </w:r>
      <w:r w:rsidR="009B78AC" w:rsidRPr="000F2A7C">
        <w:rPr>
          <w:rFonts w:ascii="Abadi" w:hAnsi="Abadi"/>
          <w:b/>
          <w:bCs/>
          <w:sz w:val="24"/>
          <w:szCs w:val="24"/>
        </w:rPr>
        <w:t>ECM outlets in NYC</w:t>
      </w:r>
    </w:p>
    <w:p w14:paraId="13A0770D" w14:textId="1E930919" w:rsidR="00D243E5" w:rsidRPr="00C2284D" w:rsidRDefault="000F2A7C" w:rsidP="008D6772">
      <w:pPr>
        <w:pStyle w:val="ListParagraph"/>
        <w:spacing w:line="360" w:lineRule="auto"/>
        <w:ind w:left="0"/>
        <w:rPr>
          <w:rFonts w:ascii="Abadi" w:hAnsi="Abadi"/>
          <w:sz w:val="24"/>
          <w:szCs w:val="24"/>
        </w:rPr>
      </w:pPr>
      <w:r>
        <w:rPr>
          <w:rFonts w:ascii="Abadi" w:hAnsi="Abadi"/>
          <w:noProof/>
          <w:sz w:val="24"/>
          <w:szCs w:val="24"/>
        </w:rPr>
        <w:drawing>
          <wp:anchor distT="0" distB="0" distL="114300" distR="114300" simplePos="0" relativeHeight="251663360" behindDoc="0" locked="0" layoutInCell="1" allowOverlap="1" wp14:anchorId="18C5F5FE" wp14:editId="6B417DE2">
            <wp:simplePos x="0" y="0"/>
            <wp:positionH relativeFrom="margin">
              <wp:posOffset>-693420</wp:posOffset>
            </wp:positionH>
            <wp:positionV relativeFrom="paragraph">
              <wp:posOffset>1661160</wp:posOffset>
            </wp:positionV>
            <wp:extent cx="7170420" cy="2636520"/>
            <wp:effectExtent l="152400" t="152400" r="354330" b="35433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7170420" cy="26365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0F2A7C">
        <w:rPr>
          <w:rFonts w:ascii="Abadi" w:hAnsi="Abadi"/>
          <w:sz w:val="24"/>
          <w:szCs w:val="24"/>
        </w:rPr>
        <w:t>English is unsurprisingly maintaining the graph with 249 outlets publishing their contents in this language. The second position is shared by Spanish &amp; Bengali language with 22 media outlets for each of those two languages. The other languages that follow next in terms of the number of outlets are Russian, Urdu, Chinese, etc. Further analysis can be done to see if the most spoken languages of NYC are represented similarly in the media directory or not.</w:t>
      </w:r>
    </w:p>
    <w:p w14:paraId="6697DC29" w14:textId="6DF25C49" w:rsidR="00AE1384" w:rsidRDefault="00AE1384" w:rsidP="00AE1384">
      <w:pPr>
        <w:pStyle w:val="ListParagraph"/>
        <w:numPr>
          <w:ilvl w:val="0"/>
          <w:numId w:val="8"/>
        </w:numPr>
        <w:rPr>
          <w:rFonts w:ascii="Abadi" w:hAnsi="Abadi"/>
          <w:b/>
          <w:bCs/>
          <w:sz w:val="24"/>
          <w:szCs w:val="24"/>
        </w:rPr>
      </w:pPr>
      <w:r w:rsidRPr="00AE1384">
        <w:rPr>
          <w:rFonts w:ascii="Abadi" w:hAnsi="Abadi"/>
          <w:b/>
          <w:bCs/>
          <w:sz w:val="24"/>
          <w:szCs w:val="24"/>
        </w:rPr>
        <w:lastRenderedPageBreak/>
        <w:t>Communities Served</w:t>
      </w:r>
      <w:r>
        <w:rPr>
          <w:rFonts w:ascii="Abadi" w:hAnsi="Abadi"/>
          <w:b/>
          <w:bCs/>
          <w:sz w:val="24"/>
          <w:szCs w:val="24"/>
        </w:rPr>
        <w:t xml:space="preserve"> by the ECM outlets in NYC</w:t>
      </w:r>
    </w:p>
    <w:p w14:paraId="0CC6DD67" w14:textId="43A1DC63" w:rsidR="000066CF" w:rsidRPr="00BB42CD" w:rsidRDefault="008D6772" w:rsidP="008D6772">
      <w:pPr>
        <w:spacing w:line="360" w:lineRule="auto"/>
        <w:rPr>
          <w:rFonts w:ascii="Abadi" w:hAnsi="Abadi"/>
          <w:sz w:val="24"/>
          <w:szCs w:val="24"/>
        </w:rPr>
      </w:pPr>
      <w:r>
        <w:rPr>
          <w:b/>
          <w:bCs/>
          <w:noProof/>
        </w:rPr>
        <w:drawing>
          <wp:anchor distT="0" distB="0" distL="114300" distR="114300" simplePos="0" relativeHeight="251662336" behindDoc="0" locked="0" layoutInCell="1" allowOverlap="1" wp14:anchorId="28BFFE57" wp14:editId="7BEBC636">
            <wp:simplePos x="0" y="0"/>
            <wp:positionH relativeFrom="page">
              <wp:align>left</wp:align>
            </wp:positionH>
            <wp:positionV relativeFrom="paragraph">
              <wp:posOffset>1677670</wp:posOffset>
            </wp:positionV>
            <wp:extent cx="7406640" cy="3215640"/>
            <wp:effectExtent l="152400" t="152400" r="365760" b="36576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7406640" cy="321564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C2284D" w:rsidRPr="00BB42CD">
        <w:rPr>
          <w:rFonts w:ascii="Abadi" w:hAnsi="Abadi"/>
          <w:sz w:val="24"/>
          <w:szCs w:val="24"/>
        </w:rPr>
        <w:t xml:space="preserve">The Jewish community gets the most media coverage from a total of 43 ECM outlets. Then, the second, third, and fourth position is held by Queens, Brooklyn, &amp; Manhattan respectively. The fifth position is shared by African American, Bangladeshi, and Indian communities living in New York City. Like the language served, further analysis can be done to see if the communities are well represented in the ECM directory in accordance with the number of populations of these communities living in New York City. </w:t>
      </w:r>
    </w:p>
    <w:p w14:paraId="613839E6" w14:textId="70A34BDA" w:rsidR="000066CF" w:rsidRPr="000066CF" w:rsidRDefault="000066CF" w:rsidP="000066CF">
      <w:pPr>
        <w:rPr>
          <w:rFonts w:ascii="Abadi" w:hAnsi="Abadi"/>
          <w:sz w:val="24"/>
          <w:szCs w:val="24"/>
        </w:rPr>
      </w:pPr>
    </w:p>
    <w:p w14:paraId="50B4A413" w14:textId="3F4D24F5" w:rsidR="000066CF" w:rsidRPr="00A14E58" w:rsidRDefault="00A14E58" w:rsidP="000066CF">
      <w:pPr>
        <w:rPr>
          <w:rFonts w:ascii="Abadi" w:hAnsi="Abadi"/>
          <w:b/>
          <w:bCs/>
          <w:sz w:val="24"/>
          <w:szCs w:val="24"/>
          <w:u w:val="single"/>
        </w:rPr>
      </w:pPr>
      <w:r w:rsidRPr="00A14E58">
        <w:rPr>
          <w:rFonts w:ascii="Abadi" w:hAnsi="Abadi"/>
          <w:b/>
          <w:bCs/>
          <w:sz w:val="24"/>
          <w:szCs w:val="24"/>
          <w:u w:val="single"/>
        </w:rPr>
        <w:t>Conclusion</w:t>
      </w:r>
    </w:p>
    <w:p w14:paraId="0D8FA033" w14:textId="32B6156E" w:rsidR="00A14E58" w:rsidRPr="000066CF" w:rsidRDefault="00F43E92" w:rsidP="00F43E92">
      <w:pPr>
        <w:spacing w:line="360" w:lineRule="auto"/>
        <w:rPr>
          <w:rFonts w:ascii="Abadi" w:hAnsi="Abadi"/>
          <w:sz w:val="24"/>
          <w:szCs w:val="24"/>
        </w:rPr>
      </w:pPr>
      <w:r w:rsidRPr="00F43E92">
        <w:rPr>
          <w:rFonts w:ascii="Abadi" w:hAnsi="Abadi"/>
          <w:sz w:val="24"/>
          <w:szCs w:val="24"/>
        </w:rPr>
        <w:t xml:space="preserve">This is an independent preliminary data analysis report to further study and learn about the ethnic and community media outlets as well as the geography, languages, and communities they served. This analysis can be helpful for correcting the existing errors in the dataset as well as being more conscious in data collection and entry since the dataset is </w:t>
      </w:r>
      <w:r>
        <w:rPr>
          <w:rFonts w:ascii="Abadi" w:hAnsi="Abadi"/>
          <w:sz w:val="24"/>
          <w:szCs w:val="24"/>
        </w:rPr>
        <w:t xml:space="preserve">being </w:t>
      </w:r>
      <w:r w:rsidRPr="00F43E92">
        <w:rPr>
          <w:rFonts w:ascii="Abadi" w:hAnsi="Abadi"/>
          <w:sz w:val="24"/>
          <w:szCs w:val="24"/>
        </w:rPr>
        <w:t xml:space="preserve">updated </w:t>
      </w:r>
      <w:r>
        <w:rPr>
          <w:rFonts w:ascii="Abadi" w:hAnsi="Abadi"/>
          <w:sz w:val="24"/>
          <w:szCs w:val="24"/>
        </w:rPr>
        <w:t xml:space="preserve">gradually </w:t>
      </w:r>
      <w:r w:rsidRPr="00F43E92">
        <w:rPr>
          <w:rFonts w:ascii="Abadi" w:hAnsi="Abadi"/>
          <w:sz w:val="24"/>
          <w:szCs w:val="24"/>
        </w:rPr>
        <w:t>contingent upon the inclusion of a new ECM outlet or changes of an existing outlet in the directory. As mentioned earlier, further analysis can be done to compare this dataset with other relevant datasets to study the representation of geography, languages, and communities</w:t>
      </w:r>
      <w:r>
        <w:rPr>
          <w:rFonts w:ascii="Abadi" w:hAnsi="Abadi"/>
          <w:sz w:val="24"/>
          <w:szCs w:val="24"/>
        </w:rPr>
        <w:t xml:space="preserve"> in New York City. </w:t>
      </w:r>
    </w:p>
    <w:sectPr w:rsidR="00A14E58" w:rsidRPr="000066CF">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C81B1" w14:textId="77777777" w:rsidR="0077649C" w:rsidRDefault="0077649C" w:rsidP="004F3788">
      <w:pPr>
        <w:spacing w:after="0" w:line="240" w:lineRule="auto"/>
      </w:pPr>
      <w:r>
        <w:separator/>
      </w:r>
    </w:p>
  </w:endnote>
  <w:endnote w:type="continuationSeparator" w:id="0">
    <w:p w14:paraId="6DD3E994" w14:textId="77777777" w:rsidR="0077649C" w:rsidRDefault="0077649C" w:rsidP="004F3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55568" w14:textId="77777777" w:rsidR="0077649C" w:rsidRDefault="0077649C" w:rsidP="004F3788">
      <w:pPr>
        <w:spacing w:after="0" w:line="240" w:lineRule="auto"/>
      </w:pPr>
      <w:r>
        <w:separator/>
      </w:r>
    </w:p>
  </w:footnote>
  <w:footnote w:type="continuationSeparator" w:id="0">
    <w:p w14:paraId="5F160A45" w14:textId="77777777" w:rsidR="0077649C" w:rsidRDefault="0077649C" w:rsidP="004F37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8986649"/>
      <w:docPartObj>
        <w:docPartGallery w:val="Page Numbers (Top of Page)"/>
        <w:docPartUnique/>
      </w:docPartObj>
    </w:sdtPr>
    <w:sdtEndPr>
      <w:rPr>
        <w:rFonts w:ascii="Abadi" w:hAnsi="Abadi"/>
        <w:noProof/>
        <w:sz w:val="24"/>
        <w:szCs w:val="24"/>
      </w:rPr>
    </w:sdtEndPr>
    <w:sdtContent>
      <w:p w14:paraId="72BA8FC9" w14:textId="5EC924A9" w:rsidR="004F3788" w:rsidRPr="004F3788" w:rsidRDefault="004F3788">
        <w:pPr>
          <w:pStyle w:val="Header"/>
          <w:jc w:val="right"/>
          <w:rPr>
            <w:rFonts w:ascii="Abadi" w:hAnsi="Abadi"/>
            <w:sz w:val="24"/>
            <w:szCs w:val="24"/>
          </w:rPr>
        </w:pPr>
        <w:r w:rsidRPr="004F3788">
          <w:rPr>
            <w:rFonts w:ascii="Abadi" w:hAnsi="Abadi"/>
            <w:sz w:val="24"/>
            <w:szCs w:val="24"/>
          </w:rPr>
          <w:fldChar w:fldCharType="begin"/>
        </w:r>
        <w:r w:rsidRPr="004F3788">
          <w:rPr>
            <w:rFonts w:ascii="Abadi" w:hAnsi="Abadi"/>
            <w:sz w:val="24"/>
            <w:szCs w:val="24"/>
          </w:rPr>
          <w:instrText xml:space="preserve"> PAGE   \* MERGEFORMAT </w:instrText>
        </w:r>
        <w:r w:rsidRPr="004F3788">
          <w:rPr>
            <w:rFonts w:ascii="Abadi" w:hAnsi="Abadi"/>
            <w:sz w:val="24"/>
            <w:szCs w:val="24"/>
          </w:rPr>
          <w:fldChar w:fldCharType="separate"/>
        </w:r>
        <w:r w:rsidRPr="004F3788">
          <w:rPr>
            <w:rFonts w:ascii="Abadi" w:hAnsi="Abadi"/>
            <w:noProof/>
            <w:sz w:val="24"/>
            <w:szCs w:val="24"/>
          </w:rPr>
          <w:t>2</w:t>
        </w:r>
        <w:r w:rsidRPr="004F3788">
          <w:rPr>
            <w:rFonts w:ascii="Abadi" w:hAnsi="Abadi"/>
            <w:noProof/>
            <w:sz w:val="24"/>
            <w:szCs w:val="24"/>
          </w:rPr>
          <w:fldChar w:fldCharType="end"/>
        </w:r>
      </w:p>
    </w:sdtContent>
  </w:sdt>
  <w:p w14:paraId="186E43DC" w14:textId="77777777" w:rsidR="004F3788" w:rsidRDefault="004F37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560E"/>
    <w:multiLevelType w:val="hybridMultilevel"/>
    <w:tmpl w:val="1CD80FC8"/>
    <w:lvl w:ilvl="0" w:tplc="06A2B630">
      <w:start w:val="1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D1082"/>
    <w:multiLevelType w:val="hybridMultilevel"/>
    <w:tmpl w:val="D924E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A96915"/>
    <w:multiLevelType w:val="hybridMultilevel"/>
    <w:tmpl w:val="5A6C6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620040"/>
    <w:multiLevelType w:val="hybridMultilevel"/>
    <w:tmpl w:val="76C49C08"/>
    <w:lvl w:ilvl="0" w:tplc="46D6F164">
      <w:start w:val="9"/>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5309FC"/>
    <w:multiLevelType w:val="hybridMultilevel"/>
    <w:tmpl w:val="847C01AA"/>
    <w:lvl w:ilvl="0" w:tplc="9D00AEE6">
      <w:start w:val="9"/>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A5253"/>
    <w:multiLevelType w:val="hybridMultilevel"/>
    <w:tmpl w:val="05443B58"/>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39048E"/>
    <w:multiLevelType w:val="hybridMultilevel"/>
    <w:tmpl w:val="12D4A48E"/>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F44DC9"/>
    <w:multiLevelType w:val="hybridMultilevel"/>
    <w:tmpl w:val="D7706AD2"/>
    <w:lvl w:ilvl="0" w:tplc="8FC0541E">
      <w:start w:val="10"/>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B7708E"/>
    <w:multiLevelType w:val="hybridMultilevel"/>
    <w:tmpl w:val="B56EB21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1305BBA"/>
    <w:multiLevelType w:val="hybridMultilevel"/>
    <w:tmpl w:val="5B065D1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533E34A0"/>
    <w:multiLevelType w:val="hybridMultilevel"/>
    <w:tmpl w:val="6CBAB9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8BE1F9B"/>
    <w:multiLevelType w:val="hybridMultilevel"/>
    <w:tmpl w:val="704EF0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0512101"/>
    <w:multiLevelType w:val="hybridMultilevel"/>
    <w:tmpl w:val="1172C4B6"/>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4D31099"/>
    <w:multiLevelType w:val="hybridMultilevel"/>
    <w:tmpl w:val="CEA635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77D33C33"/>
    <w:multiLevelType w:val="hybridMultilevel"/>
    <w:tmpl w:val="D7706AD2"/>
    <w:lvl w:ilvl="0" w:tplc="8FC0541E">
      <w:start w:val="10"/>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14"/>
  </w:num>
  <w:num w:numId="5">
    <w:abstractNumId w:val="4"/>
  </w:num>
  <w:num w:numId="6">
    <w:abstractNumId w:val="5"/>
  </w:num>
  <w:num w:numId="7">
    <w:abstractNumId w:val="12"/>
  </w:num>
  <w:num w:numId="8">
    <w:abstractNumId w:val="2"/>
  </w:num>
  <w:num w:numId="9">
    <w:abstractNumId w:val="1"/>
  </w:num>
  <w:num w:numId="10">
    <w:abstractNumId w:val="11"/>
  </w:num>
  <w:num w:numId="11">
    <w:abstractNumId w:val="8"/>
  </w:num>
  <w:num w:numId="12">
    <w:abstractNumId w:val="10"/>
  </w:num>
  <w:num w:numId="13">
    <w:abstractNumId w:val="9"/>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071"/>
    <w:rsid w:val="000058E2"/>
    <w:rsid w:val="000066CF"/>
    <w:rsid w:val="00036F29"/>
    <w:rsid w:val="00044FCC"/>
    <w:rsid w:val="000576E7"/>
    <w:rsid w:val="00093C2D"/>
    <w:rsid w:val="000A325A"/>
    <w:rsid w:val="000B11CC"/>
    <w:rsid w:val="000B5063"/>
    <w:rsid w:val="000C1773"/>
    <w:rsid w:val="000E1769"/>
    <w:rsid w:val="000F2A7C"/>
    <w:rsid w:val="0010001C"/>
    <w:rsid w:val="001037AB"/>
    <w:rsid w:val="00120888"/>
    <w:rsid w:val="00183984"/>
    <w:rsid w:val="001A2079"/>
    <w:rsid w:val="001A56F4"/>
    <w:rsid w:val="0020478B"/>
    <w:rsid w:val="00207D0F"/>
    <w:rsid w:val="00213081"/>
    <w:rsid w:val="002136C3"/>
    <w:rsid w:val="00220D9D"/>
    <w:rsid w:val="00231E9B"/>
    <w:rsid w:val="00241305"/>
    <w:rsid w:val="002450B8"/>
    <w:rsid w:val="00262808"/>
    <w:rsid w:val="00274DB7"/>
    <w:rsid w:val="00274E48"/>
    <w:rsid w:val="00276CF7"/>
    <w:rsid w:val="00280DFB"/>
    <w:rsid w:val="00291B7C"/>
    <w:rsid w:val="00297A72"/>
    <w:rsid w:val="002A0421"/>
    <w:rsid w:val="002E0190"/>
    <w:rsid w:val="002E3300"/>
    <w:rsid w:val="002F45E0"/>
    <w:rsid w:val="002F6999"/>
    <w:rsid w:val="00302E69"/>
    <w:rsid w:val="003045ED"/>
    <w:rsid w:val="0032011A"/>
    <w:rsid w:val="00324026"/>
    <w:rsid w:val="00332035"/>
    <w:rsid w:val="0033602B"/>
    <w:rsid w:val="003655FF"/>
    <w:rsid w:val="00367454"/>
    <w:rsid w:val="00367DB1"/>
    <w:rsid w:val="003A0303"/>
    <w:rsid w:val="003D7A09"/>
    <w:rsid w:val="0042207B"/>
    <w:rsid w:val="004238E8"/>
    <w:rsid w:val="004440BC"/>
    <w:rsid w:val="004463AE"/>
    <w:rsid w:val="004555D2"/>
    <w:rsid w:val="00475F7A"/>
    <w:rsid w:val="00485E39"/>
    <w:rsid w:val="0049092B"/>
    <w:rsid w:val="004B150D"/>
    <w:rsid w:val="004F3788"/>
    <w:rsid w:val="0050545E"/>
    <w:rsid w:val="00513F13"/>
    <w:rsid w:val="0052225C"/>
    <w:rsid w:val="00532482"/>
    <w:rsid w:val="00556AE0"/>
    <w:rsid w:val="00575AAE"/>
    <w:rsid w:val="005A4A2C"/>
    <w:rsid w:val="005F0CC0"/>
    <w:rsid w:val="0060586F"/>
    <w:rsid w:val="00627033"/>
    <w:rsid w:val="006437B8"/>
    <w:rsid w:val="00660A16"/>
    <w:rsid w:val="00676946"/>
    <w:rsid w:val="00680214"/>
    <w:rsid w:val="00680AD4"/>
    <w:rsid w:val="0068336D"/>
    <w:rsid w:val="006A271D"/>
    <w:rsid w:val="006A49C7"/>
    <w:rsid w:val="006B29D4"/>
    <w:rsid w:val="006B7DB9"/>
    <w:rsid w:val="006D33A2"/>
    <w:rsid w:val="006E6A09"/>
    <w:rsid w:val="006F2133"/>
    <w:rsid w:val="00726F1C"/>
    <w:rsid w:val="00736929"/>
    <w:rsid w:val="00754B2B"/>
    <w:rsid w:val="00761C00"/>
    <w:rsid w:val="0077649C"/>
    <w:rsid w:val="007B0276"/>
    <w:rsid w:val="007B79CE"/>
    <w:rsid w:val="007E06E2"/>
    <w:rsid w:val="007F2C3C"/>
    <w:rsid w:val="00815D4E"/>
    <w:rsid w:val="00841ED7"/>
    <w:rsid w:val="008433C4"/>
    <w:rsid w:val="00854F7E"/>
    <w:rsid w:val="008B5BB1"/>
    <w:rsid w:val="008D6772"/>
    <w:rsid w:val="00914A1C"/>
    <w:rsid w:val="00934666"/>
    <w:rsid w:val="00937A4C"/>
    <w:rsid w:val="00941AEC"/>
    <w:rsid w:val="00943CFD"/>
    <w:rsid w:val="009A453E"/>
    <w:rsid w:val="009B78AC"/>
    <w:rsid w:val="00A0048D"/>
    <w:rsid w:val="00A0545B"/>
    <w:rsid w:val="00A07529"/>
    <w:rsid w:val="00A14E58"/>
    <w:rsid w:val="00A35B9E"/>
    <w:rsid w:val="00A53F60"/>
    <w:rsid w:val="00A847C6"/>
    <w:rsid w:val="00A85F2F"/>
    <w:rsid w:val="00A92F1E"/>
    <w:rsid w:val="00AB42E5"/>
    <w:rsid w:val="00AB6485"/>
    <w:rsid w:val="00AE1384"/>
    <w:rsid w:val="00AE4320"/>
    <w:rsid w:val="00B0099A"/>
    <w:rsid w:val="00B04F73"/>
    <w:rsid w:val="00B46685"/>
    <w:rsid w:val="00B51D03"/>
    <w:rsid w:val="00BB000D"/>
    <w:rsid w:val="00BB42CD"/>
    <w:rsid w:val="00BC1B86"/>
    <w:rsid w:val="00BE1314"/>
    <w:rsid w:val="00BE5B57"/>
    <w:rsid w:val="00BE5DA5"/>
    <w:rsid w:val="00BE6317"/>
    <w:rsid w:val="00C0475A"/>
    <w:rsid w:val="00C21FCD"/>
    <w:rsid w:val="00C22481"/>
    <w:rsid w:val="00C2284D"/>
    <w:rsid w:val="00C25EDC"/>
    <w:rsid w:val="00C31FF6"/>
    <w:rsid w:val="00C427E1"/>
    <w:rsid w:val="00C575C3"/>
    <w:rsid w:val="00C579E8"/>
    <w:rsid w:val="00CC0DA3"/>
    <w:rsid w:val="00CD6F6B"/>
    <w:rsid w:val="00CE30EF"/>
    <w:rsid w:val="00CF6A9D"/>
    <w:rsid w:val="00D0189C"/>
    <w:rsid w:val="00D16CB1"/>
    <w:rsid w:val="00D23238"/>
    <w:rsid w:val="00D243E5"/>
    <w:rsid w:val="00D262C4"/>
    <w:rsid w:val="00D44CA0"/>
    <w:rsid w:val="00D50AF7"/>
    <w:rsid w:val="00D56521"/>
    <w:rsid w:val="00D57004"/>
    <w:rsid w:val="00D712F0"/>
    <w:rsid w:val="00D83F85"/>
    <w:rsid w:val="00DB1E4B"/>
    <w:rsid w:val="00DB5B3D"/>
    <w:rsid w:val="00DB6CE3"/>
    <w:rsid w:val="00DC5C88"/>
    <w:rsid w:val="00DD2CAD"/>
    <w:rsid w:val="00DD442C"/>
    <w:rsid w:val="00DE0F5D"/>
    <w:rsid w:val="00DE2BAB"/>
    <w:rsid w:val="00DE4C39"/>
    <w:rsid w:val="00DF39FC"/>
    <w:rsid w:val="00DF43FA"/>
    <w:rsid w:val="00E226EA"/>
    <w:rsid w:val="00E23BDE"/>
    <w:rsid w:val="00E2407A"/>
    <w:rsid w:val="00E25537"/>
    <w:rsid w:val="00E37479"/>
    <w:rsid w:val="00E401F1"/>
    <w:rsid w:val="00E51F13"/>
    <w:rsid w:val="00E54552"/>
    <w:rsid w:val="00E80766"/>
    <w:rsid w:val="00E80E64"/>
    <w:rsid w:val="00E812B7"/>
    <w:rsid w:val="00E8687E"/>
    <w:rsid w:val="00EA5EB7"/>
    <w:rsid w:val="00EC3989"/>
    <w:rsid w:val="00ED3A45"/>
    <w:rsid w:val="00EF56BD"/>
    <w:rsid w:val="00F0110C"/>
    <w:rsid w:val="00F06F10"/>
    <w:rsid w:val="00F07815"/>
    <w:rsid w:val="00F1706D"/>
    <w:rsid w:val="00F21071"/>
    <w:rsid w:val="00F43E92"/>
    <w:rsid w:val="00F822FF"/>
    <w:rsid w:val="00F83671"/>
    <w:rsid w:val="00F84BF0"/>
    <w:rsid w:val="00F94670"/>
    <w:rsid w:val="00FA362A"/>
    <w:rsid w:val="00FC4865"/>
    <w:rsid w:val="00FF5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159F7"/>
  <w15:chartTrackingRefBased/>
  <w15:docId w15:val="{1DFF1C2D-8778-487E-B0A5-1878B1279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3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5F51"/>
    <w:rPr>
      <w:color w:val="0563C1" w:themeColor="hyperlink"/>
      <w:u w:val="single"/>
    </w:rPr>
  </w:style>
  <w:style w:type="character" w:styleId="UnresolvedMention">
    <w:name w:val="Unresolved Mention"/>
    <w:basedOn w:val="DefaultParagraphFont"/>
    <w:uiPriority w:val="99"/>
    <w:semiHidden/>
    <w:unhideWhenUsed/>
    <w:rsid w:val="00FF5F51"/>
    <w:rPr>
      <w:color w:val="605E5C"/>
      <w:shd w:val="clear" w:color="auto" w:fill="E1DFDD"/>
    </w:rPr>
  </w:style>
  <w:style w:type="paragraph" w:styleId="Header">
    <w:name w:val="header"/>
    <w:basedOn w:val="Normal"/>
    <w:link w:val="HeaderChar"/>
    <w:uiPriority w:val="99"/>
    <w:unhideWhenUsed/>
    <w:rsid w:val="004F3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788"/>
  </w:style>
  <w:style w:type="paragraph" w:styleId="Footer">
    <w:name w:val="footer"/>
    <w:basedOn w:val="Normal"/>
    <w:link w:val="FooterChar"/>
    <w:uiPriority w:val="99"/>
    <w:unhideWhenUsed/>
    <w:rsid w:val="004F3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788"/>
  </w:style>
  <w:style w:type="paragraph" w:styleId="ListParagraph">
    <w:name w:val="List Paragraph"/>
    <w:basedOn w:val="Normal"/>
    <w:uiPriority w:val="34"/>
    <w:qFormat/>
    <w:rsid w:val="003045ED"/>
    <w:pPr>
      <w:ind w:left="720"/>
      <w:contextualSpacing/>
    </w:pPr>
  </w:style>
  <w:style w:type="paragraph" w:styleId="NoSpacing">
    <w:name w:val="No Spacing"/>
    <w:uiPriority w:val="1"/>
    <w:qFormat/>
    <w:rsid w:val="006058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newyork.us/City-Government/Ethnic-and-Community-Media-Print-Digital-and-Broad/gc4z-q69i"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linkedin.com/in/mohammadarahman/"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7</Pages>
  <Words>1330</Words>
  <Characters>7583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Rahman</dc:creator>
  <cp:keywords/>
  <dc:description/>
  <cp:lastModifiedBy>Mohammad Rahman</cp:lastModifiedBy>
  <cp:revision>220</cp:revision>
  <dcterms:created xsi:type="dcterms:W3CDTF">2022-06-12T04:48:00Z</dcterms:created>
  <dcterms:modified xsi:type="dcterms:W3CDTF">2022-06-13T16:40:00Z</dcterms:modified>
</cp:coreProperties>
</file>