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cs="KacstOne" w:ascii="KacstOne" w:hAnsi="KacstOne"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40"/>
          <w:sz w:val="40"/>
          <w:szCs w:val="40"/>
          <w:rtl w:val="true"/>
        </w:rPr>
        <w:t>پیش بینی قیمت خودرو از روی سن خودرو</w:t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فایل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car_price.xlsx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در اختیار شما قرار گرفته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این فایل حاوی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1000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قلم، داده های مربوط به قیمت یک خودروی فرضی در محدوده سنی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تا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35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سال می باشد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الف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داده های مورد نظر را از فایل اکسل خوانده و آنها را به نسبت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75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%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و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25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%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برای داده های آموزشی و تست تقسیم کنید سپس داده های آموزشی و تست را با دو رنگ متفاوت بر روی نمودار نمایش دهید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به کمک رگرسیون خطی و با استفاده از داده های آموزشی مدلی برای پیش بینی قیمت خودرو از روی سن آن ، بسازید و سپس مقدار تابع هزینه ی مدل را برای داده های آموزشی و تست محاسبه و نمایش داده و خط رگرسیون را به نمودار بخش الف اضافه کنید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ج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به کمک رگرسیون چند جمله ای درجه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2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،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3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و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4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نیز مدل مورد نظر را ساخته و مقادیر تابع هرینه این مدل ها را نیز به صورت جداگانه برای داده های آموزشی و تست به دست آورید و ترسیم مدل را به نمودار بخش الف اضافه کنید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د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با توجه به مقادیر به دست آمده برای توابع هزینه و نمودارهای رسم شده در قسمت ب و ج ، به نظر شما کدام مدل مناسب تر است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هـ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با انجام این پروژه و دیدن نتایج ، نظر خود را در مورد پیچیده کردن مدل بگویید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و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اگر دادهای مسئله بسیار کم باشند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(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مثلا به جای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1000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قلم،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قلم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، آنگاه با پیچیده کردن مدل چه اتفاقی رخ می دهد؟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توجه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: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-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برای بخش ایجاد و آموزش دادن مدل ها از کتابخانه های آماده نظیر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scikit-learn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استفاده نفرمایید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2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-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نیازی به نمایش همه مدل ها بر روی یک نمودار نیست و می توانید پس از ایجاد و نمایش هر مدل نتایج آن را ثبت کرده یا به خاطر بسپارید و با تغییر درجه چند جمله ای، برنامه را برای دیدن نتایج بعدی مجددا اجرا کنید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spacing w:before="0" w:after="140"/>
        <w:ind w:left="0" w:right="0" w:hanging="0"/>
        <w:jc w:val="right"/>
        <w:rPr>
          <w:rFonts w:ascii="KacstOne" w:hAnsi="KacstOne" w:cs="KacstOne"/>
        </w:rPr>
      </w:pPr>
      <w:r>
        <w:rPr>
          <w:rFonts w:ascii="KacstOne" w:hAnsi="KacstOne" w:cs="KacstOne"/>
          <w:rtl w:val="true"/>
        </w:rPr>
        <w:t xml:space="preserve">موفق باشید </w:t>
      </w:r>
      <w:r>
        <w:rPr>
          <w:rFonts w:cs="KacstOne" w:ascii="KacstOne" w:hAnsi="KacstOne"/>
          <w:rtl w:val="true"/>
        </w:rPr>
        <w:t xml:space="preserve">:)            </w:t>
      </w:r>
    </w:p>
    <w:sectPr>
      <w:type w:val="nextPage"/>
      <w:pgSz w:w="11909" w:h="16834"/>
      <w:pgMar w:left="1452" w:right="1452" w:gutter="0" w:header="0" w:top="1452" w:footer="0" w:bottom="1452"/>
      <w:pgBorders w:display="allPages" w:offsetFrom="text"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gBorders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KacstOn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327</Words>
  <Characters>1121</Characters>
  <CharactersWithSpaces>1447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2023-08-24T13:11:34Z</dcterms:created>
  <dc:creator>Saeid</dc:creator>
  <dc:description/>
  <dc:language>fa-IR</dc:language>
  <cp:lastModifiedBy>Saeid</cp:lastModifiedBy>
  <dcterms:modified xsi:type="dcterms:W3CDTF">2023-08-24T13:26:08Z</dcterms:modified>
  <cp:revision>3</cp:revision>
  <dc:subject/>
  <dc:title/>
</cp:coreProperties>
</file>