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B8D2" w14:textId="2F49AAA9" w:rsidR="717E0697" w:rsidRDefault="0053597A" w:rsidP="37313DE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RLCP Citizen Science</w:t>
      </w:r>
      <w:r w:rsidR="00AB3AAB">
        <w:rPr>
          <w:b/>
          <w:bCs/>
          <w:sz w:val="24"/>
          <w:szCs w:val="24"/>
        </w:rPr>
        <w:t xml:space="preserve"> Continuous</w:t>
      </w:r>
      <w:r w:rsidR="7689FDF3" w:rsidRPr="00AB3AAB">
        <w:rPr>
          <w:b/>
          <w:bCs/>
          <w:sz w:val="24"/>
          <w:szCs w:val="24"/>
        </w:rPr>
        <w:t xml:space="preserve"> </w:t>
      </w:r>
      <w:r w:rsidR="00EC7F6D">
        <w:rPr>
          <w:b/>
          <w:bCs/>
          <w:sz w:val="24"/>
          <w:szCs w:val="24"/>
        </w:rPr>
        <w:t>Stream Discharge</w:t>
      </w:r>
      <w:r w:rsidR="7689FDF3" w:rsidRPr="00AB3AAB">
        <w:rPr>
          <w:b/>
          <w:bCs/>
          <w:sz w:val="24"/>
          <w:szCs w:val="24"/>
        </w:rPr>
        <w:t xml:space="preserve"> Monitoring</w:t>
      </w:r>
      <w:r w:rsidR="00BE3588">
        <w:rPr>
          <w:b/>
          <w:bCs/>
          <w:sz w:val="24"/>
          <w:szCs w:val="24"/>
        </w:rPr>
        <w:t xml:space="preserve"> Update Jan 2023</w:t>
      </w:r>
    </w:p>
    <w:p w14:paraId="0B3B3486" w14:textId="440DD2B9" w:rsidR="00C229F9" w:rsidRDefault="000C0BF9" w:rsidP="00AA7341">
      <w:p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All </w:t>
      </w:r>
      <w:r w:rsidR="00EA3CE5">
        <w:rPr>
          <w:sz w:val="24"/>
          <w:szCs w:val="24"/>
        </w:rPr>
        <w:t xml:space="preserve">sampling equipment and </w:t>
      </w:r>
      <w:r w:rsidR="00EC7F6D">
        <w:rPr>
          <w:sz w:val="24"/>
          <w:szCs w:val="24"/>
        </w:rPr>
        <w:t xml:space="preserve">installation materials required for continuous monitoring of stream discharge </w:t>
      </w:r>
      <w:r w:rsidR="00BE3588">
        <w:rPr>
          <w:sz w:val="24"/>
          <w:szCs w:val="24"/>
        </w:rPr>
        <w:t>were obtained near the start of the year, including the HOBO U20L level logger, HOBO data shuttle, Kestrel atmospheric pressure logger, and GeoPacks handheld flow meter</w:t>
      </w:r>
      <w:r w:rsidR="00343D5B">
        <w:rPr>
          <w:sz w:val="24"/>
          <w:szCs w:val="24"/>
        </w:rPr>
        <w:t>.</w:t>
      </w:r>
      <w:r w:rsidR="00BE3588">
        <w:rPr>
          <w:sz w:val="24"/>
          <w:szCs w:val="24"/>
        </w:rPr>
        <w:t xml:space="preserve"> </w:t>
      </w:r>
      <w:r w:rsidR="00C229F9">
        <w:rPr>
          <w:sz w:val="24"/>
          <w:szCs w:val="24"/>
        </w:rPr>
        <w:t>A volunteer constructed a protective PVC housing (see Figure 1</w:t>
      </w:r>
      <w:r w:rsidR="002C0D21">
        <w:rPr>
          <w:sz w:val="24"/>
          <w:szCs w:val="24"/>
        </w:rPr>
        <w:t>-2</w:t>
      </w:r>
      <w:r w:rsidR="00C229F9">
        <w:rPr>
          <w:sz w:val="24"/>
          <w:szCs w:val="24"/>
        </w:rPr>
        <w:t xml:space="preserve">) for the HOBO level logger according to the schematics in </w:t>
      </w:r>
      <w:hyperlink r:id="rId4" w:history="1">
        <w:r w:rsidR="00C229F9" w:rsidRPr="00E76AB2">
          <w:rPr>
            <w:rStyle w:val="Hyperlink"/>
            <w:sz w:val="24"/>
            <w:szCs w:val="24"/>
          </w:rPr>
          <w:t>Fogg et al. (2020)</w:t>
        </w:r>
      </w:hyperlink>
      <w:r w:rsidR="00C229F9">
        <w:rPr>
          <w:rStyle w:val="Hyperlink"/>
          <w:sz w:val="24"/>
          <w:szCs w:val="24"/>
        </w:rPr>
        <w:t xml:space="preserve">. </w:t>
      </w:r>
      <w:r w:rsidR="00BE3588">
        <w:rPr>
          <w:sz w:val="24"/>
          <w:szCs w:val="24"/>
        </w:rPr>
        <w:t>Several RLCP board members/trustees first attempted to install the HOBO level logger at Sheepwash Bridge (</w:t>
      </w:r>
      <w:r w:rsidR="00BE3588" w:rsidRPr="00BE3588">
        <w:rPr>
          <w:sz w:val="24"/>
          <w:szCs w:val="24"/>
        </w:rPr>
        <w:t>TL80696 61762</w:t>
      </w:r>
      <w:r w:rsidR="00BE3588">
        <w:rPr>
          <w:sz w:val="24"/>
          <w:szCs w:val="24"/>
        </w:rPr>
        <w:t>)</w:t>
      </w:r>
      <w:r w:rsidR="00C229F9">
        <w:rPr>
          <w:sz w:val="24"/>
          <w:szCs w:val="24"/>
        </w:rPr>
        <w:t>, Ickworth Estate</w:t>
      </w:r>
      <w:r w:rsidR="00BE3588">
        <w:rPr>
          <w:sz w:val="24"/>
          <w:szCs w:val="24"/>
        </w:rPr>
        <w:t xml:space="preserve"> on 19 Jan using the methods detailed by </w:t>
      </w:r>
      <w:hyperlink r:id="rId5" w:history="1">
        <w:r w:rsidR="00BE3588" w:rsidRPr="00E76AB2">
          <w:rPr>
            <w:rStyle w:val="Hyperlink"/>
            <w:sz w:val="24"/>
            <w:szCs w:val="24"/>
          </w:rPr>
          <w:t>Fogg et al. (2020)</w:t>
        </w:r>
      </w:hyperlink>
      <w:r w:rsidR="00BE3588">
        <w:rPr>
          <w:rStyle w:val="Hyperlink"/>
          <w:sz w:val="24"/>
          <w:szCs w:val="24"/>
        </w:rPr>
        <w:t>,</w:t>
      </w:r>
      <w:r w:rsidR="00BE3588">
        <w:rPr>
          <w:rStyle w:val="Hyperlink"/>
          <w:sz w:val="24"/>
          <w:szCs w:val="24"/>
          <w:u w:val="none"/>
        </w:rPr>
        <w:t xml:space="preserve"> </w:t>
      </w:r>
      <w:r w:rsidR="00BE3588">
        <w:rPr>
          <w:rStyle w:val="Hyperlink"/>
          <w:color w:val="auto"/>
          <w:sz w:val="24"/>
          <w:szCs w:val="24"/>
          <w:u w:val="none"/>
        </w:rPr>
        <w:t>but could not reach the bottom of the bridge footing with a 300 mm drill bit due to high winter water levels. On 28 Jan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, </w:t>
      </w:r>
      <w:r w:rsidR="00DC6DB8">
        <w:rPr>
          <w:rStyle w:val="Hyperlink"/>
          <w:color w:val="auto"/>
          <w:sz w:val="24"/>
          <w:szCs w:val="24"/>
          <w:u w:val="none"/>
        </w:rPr>
        <w:t xml:space="preserve">volunteers attempted to install an eye plate to the bottom of a brick footing of Sheepwash Bridge, on the upstream-facing side, 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using marine epoxy (cf. Isaak et al. 2013). RLCP volunteers will return during the first week of Feb to determine if the eye </w:t>
      </w:r>
      <w:r w:rsidR="00DC6DB8">
        <w:rPr>
          <w:rStyle w:val="Hyperlink"/>
          <w:color w:val="auto"/>
          <w:sz w:val="24"/>
          <w:szCs w:val="24"/>
          <w:u w:val="none"/>
        </w:rPr>
        <w:t>plate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 is securely fastened, as this is outside the expected curing period for the epoxy, and more epoxy will be applied if needed</w:t>
      </w:r>
      <w:r w:rsidR="00DC6DB8">
        <w:rPr>
          <w:rStyle w:val="Hyperlink"/>
          <w:color w:val="auto"/>
          <w:sz w:val="24"/>
          <w:szCs w:val="24"/>
          <w:u w:val="none"/>
        </w:rPr>
        <w:t xml:space="preserve"> prior to attaching the HOBO level logger and housing using a quicklink as shown in Figure 1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. </w:t>
      </w:r>
      <w:r w:rsidR="00C229F9">
        <w:rPr>
          <w:rStyle w:val="Hyperlink"/>
          <w:color w:val="auto"/>
          <w:sz w:val="24"/>
          <w:szCs w:val="24"/>
          <w:u w:val="none"/>
        </w:rPr>
        <w:t>The Kestrel atmospheric pressure logger was installed in a tree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 (see Figure </w:t>
      </w:r>
      <w:r w:rsidR="002C0D21">
        <w:rPr>
          <w:rStyle w:val="Hyperlink"/>
          <w:color w:val="auto"/>
          <w:sz w:val="24"/>
          <w:szCs w:val="24"/>
          <w:u w:val="none"/>
        </w:rPr>
        <w:t>3</w:t>
      </w:r>
      <w:r w:rsidR="00C229F9">
        <w:rPr>
          <w:rStyle w:val="Hyperlink"/>
          <w:color w:val="auto"/>
          <w:sz w:val="24"/>
          <w:szCs w:val="24"/>
          <w:u w:val="none"/>
        </w:rPr>
        <w:t>)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 just downstream of Sheepwash Bridge concurrent with the eye </w:t>
      </w:r>
      <w:r w:rsidR="00DC6DB8">
        <w:rPr>
          <w:rStyle w:val="Hyperlink"/>
          <w:color w:val="auto"/>
          <w:sz w:val="24"/>
          <w:szCs w:val="24"/>
          <w:u w:val="none"/>
        </w:rPr>
        <w:t>plate</w:t>
      </w:r>
      <w:r w:rsidR="00C229F9">
        <w:rPr>
          <w:rStyle w:val="Hyperlink"/>
          <w:color w:val="auto"/>
          <w:sz w:val="24"/>
          <w:szCs w:val="24"/>
          <w:u w:val="none"/>
        </w:rPr>
        <w:t xml:space="preserve"> installation attempt. The tree limb is flagged with a reflective pink band, as the logger is very </w:t>
      </w:r>
      <w:r w:rsidR="00C229F9">
        <w:rPr>
          <w:rStyle w:val="Hyperlink"/>
          <w:color w:val="auto"/>
          <w:sz w:val="24"/>
          <w:szCs w:val="24"/>
          <w:u w:val="none"/>
        </w:rPr>
        <w:t>inconspicuous and could be difficult for subsequent volunteer teams to locate.</w:t>
      </w:r>
    </w:p>
    <w:p w14:paraId="6159D21B" w14:textId="77777777" w:rsidR="00DC6DB8" w:rsidRDefault="00DC6DB8" w:rsidP="00AA7341">
      <w:pPr>
        <w:rPr>
          <w:rStyle w:val="Hyperlink"/>
          <w:color w:val="auto"/>
          <w:sz w:val="24"/>
          <w:szCs w:val="24"/>
          <w:u w:val="none"/>
        </w:rPr>
      </w:pPr>
    </w:p>
    <w:p w14:paraId="18018989" w14:textId="77777777" w:rsidR="002C0D21" w:rsidRDefault="002C0D21" w:rsidP="002C0D21">
      <w:pPr>
        <w:keepNext/>
        <w:jc w:val="center"/>
      </w:pPr>
      <w:r>
        <w:rPr>
          <w:noProof/>
        </w:rPr>
        <w:drawing>
          <wp:inline distT="0" distB="0" distL="0" distR="0" wp14:anchorId="197D68F4" wp14:editId="4123DECE">
            <wp:extent cx="4220522" cy="2997200"/>
            <wp:effectExtent l="0" t="0" r="8890" b="0"/>
            <wp:docPr id="1" name="Picture 1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28" cy="302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0F16" w14:textId="00C7C327" w:rsidR="002C0D21" w:rsidRDefault="002C0D21" w:rsidP="002C0D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C6DB8">
        <w:rPr>
          <w:noProof/>
        </w:rPr>
        <w:t>1</w:t>
      </w:r>
      <w:r>
        <w:rPr>
          <w:noProof/>
        </w:rPr>
        <w:fldChar w:fldCharType="end"/>
      </w:r>
      <w:r>
        <w:t xml:space="preserve"> Diagram of the protective housing for a HOBO water level logger installed on a rock-like surface within a streambed, from Fogg et al. 2020.</w:t>
      </w:r>
    </w:p>
    <w:p w14:paraId="5455C3C6" w14:textId="77777777" w:rsidR="002C0D21" w:rsidRDefault="002C0D21" w:rsidP="00AA7341">
      <w:pPr>
        <w:rPr>
          <w:noProof/>
          <w:sz w:val="24"/>
          <w:szCs w:val="24"/>
        </w:rPr>
      </w:pPr>
    </w:p>
    <w:p w14:paraId="5F716E43" w14:textId="77777777" w:rsidR="002C0D21" w:rsidRDefault="002C0D21" w:rsidP="002C0D21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E56D42A" wp14:editId="7960DE02">
            <wp:extent cx="3437467" cy="2740063"/>
            <wp:effectExtent l="0" t="0" r="0" b="3175"/>
            <wp:docPr id="2" name="Picture 2" descr="A hand holding a key ch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and holding a key chain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16654" r="10171" b="17397"/>
                    <a:stretch/>
                  </pic:blipFill>
                  <pic:spPr bwMode="auto">
                    <a:xfrm>
                      <a:off x="0" y="0"/>
                      <a:ext cx="3468152" cy="276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F91D8" w14:textId="50AF9923" w:rsidR="00C229F9" w:rsidRDefault="002C0D21" w:rsidP="002C0D21">
      <w:pPr>
        <w:pStyle w:val="Caption"/>
        <w:rPr>
          <w:rStyle w:val="Hyperlink"/>
          <w:color w:val="auto"/>
          <w:sz w:val="24"/>
          <w:szCs w:val="24"/>
          <w:u w:val="none"/>
        </w:rPr>
      </w:pPr>
      <w:r>
        <w:t xml:space="preserve">Figure </w:t>
      </w:r>
      <w:fldSimple w:instr=" SEQ Figure \* ARABIC ">
        <w:r w:rsidR="00DC6DB8">
          <w:rPr>
            <w:noProof/>
          </w:rPr>
          <w:t>2</w:t>
        </w:r>
      </w:fldSimple>
      <w:r>
        <w:t xml:space="preserve"> RLCP-owned HOBO U20L in volunteer-created PVC protective housing similar to Figure 2 schematic..</w:t>
      </w:r>
    </w:p>
    <w:p w14:paraId="65E10998" w14:textId="77777777" w:rsidR="00DC6DB8" w:rsidRDefault="00DC6DB8" w:rsidP="00DC6DB8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1920DCF1" wp14:editId="2E554D9B">
            <wp:extent cx="3462867" cy="4617156"/>
            <wp:effectExtent l="0" t="0" r="4445" b="0"/>
            <wp:docPr id="3" name="Picture 3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grass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753" cy="46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C302" w14:textId="2139FE51" w:rsidR="00DC6DB8" w:rsidRDefault="00DC6DB8" w:rsidP="00DC6DB8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The RLCP Kestrel logger (circled) is hung from a tree a few meters downstream of Sheepwash Bridge to provide measurements for atmospheric pressure compensation of the HOBO U20L level logger measurements.</w:t>
      </w:r>
    </w:p>
    <w:p w14:paraId="7CE64C58" w14:textId="29C67857" w:rsidR="0053597A" w:rsidRDefault="00BE35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</w:t>
      </w:r>
      <w:r w:rsidR="00315713">
        <w:rPr>
          <w:sz w:val="24"/>
          <w:szCs w:val="24"/>
        </w:rPr>
        <w:t xml:space="preserve"> </w:t>
      </w:r>
      <w:r w:rsidR="009853EE">
        <w:rPr>
          <w:sz w:val="24"/>
          <w:szCs w:val="24"/>
        </w:rPr>
        <w:t xml:space="preserve">Geopacks </w:t>
      </w:r>
      <w:r w:rsidR="00315713">
        <w:rPr>
          <w:sz w:val="24"/>
          <w:szCs w:val="24"/>
        </w:rPr>
        <w:t>flow meter</w:t>
      </w:r>
      <w:r>
        <w:rPr>
          <w:sz w:val="24"/>
          <w:szCs w:val="24"/>
        </w:rPr>
        <w:t xml:space="preserve"> will be used by volunteers to </w:t>
      </w:r>
      <w:r w:rsidR="00036831">
        <w:rPr>
          <w:sz w:val="24"/>
          <w:szCs w:val="24"/>
        </w:rPr>
        <w:t>periodic</w:t>
      </w:r>
      <w:r>
        <w:rPr>
          <w:sz w:val="24"/>
          <w:szCs w:val="24"/>
        </w:rPr>
        <w:t>ally</w:t>
      </w:r>
      <w:r w:rsidR="00036831">
        <w:rPr>
          <w:sz w:val="24"/>
          <w:szCs w:val="24"/>
        </w:rPr>
        <w:t xml:space="preserve"> measur</w:t>
      </w:r>
      <w:r>
        <w:rPr>
          <w:sz w:val="24"/>
          <w:szCs w:val="24"/>
        </w:rPr>
        <w:t>e</w:t>
      </w:r>
      <w:r w:rsidR="00036831">
        <w:rPr>
          <w:sz w:val="24"/>
          <w:szCs w:val="24"/>
        </w:rPr>
        <w:t xml:space="preserve"> stream cross-sectional velocity</w:t>
      </w:r>
      <w:r>
        <w:rPr>
          <w:sz w:val="24"/>
          <w:szCs w:val="24"/>
        </w:rPr>
        <w:t xml:space="preserve"> over spring and summer</w:t>
      </w:r>
      <w:r w:rsidR="00C229F9">
        <w:rPr>
          <w:sz w:val="24"/>
          <w:szCs w:val="24"/>
        </w:rPr>
        <w:t xml:space="preserve"> whilst the Linnet’s water level is expected to slowly recedes. This </w:t>
      </w:r>
      <w:r>
        <w:rPr>
          <w:sz w:val="24"/>
          <w:szCs w:val="24"/>
        </w:rPr>
        <w:t>will allow RLCP</w:t>
      </w:r>
      <w:r w:rsidR="00036831">
        <w:rPr>
          <w:sz w:val="24"/>
          <w:szCs w:val="24"/>
        </w:rPr>
        <w:t xml:space="preserve"> to cr</w:t>
      </w:r>
      <w:r w:rsidR="00315713">
        <w:rPr>
          <w:sz w:val="24"/>
          <w:szCs w:val="24"/>
        </w:rPr>
        <w:t xml:space="preserve">eate a stage-discharge </w:t>
      </w:r>
      <w:r>
        <w:rPr>
          <w:sz w:val="24"/>
          <w:szCs w:val="24"/>
        </w:rPr>
        <w:t>relationship with the measurements from the HOBO level logger.</w:t>
      </w:r>
      <w:r w:rsidR="00C229F9">
        <w:rPr>
          <w:sz w:val="24"/>
          <w:szCs w:val="24"/>
        </w:rPr>
        <w:t xml:space="preserve"> Volunteer training dates have not been determined, but are expected to occur in Feb or early Mar.</w:t>
      </w:r>
      <w:r w:rsidR="00DC6DB8">
        <w:rPr>
          <w:sz w:val="24"/>
          <w:szCs w:val="24"/>
        </w:rPr>
        <w:t xml:space="preserve"> Volunteer teams of 2-3 will be supervised by the trainer for initial surveys to ensure the gauging protocol is followed correctly.</w:t>
      </w:r>
    </w:p>
    <w:p w14:paraId="6244BA5B" w14:textId="01AE3005" w:rsidR="00DC6DB8" w:rsidRDefault="00DC6DB8">
      <w:pPr>
        <w:rPr>
          <w:sz w:val="24"/>
          <w:szCs w:val="24"/>
        </w:rPr>
      </w:pPr>
    </w:p>
    <w:p w14:paraId="1274E611" w14:textId="29AAE123" w:rsidR="00DC6DB8" w:rsidRDefault="00DC6DB8">
      <w:pPr>
        <w:rPr>
          <w:sz w:val="24"/>
          <w:szCs w:val="24"/>
        </w:rPr>
      </w:pPr>
    </w:p>
    <w:p w14:paraId="1B8BC6B8" w14:textId="77777777" w:rsidR="00DC6DB8" w:rsidRDefault="00DC6DB8">
      <w:pPr>
        <w:rPr>
          <w:b/>
          <w:bCs/>
        </w:rPr>
      </w:pPr>
    </w:p>
    <w:p w14:paraId="52D2291A" w14:textId="636A37A9" w:rsidR="00525DC9" w:rsidRPr="00DC6DB8" w:rsidRDefault="00525DC9" w:rsidP="00525DC9">
      <w:pPr>
        <w:rPr>
          <w:b/>
          <w:bCs/>
          <w:sz w:val="24"/>
          <w:szCs w:val="24"/>
        </w:rPr>
      </w:pPr>
      <w:r w:rsidRPr="00DC6DB8">
        <w:rPr>
          <w:b/>
          <w:bCs/>
          <w:sz w:val="24"/>
          <w:szCs w:val="24"/>
        </w:rPr>
        <w:t>References</w:t>
      </w:r>
    </w:p>
    <w:p w14:paraId="67DCCE06" w14:textId="2C66D020" w:rsidR="00525DC9" w:rsidRPr="00DC6DB8" w:rsidRDefault="00525DC9" w:rsidP="00525DC9">
      <w:pPr>
        <w:rPr>
          <w:sz w:val="24"/>
          <w:szCs w:val="24"/>
        </w:rPr>
      </w:pPr>
      <w:r w:rsidRPr="00DC6DB8">
        <w:rPr>
          <w:sz w:val="24"/>
          <w:szCs w:val="24"/>
        </w:rPr>
        <w:t>Fogg SK, O'Daniel SJ, Poole GC, Reinhold AM, Hyman AA. 2020. A simple, reliable method for long-term, in-stream data logger installation using rock-climbing hardware. M Eco Evol 11(5):6.</w:t>
      </w:r>
      <w:r w:rsidR="0053597A" w:rsidRPr="00DC6DB8">
        <w:rPr>
          <w:sz w:val="24"/>
          <w:szCs w:val="24"/>
        </w:rPr>
        <w:t xml:space="preserve"> https://doi.org/10.1111/2041-210X.13367</w:t>
      </w:r>
    </w:p>
    <w:p w14:paraId="51DCE143" w14:textId="270A7BC9" w:rsidR="002C0D21" w:rsidRPr="00DC6DB8" w:rsidRDefault="002C0D21" w:rsidP="00525DC9">
      <w:pPr>
        <w:rPr>
          <w:sz w:val="24"/>
          <w:szCs w:val="24"/>
        </w:rPr>
      </w:pPr>
      <w:r w:rsidRPr="00DC6DB8">
        <w:rPr>
          <w:sz w:val="24"/>
          <w:szCs w:val="24"/>
        </w:rPr>
        <w:t>Isaak DJ, Horan DL, Wollrab, SP. 2013. A simple protocol using underwater epoxy to install annual temperature monitoring sites in rivers and streams. Gen Tech Rep RMRS-GTR-314. Fort Collins (CO): U.S. Department of Agriculture, Forest Service, Rocky Mountain Research Station.</w:t>
      </w:r>
    </w:p>
    <w:sectPr w:rsidR="002C0D21" w:rsidRPr="00DC6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149ABA"/>
    <w:rsid w:val="00036831"/>
    <w:rsid w:val="00046ADA"/>
    <w:rsid w:val="00051CDA"/>
    <w:rsid w:val="000532A7"/>
    <w:rsid w:val="0008496A"/>
    <w:rsid w:val="000B31C0"/>
    <w:rsid w:val="000C0BF9"/>
    <w:rsid w:val="000C355B"/>
    <w:rsid w:val="000E37BB"/>
    <w:rsid w:val="001332DF"/>
    <w:rsid w:val="00175FA7"/>
    <w:rsid w:val="001813BC"/>
    <w:rsid w:val="001C9595"/>
    <w:rsid w:val="001F0740"/>
    <w:rsid w:val="0021AA34"/>
    <w:rsid w:val="00242EFE"/>
    <w:rsid w:val="00250C65"/>
    <w:rsid w:val="002B0660"/>
    <w:rsid w:val="002C0D21"/>
    <w:rsid w:val="00305A1A"/>
    <w:rsid w:val="00315713"/>
    <w:rsid w:val="00330B6C"/>
    <w:rsid w:val="003335EE"/>
    <w:rsid w:val="00343D5B"/>
    <w:rsid w:val="00386FCB"/>
    <w:rsid w:val="003A5865"/>
    <w:rsid w:val="003A6E0D"/>
    <w:rsid w:val="003C3F04"/>
    <w:rsid w:val="00482C77"/>
    <w:rsid w:val="004A1413"/>
    <w:rsid w:val="004D1747"/>
    <w:rsid w:val="00520D32"/>
    <w:rsid w:val="00525DC9"/>
    <w:rsid w:val="0053597A"/>
    <w:rsid w:val="00556171"/>
    <w:rsid w:val="00561133"/>
    <w:rsid w:val="00567855"/>
    <w:rsid w:val="0058264E"/>
    <w:rsid w:val="005F6587"/>
    <w:rsid w:val="00624A85"/>
    <w:rsid w:val="00654B7F"/>
    <w:rsid w:val="006729D9"/>
    <w:rsid w:val="006A30F2"/>
    <w:rsid w:val="006C235C"/>
    <w:rsid w:val="006D21CF"/>
    <w:rsid w:val="006F1E78"/>
    <w:rsid w:val="00795469"/>
    <w:rsid w:val="00801553"/>
    <w:rsid w:val="00866371"/>
    <w:rsid w:val="00881259"/>
    <w:rsid w:val="008D16CF"/>
    <w:rsid w:val="008D1DC4"/>
    <w:rsid w:val="008E1998"/>
    <w:rsid w:val="00923F2A"/>
    <w:rsid w:val="00932956"/>
    <w:rsid w:val="00943CDA"/>
    <w:rsid w:val="009853EE"/>
    <w:rsid w:val="00986A3E"/>
    <w:rsid w:val="00987A42"/>
    <w:rsid w:val="009A58B8"/>
    <w:rsid w:val="009C0A70"/>
    <w:rsid w:val="00AA7341"/>
    <w:rsid w:val="00AB3AAB"/>
    <w:rsid w:val="00AD3CCF"/>
    <w:rsid w:val="00AE335B"/>
    <w:rsid w:val="00AE44A0"/>
    <w:rsid w:val="00B174C9"/>
    <w:rsid w:val="00B772C0"/>
    <w:rsid w:val="00BA3965"/>
    <w:rsid w:val="00BB1034"/>
    <w:rsid w:val="00BC2780"/>
    <w:rsid w:val="00BD502D"/>
    <w:rsid w:val="00BD5D36"/>
    <w:rsid w:val="00BE3588"/>
    <w:rsid w:val="00C211BC"/>
    <w:rsid w:val="00C229F9"/>
    <w:rsid w:val="00CC1CBA"/>
    <w:rsid w:val="00D138B2"/>
    <w:rsid w:val="00D25952"/>
    <w:rsid w:val="00D62993"/>
    <w:rsid w:val="00D91996"/>
    <w:rsid w:val="00D97E76"/>
    <w:rsid w:val="00DB1D00"/>
    <w:rsid w:val="00DC4848"/>
    <w:rsid w:val="00DC6DB8"/>
    <w:rsid w:val="00DF39ED"/>
    <w:rsid w:val="00E40D0E"/>
    <w:rsid w:val="00E4131C"/>
    <w:rsid w:val="00E41C63"/>
    <w:rsid w:val="00E421E0"/>
    <w:rsid w:val="00E560CC"/>
    <w:rsid w:val="00E76AB2"/>
    <w:rsid w:val="00E863E7"/>
    <w:rsid w:val="00E90334"/>
    <w:rsid w:val="00EA3CE5"/>
    <w:rsid w:val="00EA6E58"/>
    <w:rsid w:val="00EC7F6D"/>
    <w:rsid w:val="00F23EB1"/>
    <w:rsid w:val="00F36B29"/>
    <w:rsid w:val="00F56E4E"/>
    <w:rsid w:val="00F604CF"/>
    <w:rsid w:val="00FA370B"/>
    <w:rsid w:val="00FA6E0D"/>
    <w:rsid w:val="00FD2B0C"/>
    <w:rsid w:val="00FD4B93"/>
    <w:rsid w:val="01B70664"/>
    <w:rsid w:val="02183510"/>
    <w:rsid w:val="0224AEDD"/>
    <w:rsid w:val="02714D6D"/>
    <w:rsid w:val="0296A425"/>
    <w:rsid w:val="02A3E69A"/>
    <w:rsid w:val="03B32ECF"/>
    <w:rsid w:val="05C5CBDA"/>
    <w:rsid w:val="05E5D1C7"/>
    <w:rsid w:val="061569A4"/>
    <w:rsid w:val="0645C213"/>
    <w:rsid w:val="0A81E703"/>
    <w:rsid w:val="0AB25D16"/>
    <w:rsid w:val="0C4E2D77"/>
    <w:rsid w:val="0DE9FDD8"/>
    <w:rsid w:val="0E9E1189"/>
    <w:rsid w:val="0EC2C241"/>
    <w:rsid w:val="102F0A97"/>
    <w:rsid w:val="10A6D215"/>
    <w:rsid w:val="10EC006F"/>
    <w:rsid w:val="11219E9A"/>
    <w:rsid w:val="11FF185D"/>
    <w:rsid w:val="130B1CBE"/>
    <w:rsid w:val="135402A1"/>
    <w:rsid w:val="1885F93F"/>
    <w:rsid w:val="19D2CAA4"/>
    <w:rsid w:val="1AF61FF7"/>
    <w:rsid w:val="1B9E96B0"/>
    <w:rsid w:val="1C479277"/>
    <w:rsid w:val="1C89047C"/>
    <w:rsid w:val="1CC82771"/>
    <w:rsid w:val="1E080F28"/>
    <w:rsid w:val="1E0C3275"/>
    <w:rsid w:val="1E24D4DD"/>
    <w:rsid w:val="1E81E06F"/>
    <w:rsid w:val="1EB16129"/>
    <w:rsid w:val="1EE47026"/>
    <w:rsid w:val="211B1ED1"/>
    <w:rsid w:val="2291B86C"/>
    <w:rsid w:val="2294029E"/>
    <w:rsid w:val="22AF57FB"/>
    <w:rsid w:val="243EB0C1"/>
    <w:rsid w:val="244ED086"/>
    <w:rsid w:val="2574EDD0"/>
    <w:rsid w:val="25F69419"/>
    <w:rsid w:val="266DD02F"/>
    <w:rsid w:val="26B60B62"/>
    <w:rsid w:val="28003D4C"/>
    <w:rsid w:val="2A323991"/>
    <w:rsid w:val="2AA4E9AD"/>
    <w:rsid w:val="2AA6B37C"/>
    <w:rsid w:val="2B29527D"/>
    <w:rsid w:val="2BA06261"/>
    <w:rsid w:val="2D186EC1"/>
    <w:rsid w:val="2D891C2E"/>
    <w:rsid w:val="2DE724F7"/>
    <w:rsid w:val="2E573512"/>
    <w:rsid w:val="2F324084"/>
    <w:rsid w:val="3176D54D"/>
    <w:rsid w:val="3218D71F"/>
    <w:rsid w:val="32202BE5"/>
    <w:rsid w:val="331D99E5"/>
    <w:rsid w:val="3349503D"/>
    <w:rsid w:val="34741A43"/>
    <w:rsid w:val="34D82249"/>
    <w:rsid w:val="352BED20"/>
    <w:rsid w:val="3546C753"/>
    <w:rsid w:val="356EF4E0"/>
    <w:rsid w:val="35956D88"/>
    <w:rsid w:val="3672AC5E"/>
    <w:rsid w:val="36F6DE80"/>
    <w:rsid w:val="37313DE9"/>
    <w:rsid w:val="37FAC7E5"/>
    <w:rsid w:val="39212B2C"/>
    <w:rsid w:val="3A1EF33B"/>
    <w:rsid w:val="3A7623C4"/>
    <w:rsid w:val="3A892DF2"/>
    <w:rsid w:val="3AAFCE56"/>
    <w:rsid w:val="3BAA8232"/>
    <w:rsid w:val="3BB0A16A"/>
    <w:rsid w:val="3C24FE53"/>
    <w:rsid w:val="3C8B6ED1"/>
    <w:rsid w:val="3D5693FD"/>
    <w:rsid w:val="3D9AAF59"/>
    <w:rsid w:val="3DC0CEB4"/>
    <w:rsid w:val="3E176C0C"/>
    <w:rsid w:val="3E7A7C22"/>
    <w:rsid w:val="4004F522"/>
    <w:rsid w:val="414DAC08"/>
    <w:rsid w:val="41B6A551"/>
    <w:rsid w:val="41C00F83"/>
    <w:rsid w:val="41EDAEEF"/>
    <w:rsid w:val="4586C14E"/>
    <w:rsid w:val="4900816B"/>
    <w:rsid w:val="4A0FFB76"/>
    <w:rsid w:val="4A149ABA"/>
    <w:rsid w:val="4AB122FD"/>
    <w:rsid w:val="4BD41A27"/>
    <w:rsid w:val="4E8D3C4B"/>
    <w:rsid w:val="4EBADBB7"/>
    <w:rsid w:val="50C7DC7B"/>
    <w:rsid w:val="51B96AF0"/>
    <w:rsid w:val="51CA683F"/>
    <w:rsid w:val="53456070"/>
    <w:rsid w:val="53E0A0A9"/>
    <w:rsid w:val="5405015A"/>
    <w:rsid w:val="54433412"/>
    <w:rsid w:val="5447BC06"/>
    <w:rsid w:val="564222D8"/>
    <w:rsid w:val="56AA40BD"/>
    <w:rsid w:val="56F66C04"/>
    <w:rsid w:val="580FEF08"/>
    <w:rsid w:val="5827537C"/>
    <w:rsid w:val="5868B006"/>
    <w:rsid w:val="59378D7B"/>
    <w:rsid w:val="59C36D68"/>
    <w:rsid w:val="59DACDE5"/>
    <w:rsid w:val="5A151396"/>
    <w:rsid w:val="5A9E2EF4"/>
    <w:rsid w:val="5BC9DD27"/>
    <w:rsid w:val="5C351D9A"/>
    <w:rsid w:val="5CE9D499"/>
    <w:rsid w:val="5D408E94"/>
    <w:rsid w:val="5DD34BDB"/>
    <w:rsid w:val="5E204159"/>
    <w:rsid w:val="5E7F8F46"/>
    <w:rsid w:val="5E9015E3"/>
    <w:rsid w:val="5FB7674D"/>
    <w:rsid w:val="61857B12"/>
    <w:rsid w:val="61B853C8"/>
    <w:rsid w:val="61E6EFDF"/>
    <w:rsid w:val="62A45F1E"/>
    <w:rsid w:val="63077D83"/>
    <w:rsid w:val="6311BF49"/>
    <w:rsid w:val="639D4298"/>
    <w:rsid w:val="63F5C727"/>
    <w:rsid w:val="65171460"/>
    <w:rsid w:val="66707592"/>
    <w:rsid w:val="679D6E18"/>
    <w:rsid w:val="6955659E"/>
    <w:rsid w:val="69E7830A"/>
    <w:rsid w:val="6A903438"/>
    <w:rsid w:val="6BCE72A0"/>
    <w:rsid w:val="6CE73EFA"/>
    <w:rsid w:val="6D4A4AE1"/>
    <w:rsid w:val="6D9865C1"/>
    <w:rsid w:val="6E056C7B"/>
    <w:rsid w:val="6EE61B42"/>
    <w:rsid w:val="6FF40D49"/>
    <w:rsid w:val="70483B3E"/>
    <w:rsid w:val="7050C03C"/>
    <w:rsid w:val="717E0697"/>
    <w:rsid w:val="718FDDAA"/>
    <w:rsid w:val="71EB62EA"/>
    <w:rsid w:val="726F950C"/>
    <w:rsid w:val="72A302AC"/>
    <w:rsid w:val="72C2706E"/>
    <w:rsid w:val="73089552"/>
    <w:rsid w:val="732BAE0B"/>
    <w:rsid w:val="7381B51A"/>
    <w:rsid w:val="74751D5B"/>
    <w:rsid w:val="74E05B70"/>
    <w:rsid w:val="7525CAA9"/>
    <w:rsid w:val="756F31CA"/>
    <w:rsid w:val="763DD92F"/>
    <w:rsid w:val="7689FDF3"/>
    <w:rsid w:val="77F3F1B0"/>
    <w:rsid w:val="78764B7D"/>
    <w:rsid w:val="78CF0AB2"/>
    <w:rsid w:val="7908EA3B"/>
    <w:rsid w:val="7920771B"/>
    <w:rsid w:val="79991E8F"/>
    <w:rsid w:val="7A2574E5"/>
    <w:rsid w:val="7B22BC48"/>
    <w:rsid w:val="7B4BBC5B"/>
    <w:rsid w:val="7BD001EA"/>
    <w:rsid w:val="7D90321D"/>
    <w:rsid w:val="7E536755"/>
    <w:rsid w:val="7EF5F117"/>
    <w:rsid w:val="7F3DA34A"/>
    <w:rsid w:val="7F95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49ABA"/>
  <w15:chartTrackingRefBased/>
  <w15:docId w15:val="{F2E386C7-4403-48EF-ABBC-3B3EDBAB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813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3295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s://doi.org/10.1111/2041-210X.13367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oi.org/10.1111/2041-210X.13367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Sandifer, Mariana (sand4356@vandals.uidaho.edu)</dc:creator>
  <cp:keywords/>
  <dc:description/>
  <cp:lastModifiedBy>Sandifer, Mariana (sand4356@vandals.uidaho.edu)</cp:lastModifiedBy>
  <cp:revision>3</cp:revision>
  <dcterms:created xsi:type="dcterms:W3CDTF">2023-01-30T16:44:00Z</dcterms:created>
  <dcterms:modified xsi:type="dcterms:W3CDTF">2023-01-30T17:31:00Z</dcterms:modified>
</cp:coreProperties>
</file>