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B8D2" w14:textId="26E875F6" w:rsidR="717E0697" w:rsidRDefault="00AB3AAB" w:rsidP="37313D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Required for</w:t>
      </w:r>
      <w:r w:rsidR="0053597A">
        <w:rPr>
          <w:b/>
          <w:bCs/>
          <w:sz w:val="24"/>
          <w:szCs w:val="24"/>
        </w:rPr>
        <w:t xml:space="preserve"> RLCP Citizen Science</w:t>
      </w:r>
      <w:r>
        <w:rPr>
          <w:b/>
          <w:bCs/>
          <w:sz w:val="24"/>
          <w:szCs w:val="24"/>
        </w:rPr>
        <w:t xml:space="preserve"> Continuous</w:t>
      </w:r>
      <w:r w:rsidR="7689FDF3" w:rsidRPr="00AB3AAB">
        <w:rPr>
          <w:b/>
          <w:bCs/>
          <w:sz w:val="24"/>
          <w:szCs w:val="24"/>
        </w:rPr>
        <w:t xml:space="preserve"> </w:t>
      </w:r>
      <w:r w:rsidR="00EC7F6D">
        <w:rPr>
          <w:b/>
          <w:bCs/>
          <w:sz w:val="24"/>
          <w:szCs w:val="24"/>
        </w:rPr>
        <w:t>Stream Discharge</w:t>
      </w:r>
      <w:r w:rsidR="7689FDF3" w:rsidRPr="00AB3AAB">
        <w:rPr>
          <w:b/>
          <w:bCs/>
          <w:sz w:val="24"/>
          <w:szCs w:val="24"/>
        </w:rPr>
        <w:t xml:space="preserve"> Monitoring</w:t>
      </w:r>
    </w:p>
    <w:p w14:paraId="3DF4DA52" w14:textId="260EA361" w:rsidR="00F23EB1" w:rsidRDefault="000C0BF9" w:rsidP="00AA7341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EA3CE5">
        <w:rPr>
          <w:sz w:val="24"/>
          <w:szCs w:val="24"/>
        </w:rPr>
        <w:t xml:space="preserve">sampling equipment and </w:t>
      </w:r>
      <w:r w:rsidR="00EC7F6D">
        <w:rPr>
          <w:sz w:val="24"/>
          <w:szCs w:val="24"/>
        </w:rPr>
        <w:t xml:space="preserve">installation materials required for continuous monitoring of stream discharge at one location </w:t>
      </w:r>
      <w:r w:rsidR="00F23EB1">
        <w:rPr>
          <w:sz w:val="24"/>
          <w:szCs w:val="24"/>
        </w:rPr>
        <w:t>are</w:t>
      </w:r>
      <w:r w:rsidR="00EC7F6D">
        <w:rPr>
          <w:sz w:val="24"/>
          <w:szCs w:val="24"/>
        </w:rPr>
        <w:t xml:space="preserve"> </w:t>
      </w:r>
      <w:r w:rsidR="00343D5B">
        <w:rPr>
          <w:sz w:val="24"/>
          <w:szCs w:val="24"/>
        </w:rPr>
        <w:t>detailed in Table 1 below.</w:t>
      </w:r>
      <w:r w:rsidR="00E863E7">
        <w:rPr>
          <w:sz w:val="24"/>
          <w:szCs w:val="24"/>
        </w:rPr>
        <w:t xml:space="preserve"> A </w:t>
      </w:r>
      <w:r w:rsidR="00315713">
        <w:rPr>
          <w:sz w:val="24"/>
          <w:szCs w:val="24"/>
        </w:rPr>
        <w:t xml:space="preserve">handheld </w:t>
      </w:r>
      <w:proofErr w:type="spellStart"/>
      <w:r w:rsidR="009853EE">
        <w:rPr>
          <w:sz w:val="24"/>
          <w:szCs w:val="24"/>
        </w:rPr>
        <w:t>Geopacks</w:t>
      </w:r>
      <w:proofErr w:type="spellEnd"/>
      <w:r w:rsidR="009853EE">
        <w:rPr>
          <w:sz w:val="24"/>
          <w:szCs w:val="24"/>
        </w:rPr>
        <w:t xml:space="preserve"> </w:t>
      </w:r>
      <w:r w:rsidR="00315713">
        <w:rPr>
          <w:sz w:val="24"/>
          <w:szCs w:val="24"/>
        </w:rPr>
        <w:t xml:space="preserve">flow meter </w:t>
      </w:r>
      <w:r w:rsidR="00F23EB1">
        <w:rPr>
          <w:sz w:val="24"/>
          <w:szCs w:val="24"/>
        </w:rPr>
        <w:t xml:space="preserve">(Table 1) </w:t>
      </w:r>
      <w:r w:rsidR="00315713">
        <w:rPr>
          <w:sz w:val="24"/>
          <w:szCs w:val="24"/>
        </w:rPr>
        <w:t xml:space="preserve">is required for </w:t>
      </w:r>
      <w:r w:rsidR="00036831">
        <w:rPr>
          <w:sz w:val="24"/>
          <w:szCs w:val="24"/>
        </w:rPr>
        <w:t>periodic measurement of stream cross-sectional velocity, used to cr</w:t>
      </w:r>
      <w:r w:rsidR="00315713">
        <w:rPr>
          <w:sz w:val="24"/>
          <w:szCs w:val="24"/>
        </w:rPr>
        <w:t>eate a stage-discharge curve</w:t>
      </w:r>
      <w:r w:rsidR="00036831">
        <w:rPr>
          <w:sz w:val="24"/>
          <w:szCs w:val="24"/>
        </w:rPr>
        <w:t xml:space="preserve"> that allows </w:t>
      </w:r>
      <w:r w:rsidR="00DB1D00">
        <w:rPr>
          <w:sz w:val="24"/>
          <w:szCs w:val="24"/>
        </w:rPr>
        <w:t>calculation of discharge from</w:t>
      </w:r>
      <w:r w:rsidR="00E41C63">
        <w:rPr>
          <w:sz w:val="24"/>
          <w:szCs w:val="24"/>
        </w:rPr>
        <w:t xml:space="preserve"> continuous stage measurement</w:t>
      </w:r>
      <w:r w:rsidR="00DB1D00">
        <w:rPr>
          <w:sz w:val="24"/>
          <w:szCs w:val="24"/>
        </w:rPr>
        <w:t>s</w:t>
      </w:r>
      <w:r w:rsidR="004D1747">
        <w:rPr>
          <w:sz w:val="24"/>
          <w:szCs w:val="24"/>
        </w:rPr>
        <w:t xml:space="preserve">. </w:t>
      </w:r>
      <w:r w:rsidR="003A5865">
        <w:rPr>
          <w:sz w:val="24"/>
          <w:szCs w:val="24"/>
        </w:rPr>
        <w:t xml:space="preserve">The flow meter </w:t>
      </w:r>
      <w:r w:rsidR="001F0740">
        <w:rPr>
          <w:sz w:val="24"/>
          <w:szCs w:val="24"/>
        </w:rPr>
        <w:t xml:space="preserve">can easily be transported between </w:t>
      </w:r>
      <w:r w:rsidR="000C355B">
        <w:rPr>
          <w:sz w:val="24"/>
          <w:szCs w:val="24"/>
        </w:rPr>
        <w:t xml:space="preserve">multiple </w:t>
      </w:r>
      <w:r w:rsidR="00AA7341">
        <w:rPr>
          <w:sz w:val="24"/>
          <w:szCs w:val="24"/>
        </w:rPr>
        <w:t xml:space="preserve">flow monitoring </w:t>
      </w:r>
      <w:r w:rsidR="001F0740">
        <w:rPr>
          <w:sz w:val="24"/>
          <w:szCs w:val="24"/>
        </w:rPr>
        <w:t>sites</w:t>
      </w:r>
      <w:r w:rsidR="000C355B">
        <w:rPr>
          <w:sz w:val="24"/>
          <w:szCs w:val="24"/>
        </w:rPr>
        <w:t xml:space="preserve"> as it is not permanently installed</w:t>
      </w:r>
      <w:r w:rsidR="00F23EB1">
        <w:rPr>
          <w:sz w:val="24"/>
          <w:szCs w:val="24"/>
        </w:rPr>
        <w:t>. T</w:t>
      </w:r>
      <w:r w:rsidR="00567855">
        <w:rPr>
          <w:sz w:val="24"/>
          <w:szCs w:val="24"/>
        </w:rPr>
        <w:t xml:space="preserve">he advanced </w:t>
      </w:r>
      <w:proofErr w:type="spellStart"/>
      <w:r w:rsidR="00567855">
        <w:rPr>
          <w:sz w:val="24"/>
          <w:szCs w:val="24"/>
        </w:rPr>
        <w:t>Geopacks</w:t>
      </w:r>
      <w:proofErr w:type="spellEnd"/>
      <w:r w:rsidR="00567855">
        <w:rPr>
          <w:sz w:val="24"/>
          <w:szCs w:val="24"/>
        </w:rPr>
        <w:t xml:space="preserve"> model automatically calculates </w:t>
      </w:r>
      <w:r w:rsidR="00AE44A0">
        <w:rPr>
          <w:sz w:val="24"/>
          <w:szCs w:val="24"/>
        </w:rPr>
        <w:t>and stores</w:t>
      </w:r>
      <w:r w:rsidR="00567855">
        <w:rPr>
          <w:sz w:val="24"/>
          <w:szCs w:val="24"/>
        </w:rPr>
        <w:t xml:space="preserve"> stream velocity</w:t>
      </w:r>
      <w:r w:rsidR="00AE44A0">
        <w:rPr>
          <w:sz w:val="24"/>
          <w:szCs w:val="24"/>
        </w:rPr>
        <w:t xml:space="preserve"> measurements</w:t>
      </w:r>
      <w:r w:rsidR="00F23EB1">
        <w:rPr>
          <w:sz w:val="24"/>
          <w:szCs w:val="24"/>
        </w:rPr>
        <w:t xml:space="preserve"> which can easily be exported to Excel, eliminating the need for volunteers to manually calculate and transcribe data</w:t>
      </w:r>
      <w:r w:rsidR="000C355B">
        <w:rPr>
          <w:sz w:val="24"/>
          <w:szCs w:val="24"/>
        </w:rPr>
        <w:t>.</w:t>
      </w:r>
    </w:p>
    <w:p w14:paraId="57D55618" w14:textId="3A3681B5" w:rsidR="37313DE9" w:rsidRDefault="004D1747" w:rsidP="00AA734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853EE">
        <w:rPr>
          <w:sz w:val="24"/>
          <w:szCs w:val="24"/>
        </w:rPr>
        <w:t xml:space="preserve">HOBO </w:t>
      </w:r>
      <w:r>
        <w:rPr>
          <w:sz w:val="24"/>
          <w:szCs w:val="24"/>
        </w:rPr>
        <w:t xml:space="preserve">water level logger </w:t>
      </w:r>
      <w:r w:rsidR="00F23EB1">
        <w:rPr>
          <w:sz w:val="24"/>
          <w:szCs w:val="24"/>
        </w:rPr>
        <w:t xml:space="preserve">(Table 1) </w:t>
      </w:r>
      <w:r>
        <w:rPr>
          <w:sz w:val="24"/>
          <w:szCs w:val="24"/>
        </w:rPr>
        <w:t>is installed in the stre</w:t>
      </w:r>
      <w:r w:rsidR="003A5865">
        <w:rPr>
          <w:sz w:val="24"/>
          <w:szCs w:val="24"/>
        </w:rPr>
        <w:t>am for continuous stage monitoring, so one is required per long-term monitoring location</w:t>
      </w:r>
      <w:r w:rsidR="00DF39ED">
        <w:rPr>
          <w:sz w:val="24"/>
          <w:szCs w:val="24"/>
        </w:rPr>
        <w:t>.</w:t>
      </w:r>
      <w:r w:rsidR="00923F2A">
        <w:rPr>
          <w:sz w:val="24"/>
          <w:szCs w:val="24"/>
        </w:rPr>
        <w:t xml:space="preserve"> The HOBO level logger </w:t>
      </w:r>
      <w:r w:rsidR="00943CDA">
        <w:rPr>
          <w:sz w:val="24"/>
          <w:szCs w:val="24"/>
        </w:rPr>
        <w:t>has a factory-replaceable battery that lasts approximately five years.</w:t>
      </w:r>
      <w:r w:rsidR="00DF39ED">
        <w:rPr>
          <w:sz w:val="24"/>
          <w:szCs w:val="24"/>
        </w:rPr>
        <w:t xml:space="preserve"> A</w:t>
      </w:r>
      <w:r w:rsidR="009853EE">
        <w:rPr>
          <w:sz w:val="24"/>
          <w:szCs w:val="24"/>
        </w:rPr>
        <w:t>n</w:t>
      </w:r>
      <w:r w:rsidR="00386FCB">
        <w:rPr>
          <w:sz w:val="24"/>
          <w:szCs w:val="24"/>
        </w:rPr>
        <w:t xml:space="preserve"> ambient air pressure </w:t>
      </w:r>
      <w:r w:rsidR="00E560CC">
        <w:rPr>
          <w:sz w:val="24"/>
          <w:szCs w:val="24"/>
        </w:rPr>
        <w:t>logge</w:t>
      </w:r>
      <w:r w:rsidR="00386FCB">
        <w:rPr>
          <w:sz w:val="24"/>
          <w:szCs w:val="24"/>
        </w:rPr>
        <w:t>r</w:t>
      </w:r>
      <w:r w:rsidR="00866371">
        <w:rPr>
          <w:sz w:val="24"/>
          <w:szCs w:val="24"/>
        </w:rPr>
        <w:t xml:space="preserve"> </w:t>
      </w:r>
      <w:r w:rsidR="00386FCB">
        <w:rPr>
          <w:sz w:val="24"/>
          <w:szCs w:val="24"/>
        </w:rPr>
        <w:t>is required</w:t>
      </w:r>
      <w:r w:rsidR="00BA3965">
        <w:rPr>
          <w:sz w:val="24"/>
          <w:szCs w:val="24"/>
        </w:rPr>
        <w:t xml:space="preserve"> to compensate for the </w:t>
      </w:r>
      <w:r w:rsidR="00E560CC">
        <w:rPr>
          <w:sz w:val="24"/>
          <w:szCs w:val="24"/>
        </w:rPr>
        <w:t xml:space="preserve">atmospheric </w:t>
      </w:r>
      <w:r w:rsidR="00BA3965">
        <w:rPr>
          <w:sz w:val="24"/>
          <w:szCs w:val="24"/>
        </w:rPr>
        <w:t xml:space="preserve">pressure exerted on the </w:t>
      </w:r>
      <w:r w:rsidR="001332DF">
        <w:rPr>
          <w:sz w:val="24"/>
          <w:szCs w:val="24"/>
        </w:rPr>
        <w:t xml:space="preserve">stream </w:t>
      </w:r>
      <w:r w:rsidR="00BA3965">
        <w:rPr>
          <w:sz w:val="24"/>
          <w:szCs w:val="24"/>
        </w:rPr>
        <w:t>water column</w:t>
      </w:r>
      <w:r w:rsidR="00986A3E">
        <w:rPr>
          <w:sz w:val="24"/>
          <w:szCs w:val="24"/>
        </w:rPr>
        <w:t xml:space="preserve">, which is included in the measurements taken by the </w:t>
      </w:r>
      <w:r w:rsidR="009853EE">
        <w:rPr>
          <w:sz w:val="24"/>
          <w:szCs w:val="24"/>
        </w:rPr>
        <w:t xml:space="preserve">HOBO </w:t>
      </w:r>
      <w:r w:rsidR="00986A3E">
        <w:rPr>
          <w:sz w:val="24"/>
          <w:szCs w:val="24"/>
        </w:rPr>
        <w:t>level logger (HOBO)</w:t>
      </w:r>
      <w:r w:rsidR="00E560CC">
        <w:rPr>
          <w:sz w:val="24"/>
          <w:szCs w:val="24"/>
        </w:rPr>
        <w:t xml:space="preserve"> at the bottom of the stream</w:t>
      </w:r>
      <w:r w:rsidR="00986A3E">
        <w:rPr>
          <w:sz w:val="24"/>
          <w:szCs w:val="24"/>
        </w:rPr>
        <w:t xml:space="preserve">. The Kestrel model </w:t>
      </w:r>
      <w:r w:rsidR="00F23EB1">
        <w:rPr>
          <w:sz w:val="24"/>
          <w:szCs w:val="24"/>
        </w:rPr>
        <w:t xml:space="preserve">(Table 1) </w:t>
      </w:r>
      <w:r w:rsidR="00986A3E">
        <w:rPr>
          <w:sz w:val="24"/>
          <w:szCs w:val="24"/>
        </w:rPr>
        <w:t xml:space="preserve">is not designed for submersion, so is more cost-effective than using two </w:t>
      </w:r>
      <w:r w:rsidR="00F23EB1">
        <w:rPr>
          <w:sz w:val="24"/>
          <w:szCs w:val="24"/>
        </w:rPr>
        <w:t>HOBO level</w:t>
      </w:r>
      <w:r w:rsidR="00250C65">
        <w:rPr>
          <w:sz w:val="24"/>
          <w:szCs w:val="24"/>
        </w:rPr>
        <w:t xml:space="preserve"> loggers for this purpose</w:t>
      </w:r>
      <w:r w:rsidR="00FD4B93">
        <w:rPr>
          <w:sz w:val="24"/>
          <w:szCs w:val="24"/>
        </w:rPr>
        <w:t xml:space="preserve"> because the air pressure logger can be hung in a nearby tree.</w:t>
      </w:r>
      <w:r w:rsidR="00250C65">
        <w:rPr>
          <w:sz w:val="24"/>
          <w:szCs w:val="24"/>
        </w:rPr>
        <w:t xml:space="preserve"> One </w:t>
      </w:r>
      <w:r w:rsidR="009853EE">
        <w:rPr>
          <w:sz w:val="24"/>
          <w:szCs w:val="24"/>
        </w:rPr>
        <w:t xml:space="preserve">strategically placed </w:t>
      </w:r>
      <w:r w:rsidR="00250C65">
        <w:rPr>
          <w:sz w:val="24"/>
          <w:szCs w:val="24"/>
        </w:rPr>
        <w:t>air pressure sensor would likely suffice</w:t>
      </w:r>
      <w:r w:rsidR="00330B6C">
        <w:rPr>
          <w:sz w:val="24"/>
          <w:szCs w:val="24"/>
        </w:rPr>
        <w:t xml:space="preserve"> if multiple level loggers were installed at different locations in the catchment.</w:t>
      </w:r>
      <w:r w:rsidR="009853EE">
        <w:rPr>
          <w:sz w:val="24"/>
          <w:szCs w:val="24"/>
        </w:rPr>
        <w:t xml:space="preserve"> </w:t>
      </w:r>
      <w:r w:rsidR="008D16CF">
        <w:rPr>
          <w:sz w:val="24"/>
          <w:szCs w:val="24"/>
        </w:rPr>
        <w:t>Air pressure data can be transferred to a phone or tablet via Bluetooth using a</w:t>
      </w:r>
      <w:r w:rsidR="00FA370B">
        <w:rPr>
          <w:sz w:val="24"/>
          <w:szCs w:val="24"/>
        </w:rPr>
        <w:t>n app.</w:t>
      </w:r>
      <w:r w:rsidR="00F36B29">
        <w:rPr>
          <w:sz w:val="24"/>
          <w:szCs w:val="24"/>
        </w:rPr>
        <w:t xml:space="preserve"> The Kestrel pressure logger uses user-replaceable batteries, </w:t>
      </w:r>
      <w:r w:rsidR="002B0660">
        <w:rPr>
          <w:sz w:val="24"/>
          <w:szCs w:val="24"/>
        </w:rPr>
        <w:t xml:space="preserve">which are not accounted in Table 1 because this maintenance cost is </w:t>
      </w:r>
      <w:r w:rsidR="00923F2A">
        <w:rPr>
          <w:sz w:val="24"/>
          <w:szCs w:val="24"/>
        </w:rPr>
        <w:t>expected to be nominal and infrequently incurred.</w:t>
      </w:r>
    </w:p>
    <w:p w14:paraId="6C3024D3" w14:textId="3F022F97" w:rsidR="00FA370B" w:rsidRDefault="00FA370B" w:rsidP="00AA7341">
      <w:pPr>
        <w:rPr>
          <w:sz w:val="24"/>
          <w:szCs w:val="24"/>
        </w:rPr>
      </w:pPr>
      <w:r>
        <w:rPr>
          <w:sz w:val="24"/>
          <w:szCs w:val="24"/>
        </w:rPr>
        <w:t xml:space="preserve">To retrieve </w:t>
      </w:r>
      <w:r w:rsidR="00624A85">
        <w:rPr>
          <w:sz w:val="24"/>
          <w:szCs w:val="24"/>
        </w:rPr>
        <w:t xml:space="preserve">data from the HOBO level logger, either a HOBO base station or shuttle data transporter (Table 1) is required. </w:t>
      </w:r>
      <w:r w:rsidR="00987A42">
        <w:rPr>
          <w:sz w:val="24"/>
          <w:szCs w:val="24"/>
        </w:rPr>
        <w:t xml:space="preserve">The </w:t>
      </w:r>
      <w:r w:rsidR="00BD502D">
        <w:rPr>
          <w:sz w:val="24"/>
          <w:szCs w:val="24"/>
        </w:rPr>
        <w:t xml:space="preserve">level logger must be removed from the stream temporarily </w:t>
      </w:r>
      <w:r w:rsidR="00FD2B0C">
        <w:rPr>
          <w:sz w:val="24"/>
          <w:szCs w:val="24"/>
        </w:rPr>
        <w:t>to attach these for data transmission</w:t>
      </w:r>
      <w:r w:rsidR="00051CDA">
        <w:rPr>
          <w:sz w:val="24"/>
          <w:szCs w:val="24"/>
        </w:rPr>
        <w:t xml:space="preserve">. The base station must be plugged into a laptop via USB to transmit data, it just “translates” the </w:t>
      </w:r>
      <w:r w:rsidR="00AE335B">
        <w:rPr>
          <w:sz w:val="24"/>
          <w:szCs w:val="24"/>
        </w:rPr>
        <w:t xml:space="preserve">level logger data for the computer. The shuttle data transporter does not require a laptop be brought to the monitoring location because it has built-in memory to store </w:t>
      </w:r>
      <w:r w:rsidR="008E1998">
        <w:rPr>
          <w:sz w:val="24"/>
          <w:szCs w:val="24"/>
        </w:rPr>
        <w:t>level logger data permanently until it is manually wiped.</w:t>
      </w:r>
      <w:r w:rsidR="00F604CF">
        <w:rPr>
          <w:sz w:val="24"/>
          <w:szCs w:val="24"/>
        </w:rPr>
        <w:t xml:space="preserve"> This could be advantageous for allowing different volunteers to </w:t>
      </w:r>
      <w:r w:rsidR="008D1DC4">
        <w:rPr>
          <w:sz w:val="24"/>
          <w:szCs w:val="24"/>
        </w:rPr>
        <w:t xml:space="preserve">retrieve logger data, since there’s no requirement that they </w:t>
      </w:r>
      <w:r w:rsidR="00AD3CCF">
        <w:rPr>
          <w:sz w:val="24"/>
          <w:szCs w:val="24"/>
        </w:rPr>
        <w:t xml:space="preserve">have a laptop with HOBO software installed. The base station and shuttle data transporter </w:t>
      </w:r>
      <w:r w:rsidR="00242EFE">
        <w:rPr>
          <w:sz w:val="24"/>
          <w:szCs w:val="24"/>
        </w:rPr>
        <w:t>can be used with multiple level loggers</w:t>
      </w:r>
      <w:r w:rsidR="00046ADA">
        <w:rPr>
          <w:sz w:val="24"/>
          <w:szCs w:val="24"/>
        </w:rPr>
        <w:t xml:space="preserve"> across different sites</w:t>
      </w:r>
      <w:r w:rsidR="00242EFE">
        <w:rPr>
          <w:sz w:val="24"/>
          <w:szCs w:val="24"/>
        </w:rPr>
        <w:t xml:space="preserve"> and</w:t>
      </w:r>
      <w:r w:rsidR="00046ADA">
        <w:rPr>
          <w:sz w:val="24"/>
          <w:szCs w:val="24"/>
        </w:rPr>
        <w:t xml:space="preserve"> with</w:t>
      </w:r>
      <w:r w:rsidR="00242EFE">
        <w:rPr>
          <w:sz w:val="24"/>
          <w:szCs w:val="24"/>
        </w:rPr>
        <w:t xml:space="preserve"> other HOBO data logger</w:t>
      </w:r>
      <w:r w:rsidR="00046ADA">
        <w:rPr>
          <w:sz w:val="24"/>
          <w:szCs w:val="24"/>
        </w:rPr>
        <w:t xml:space="preserve"> models,</w:t>
      </w:r>
      <w:r w:rsidR="00242EFE">
        <w:rPr>
          <w:sz w:val="24"/>
          <w:szCs w:val="24"/>
        </w:rPr>
        <w:t xml:space="preserve"> such as</w:t>
      </w:r>
      <w:r w:rsidR="00943CDA">
        <w:rPr>
          <w:sz w:val="24"/>
          <w:szCs w:val="24"/>
        </w:rPr>
        <w:t xml:space="preserve"> conductivity or dissolved oxygen</w:t>
      </w:r>
      <w:r w:rsidR="00046ADA">
        <w:rPr>
          <w:sz w:val="24"/>
          <w:szCs w:val="24"/>
        </w:rPr>
        <w:t>.</w:t>
      </w:r>
    </w:p>
    <w:p w14:paraId="60FB3E0F" w14:textId="77777777" w:rsidR="0053597A" w:rsidRDefault="0053597A" w:rsidP="00AA7341">
      <w:pPr>
        <w:rPr>
          <w:sz w:val="24"/>
          <w:szCs w:val="24"/>
        </w:rPr>
      </w:pPr>
    </w:p>
    <w:p w14:paraId="14A0C589" w14:textId="77777777" w:rsidR="0053597A" w:rsidRDefault="0053597A" w:rsidP="00AA7341">
      <w:pPr>
        <w:rPr>
          <w:sz w:val="24"/>
          <w:szCs w:val="24"/>
        </w:rPr>
      </w:pPr>
    </w:p>
    <w:p w14:paraId="45EC43A9" w14:textId="77777777" w:rsidR="0053597A" w:rsidRDefault="0053597A" w:rsidP="00AA7341">
      <w:pPr>
        <w:rPr>
          <w:sz w:val="24"/>
          <w:szCs w:val="24"/>
        </w:rPr>
      </w:pPr>
    </w:p>
    <w:p w14:paraId="71945ABF" w14:textId="77777777" w:rsidR="0053597A" w:rsidRDefault="0053597A" w:rsidP="00AA7341"/>
    <w:p w14:paraId="1EA7DB68" w14:textId="29DE92FB" w:rsidR="001813BC" w:rsidRDefault="001813BC" w:rsidP="001813BC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Materials required for continuous flow monitoring using a level logger</w:t>
      </w:r>
    </w:p>
    <w:tbl>
      <w:tblPr>
        <w:tblStyle w:val="PlainTable1"/>
        <w:tblW w:w="9360" w:type="dxa"/>
        <w:tblLayout w:type="fixed"/>
        <w:tblLook w:val="06A0" w:firstRow="1" w:lastRow="0" w:firstColumn="1" w:lastColumn="0" w:noHBand="1" w:noVBand="1"/>
      </w:tblPr>
      <w:tblGrid>
        <w:gridCol w:w="2515"/>
        <w:gridCol w:w="3791"/>
        <w:gridCol w:w="1170"/>
        <w:gridCol w:w="1884"/>
      </w:tblGrid>
      <w:tr w:rsidR="11FF185D" w14:paraId="389E07F3" w14:textId="77777777" w:rsidTr="00C2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EB0C84" w14:textId="6D8CDF61" w:rsidR="7525CAA9" w:rsidRDefault="7525CAA9" w:rsidP="11FF185D">
            <w:r>
              <w:t>Task</w:t>
            </w:r>
          </w:p>
        </w:tc>
        <w:tc>
          <w:tcPr>
            <w:tcW w:w="3791" w:type="dxa"/>
          </w:tcPr>
          <w:p w14:paraId="4E240FA2" w14:textId="5B21B62D" w:rsidR="11FF185D" w:rsidRDefault="11FF185D" w:rsidP="11FF1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170" w:type="dxa"/>
          </w:tcPr>
          <w:p w14:paraId="5048A952" w14:textId="2D7F73E1" w:rsidR="1EB16129" w:rsidRDefault="1EB16129" w:rsidP="11FF1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84" w:type="dxa"/>
          </w:tcPr>
          <w:p w14:paraId="07F9846F" w14:textId="7AB1E598" w:rsidR="3AAFCE56" w:rsidRDefault="3AAFCE56" w:rsidP="11FF1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AB3AAB" w14:paraId="691D359E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51D5F73" w14:textId="36678D0B" w:rsidR="00AB3AAB" w:rsidRDefault="00AB3AAB" w:rsidP="11FF185D">
            <w:r>
              <w:t>Stage-Discharge Curve Establishment</w:t>
            </w:r>
          </w:p>
        </w:tc>
        <w:tc>
          <w:tcPr>
            <w:tcW w:w="3791" w:type="dxa"/>
          </w:tcPr>
          <w:p w14:paraId="12F942AE" w14:textId="0CA7F81E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proofErr w:type="spellStart"/>
              <w:r w:rsidRPr="00B772C0">
                <w:rPr>
                  <w:rStyle w:val="Hyperlink"/>
                </w:rPr>
                <w:t>Geopacks</w:t>
              </w:r>
              <w:proofErr w:type="spellEnd"/>
              <w:r w:rsidRPr="00B772C0">
                <w:rPr>
                  <w:rStyle w:val="Hyperlink"/>
                </w:rPr>
                <w:t xml:space="preserve"> Advanced Flow Meter with Temperature Gauge</w:t>
              </w:r>
            </w:hyperlink>
          </w:p>
        </w:tc>
        <w:tc>
          <w:tcPr>
            <w:tcW w:w="1170" w:type="dxa"/>
          </w:tcPr>
          <w:p w14:paraId="486680C1" w14:textId="22E652FE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2F703DA8" w14:textId="776C79E4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  <w:r>
              <w:t>2</w:t>
            </w:r>
            <w:r w:rsidR="00BC2780">
              <w:t>49.99</w:t>
            </w:r>
          </w:p>
        </w:tc>
      </w:tr>
      <w:tr w:rsidR="00AB3AAB" w14:paraId="153FA165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832D676" w14:textId="77777777" w:rsidR="00AB3AAB" w:rsidRDefault="00AB3AAB" w:rsidP="11FF185D"/>
        </w:tc>
        <w:tc>
          <w:tcPr>
            <w:tcW w:w="3791" w:type="dxa"/>
          </w:tcPr>
          <w:p w14:paraId="415A27C3" w14:textId="4EC4D629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flexible </w:t>
            </w:r>
            <w:hyperlink r:id="rId5" w:history="1">
              <w:r w:rsidRPr="005F6587">
                <w:rPr>
                  <w:rStyle w:val="Hyperlink"/>
                </w:rPr>
                <w:t>measuring tape</w:t>
              </w:r>
            </w:hyperlink>
          </w:p>
        </w:tc>
        <w:tc>
          <w:tcPr>
            <w:tcW w:w="1170" w:type="dxa"/>
          </w:tcPr>
          <w:p w14:paraId="3AB434D7" w14:textId="7058CC51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2E5BDD25" w14:textId="577AFF3B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  <w:r>
              <w:t>6.91</w:t>
            </w:r>
          </w:p>
        </w:tc>
      </w:tr>
      <w:tr w:rsidR="00AB3AAB" w14:paraId="0AB14680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33A101B" w14:textId="77777777" w:rsidR="00AB3AAB" w:rsidRDefault="00AB3AAB" w:rsidP="11FF185D"/>
        </w:tc>
        <w:tc>
          <w:tcPr>
            <w:tcW w:w="3791" w:type="dxa"/>
          </w:tcPr>
          <w:p w14:paraId="1588CCCE" w14:textId="3A13BDC8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stakes</w:t>
            </w:r>
          </w:p>
        </w:tc>
        <w:tc>
          <w:tcPr>
            <w:tcW w:w="1170" w:type="dxa"/>
          </w:tcPr>
          <w:p w14:paraId="3C25AB04" w14:textId="22646684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4" w:type="dxa"/>
          </w:tcPr>
          <w:p w14:paraId="0C1E8A6E" w14:textId="3AEF03B0" w:rsidR="00AB3AAB" w:rsidRDefault="00AB3AAB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11FF185D" w14:paraId="7BA4FE9E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6D5971D" w14:textId="29407AC6" w:rsidR="211B1ED1" w:rsidRDefault="211B1ED1" w:rsidP="11FF185D">
            <w:r>
              <w:t>Continuous Stage Monitoring</w:t>
            </w:r>
          </w:p>
        </w:tc>
        <w:tc>
          <w:tcPr>
            <w:tcW w:w="3791" w:type="dxa"/>
          </w:tcPr>
          <w:p w14:paraId="67ACDB91" w14:textId="4773C750" w:rsidR="11FF185D" w:rsidRDefault="0053597A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>
              <w:r w:rsidR="11FF185D" w:rsidRPr="11FF185D">
                <w:rPr>
                  <w:rStyle w:val="Hyperlink"/>
                </w:rPr>
                <w:t>HOBO U20L-04 Water level data logger</w:t>
              </w:r>
            </w:hyperlink>
          </w:p>
        </w:tc>
        <w:tc>
          <w:tcPr>
            <w:tcW w:w="1170" w:type="dxa"/>
          </w:tcPr>
          <w:p w14:paraId="14394447" w14:textId="4BA61C75" w:rsidR="1EB16129" w:rsidRDefault="1EB16129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088C4B5A" w14:textId="45FA44C1" w:rsidR="1EB16129" w:rsidRDefault="1EB16129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£502.48 (£418.73 w/o VAT)</w:t>
            </w:r>
          </w:p>
        </w:tc>
      </w:tr>
      <w:tr w:rsidR="11FF185D" w14:paraId="4F785C79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9AF4D18" w14:textId="77777777" w:rsidR="000E37BB" w:rsidRDefault="000E37BB"/>
        </w:tc>
        <w:tc>
          <w:tcPr>
            <w:tcW w:w="3791" w:type="dxa"/>
          </w:tcPr>
          <w:p w14:paraId="37E2CC6F" w14:textId="3D161D04" w:rsidR="11FF185D" w:rsidRDefault="0053597A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 w:rsidR="11FF185D" w:rsidRPr="11FF185D">
                <w:rPr>
                  <w:rStyle w:val="Hyperlink"/>
                </w:rPr>
                <w:t>Kestrel DROP D3 Wireless Temperature, Humidity &amp; Pressure Data Logger</w:t>
              </w:r>
            </w:hyperlink>
            <w:r w:rsidR="11FF185D">
              <w:t xml:space="preserve"> </w:t>
            </w:r>
          </w:p>
        </w:tc>
        <w:tc>
          <w:tcPr>
            <w:tcW w:w="1170" w:type="dxa"/>
          </w:tcPr>
          <w:p w14:paraId="5DE1366E" w14:textId="1B43AB0B" w:rsidR="11FF185D" w:rsidRDefault="11FF185D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5C6DB370" w14:textId="4B326BCD" w:rsidR="11FF185D" w:rsidRDefault="11FF185D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£176.71 (£147.26 w/o VAT)</w:t>
            </w:r>
          </w:p>
        </w:tc>
      </w:tr>
      <w:tr w:rsidR="11FF185D" w14:paraId="0908BA95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D6DBCB" w14:textId="28C40BCF" w:rsidR="36F6DE80" w:rsidRDefault="00FA370B" w:rsidP="11FF185D">
            <w:r>
              <w:t xml:space="preserve">Level </w:t>
            </w:r>
            <w:r w:rsidR="36F6DE80">
              <w:t xml:space="preserve">Logger </w:t>
            </w:r>
            <w:r w:rsidR="71EB62EA">
              <w:t>Data Retrieval</w:t>
            </w:r>
          </w:p>
        </w:tc>
        <w:tc>
          <w:tcPr>
            <w:tcW w:w="3791" w:type="dxa"/>
          </w:tcPr>
          <w:p w14:paraId="07B5B09F" w14:textId="5207A014" w:rsidR="11FF185D" w:rsidRDefault="0053597A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 w:rsidR="11FF185D" w:rsidRPr="11FF185D">
                <w:rPr>
                  <w:rStyle w:val="Hyperlink"/>
                </w:rPr>
                <w:t>HOBO BASE-U-4 USB Universal Base Station</w:t>
              </w:r>
            </w:hyperlink>
            <w:r w:rsidR="11FF185D">
              <w:t xml:space="preserve"> OR</w:t>
            </w:r>
          </w:p>
          <w:p w14:paraId="398DCF50" w14:textId="6C01FDBC" w:rsidR="11FF185D" w:rsidRDefault="0053597A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>
              <w:r w:rsidR="11FF185D" w:rsidRPr="11FF185D">
                <w:rPr>
                  <w:rStyle w:val="Hyperlink"/>
                </w:rPr>
                <w:t>HOBO U-DTW-1 Waterproof Shuttle Data Transporter</w:t>
              </w:r>
            </w:hyperlink>
          </w:p>
        </w:tc>
        <w:tc>
          <w:tcPr>
            <w:tcW w:w="1170" w:type="dxa"/>
          </w:tcPr>
          <w:p w14:paraId="5EDB40F4" w14:textId="6D0C73B2" w:rsidR="1EB16129" w:rsidRDefault="1EB16129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3D1F87A6" w14:textId="1A0CD53B" w:rsidR="6311BF49" w:rsidRDefault="6311BF49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£217.36</w:t>
            </w:r>
            <w:r w:rsidR="6E056C7B">
              <w:t xml:space="preserve"> </w:t>
            </w:r>
            <w:r>
              <w:t xml:space="preserve">(£181.13 w/o VAT) OR </w:t>
            </w:r>
          </w:p>
          <w:p w14:paraId="1347E0C4" w14:textId="2FBE3E96" w:rsidR="6311BF49" w:rsidRDefault="6311BF49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t>£434.70 (£362.25 w/o VAT)</w:t>
            </w:r>
          </w:p>
        </w:tc>
      </w:tr>
      <w:tr w:rsidR="00D91996" w14:paraId="075FD160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567D69A" w14:textId="6FEFB1B1" w:rsidR="00D91996" w:rsidRDefault="00D91996" w:rsidP="11FF185D">
            <w:r>
              <w:t>Logger Installation</w:t>
            </w:r>
          </w:p>
        </w:tc>
        <w:tc>
          <w:tcPr>
            <w:tcW w:w="3791" w:type="dxa"/>
          </w:tcPr>
          <w:p w14:paraId="255A9BF7" w14:textId="222C2BA4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cordless hammer drill</w:t>
            </w:r>
          </w:p>
        </w:tc>
        <w:tc>
          <w:tcPr>
            <w:tcW w:w="1170" w:type="dxa"/>
          </w:tcPr>
          <w:p w14:paraId="1B24BE85" w14:textId="5E5611CC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0F0E3FA0" w14:textId="52260C71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2095799D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9186A1A" w14:textId="065417C0" w:rsidR="00D91996" w:rsidRDefault="00D91996" w:rsidP="11FF185D"/>
        </w:tc>
        <w:tc>
          <w:tcPr>
            <w:tcW w:w="3791" w:type="dxa"/>
          </w:tcPr>
          <w:p w14:paraId="5BAC115D" w14:textId="6340ACA2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¼ in/6mm drill bit</w:t>
            </w:r>
          </w:p>
        </w:tc>
        <w:tc>
          <w:tcPr>
            <w:tcW w:w="1170" w:type="dxa"/>
          </w:tcPr>
          <w:p w14:paraId="5B945E47" w14:textId="635DEBA9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376C98A8" w14:textId="76B52C1A" w:rsidR="00D91996" w:rsidRDefault="00D91996" w:rsidP="37313D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1BF5FFDB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36ADD03E" w14:textId="03FE5B5E" w:rsidR="00D91996" w:rsidRDefault="00D91996" w:rsidP="11FF185D"/>
        </w:tc>
        <w:tc>
          <w:tcPr>
            <w:tcW w:w="3791" w:type="dxa"/>
          </w:tcPr>
          <w:p w14:paraId="0134D017" w14:textId="45DA5B60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8mm x 400mm </w:t>
            </w:r>
            <w:hyperlink r:id="rId10">
              <w:r w:rsidRPr="37313DE9">
                <w:rPr>
                  <w:rStyle w:val="Hyperlink"/>
                </w:rPr>
                <w:t>masonry drill bit</w:t>
              </w:r>
            </w:hyperlink>
          </w:p>
          <w:p w14:paraId="5AD954BB" w14:textId="7B0AAE04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2AE922C" w14:textId="6926F6F8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37008923" w14:textId="6F45DB2B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£5.18</w:t>
            </w:r>
          </w:p>
        </w:tc>
      </w:tr>
      <w:tr w:rsidR="00D91996" w14:paraId="35692628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D69A4C0" w14:textId="41B7DB28" w:rsidR="00D91996" w:rsidRDefault="00D91996" w:rsidP="11FF185D"/>
        </w:tc>
        <w:tc>
          <w:tcPr>
            <w:tcW w:w="3791" w:type="dxa"/>
          </w:tcPr>
          <w:p w14:paraId="43C2D4EB" w14:textId="375E9C56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saw</w:t>
            </w:r>
          </w:p>
        </w:tc>
        <w:tc>
          <w:tcPr>
            <w:tcW w:w="1170" w:type="dxa"/>
          </w:tcPr>
          <w:p w14:paraId="06E0113C" w14:textId="47CE19EE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05E6732F" w14:textId="29A8FD13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6AC3825D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3E046267" w14:textId="692DE77C" w:rsidR="00D91996" w:rsidRDefault="00D91996" w:rsidP="11FF185D"/>
        </w:tc>
        <w:tc>
          <w:tcPr>
            <w:tcW w:w="3791" w:type="dxa"/>
          </w:tcPr>
          <w:p w14:paraId="2ABE978D" w14:textId="60663E91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crescent wrench</w:t>
            </w:r>
          </w:p>
        </w:tc>
        <w:tc>
          <w:tcPr>
            <w:tcW w:w="1170" w:type="dxa"/>
          </w:tcPr>
          <w:p w14:paraId="789430A8" w14:textId="63A13287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541003AB" w14:textId="699E357F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1FF15D28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3B9064F" w14:textId="5C006880" w:rsidR="00D91996" w:rsidRDefault="00D91996" w:rsidP="11FF185D"/>
        </w:tc>
        <w:tc>
          <w:tcPr>
            <w:tcW w:w="3791" w:type="dxa"/>
          </w:tcPr>
          <w:p w14:paraId="19D44FD4" w14:textId="00A60CB3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ratcheting socket wrench</w:t>
            </w:r>
          </w:p>
        </w:tc>
        <w:tc>
          <w:tcPr>
            <w:tcW w:w="1170" w:type="dxa"/>
          </w:tcPr>
          <w:p w14:paraId="4829D98A" w14:textId="39895EC1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638359D3" w14:textId="38DC2C00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1859E48D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7491209" w14:textId="01DD597E" w:rsidR="00D91996" w:rsidRDefault="00D91996" w:rsidP="11FF185D"/>
        </w:tc>
        <w:tc>
          <w:tcPr>
            <w:tcW w:w="3791" w:type="dxa"/>
          </w:tcPr>
          <w:p w14:paraId="07FD0B40" w14:textId="14419B90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6mm nut driver</w:t>
            </w:r>
          </w:p>
        </w:tc>
        <w:tc>
          <w:tcPr>
            <w:tcW w:w="1170" w:type="dxa"/>
          </w:tcPr>
          <w:p w14:paraId="4A245444" w14:textId="58981663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7B2EC09A" w14:textId="2C8A7F05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(borrow)</w:t>
            </w:r>
          </w:p>
        </w:tc>
      </w:tr>
      <w:tr w:rsidR="00D91996" w14:paraId="7217EA80" w14:textId="77777777" w:rsidTr="00C21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AD9BB67" w14:textId="3BEF0592" w:rsidR="00D91996" w:rsidRDefault="00D91996" w:rsidP="11FF185D"/>
        </w:tc>
        <w:tc>
          <w:tcPr>
            <w:tcW w:w="3791" w:type="dxa"/>
          </w:tcPr>
          <w:p w14:paraId="04057901" w14:textId="1897396C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32mm x 200mm </w:t>
            </w:r>
            <w:hyperlink r:id="rId11">
              <w:r w:rsidRPr="11FF185D">
                <w:rPr>
                  <w:rStyle w:val="Hyperlink"/>
                </w:rPr>
                <w:t>PVC pipe</w:t>
              </w:r>
            </w:hyperlink>
          </w:p>
        </w:tc>
        <w:tc>
          <w:tcPr>
            <w:tcW w:w="1170" w:type="dxa"/>
          </w:tcPr>
          <w:p w14:paraId="0601666D" w14:textId="6C90B4E9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53AC7F1A" w14:textId="09F67EE9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£3.25</w:t>
            </w:r>
          </w:p>
        </w:tc>
      </w:tr>
      <w:tr w:rsidR="00D91996" w14:paraId="0B1A1CBD" w14:textId="77777777" w:rsidTr="00C21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218DE5E" w14:textId="6BE8D405" w:rsidR="00D91996" w:rsidRDefault="00D91996" w:rsidP="11FF185D"/>
        </w:tc>
        <w:tc>
          <w:tcPr>
            <w:tcW w:w="3791" w:type="dxa"/>
          </w:tcPr>
          <w:p w14:paraId="363C802F" w14:textId="50150A72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Adjustable stainless steel </w:t>
            </w:r>
            <w:hyperlink r:id="rId12">
              <w:r w:rsidRPr="11FF185D">
                <w:rPr>
                  <w:rStyle w:val="Hyperlink"/>
                </w:rPr>
                <w:t>hose clamp</w:t>
              </w:r>
            </w:hyperlink>
            <w:r>
              <w:t xml:space="preserve"> (sold in pack of 20)</w:t>
            </w:r>
          </w:p>
        </w:tc>
        <w:tc>
          <w:tcPr>
            <w:tcW w:w="1170" w:type="dxa"/>
          </w:tcPr>
          <w:p w14:paraId="690096A2" w14:textId="48280F74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32842BD5" w14:textId="5B8B0C9F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£4.99</w:t>
            </w:r>
          </w:p>
        </w:tc>
      </w:tr>
      <w:tr w:rsidR="00D91996" w14:paraId="406B5EBC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C3DCD6E" w14:textId="4BFFAD0F" w:rsidR="00D91996" w:rsidRDefault="00D91996" w:rsidP="11FF185D"/>
        </w:tc>
        <w:tc>
          <w:tcPr>
            <w:tcW w:w="3791" w:type="dxa"/>
          </w:tcPr>
          <w:p w14:paraId="145996CF" w14:textId="687F9842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6mm x 80mm </w:t>
            </w:r>
            <w:hyperlink r:id="rId13">
              <w:r w:rsidRPr="37313DE9">
                <w:rPr>
                  <w:rStyle w:val="Hyperlink"/>
                </w:rPr>
                <w:t>concrete expansion anchor</w:t>
              </w:r>
            </w:hyperlink>
            <w:r>
              <w:t xml:space="preserve"> (sold in 8 pack)</w:t>
            </w:r>
          </w:p>
        </w:tc>
        <w:tc>
          <w:tcPr>
            <w:tcW w:w="1170" w:type="dxa"/>
          </w:tcPr>
          <w:p w14:paraId="4C0F249A" w14:textId="76A6F05B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4" w:type="dxa"/>
          </w:tcPr>
          <w:p w14:paraId="67414FAA" w14:textId="2E9B6050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£8.99</w:t>
            </w:r>
          </w:p>
        </w:tc>
      </w:tr>
      <w:tr w:rsidR="00D91996" w14:paraId="55877720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BFC1B23" w14:textId="453373D7" w:rsidR="00D91996" w:rsidRDefault="00D91996" w:rsidP="11FF185D"/>
        </w:tc>
        <w:tc>
          <w:tcPr>
            <w:tcW w:w="3791" w:type="dxa"/>
          </w:tcPr>
          <w:p w14:paraId="67A85F64" w14:textId="6E6196BD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6mm x 80mm </w:t>
            </w:r>
            <w:hyperlink r:id="rId14">
              <w:r w:rsidRPr="11FF185D">
                <w:rPr>
                  <w:rStyle w:val="Hyperlink"/>
                </w:rPr>
                <w:t>eye bolt</w:t>
              </w:r>
            </w:hyperlink>
          </w:p>
        </w:tc>
        <w:tc>
          <w:tcPr>
            <w:tcW w:w="1170" w:type="dxa"/>
          </w:tcPr>
          <w:p w14:paraId="38EA174B" w14:textId="5B8FF2AC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34156916" w14:textId="30A45CB6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£3.60</w:t>
            </w:r>
          </w:p>
        </w:tc>
      </w:tr>
      <w:tr w:rsidR="00D91996" w14:paraId="58D4C597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37121AE" w14:textId="7A256543" w:rsidR="00D91996" w:rsidRDefault="00D91996" w:rsidP="11FF185D"/>
        </w:tc>
        <w:tc>
          <w:tcPr>
            <w:tcW w:w="3791" w:type="dxa"/>
          </w:tcPr>
          <w:p w14:paraId="5C28653B" w14:textId="5410CE6D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6mm </w:t>
            </w:r>
            <w:hyperlink r:id="rId15">
              <w:r w:rsidRPr="11FF185D">
                <w:rPr>
                  <w:rStyle w:val="Hyperlink"/>
                </w:rPr>
                <w:t>nylon locking nut</w:t>
              </w:r>
            </w:hyperlink>
            <w:r>
              <w:t xml:space="preserve"> (sold in 50 pack)</w:t>
            </w:r>
          </w:p>
        </w:tc>
        <w:tc>
          <w:tcPr>
            <w:tcW w:w="1170" w:type="dxa"/>
          </w:tcPr>
          <w:p w14:paraId="1C3840CE" w14:textId="468D6ECA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5FC41BBF" w14:textId="4FDFAD33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£3.59</w:t>
            </w:r>
          </w:p>
        </w:tc>
      </w:tr>
      <w:tr w:rsidR="00D91996" w14:paraId="1CFF1599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4975046" w14:textId="0F7B50EF" w:rsidR="00D91996" w:rsidRDefault="00D91996" w:rsidP="11FF185D"/>
        </w:tc>
        <w:tc>
          <w:tcPr>
            <w:tcW w:w="3791" w:type="dxa"/>
          </w:tcPr>
          <w:p w14:paraId="3520994B" w14:textId="3D868D07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5mm </w:t>
            </w:r>
            <w:hyperlink r:id="rId16">
              <w:r w:rsidRPr="11FF185D">
                <w:rPr>
                  <w:rStyle w:val="Hyperlink"/>
                </w:rPr>
                <w:t>locking quick link</w:t>
              </w:r>
            </w:hyperlink>
            <w:r>
              <w:t xml:space="preserve"> (sold in 2 pack)</w:t>
            </w:r>
          </w:p>
        </w:tc>
        <w:tc>
          <w:tcPr>
            <w:tcW w:w="1170" w:type="dxa"/>
          </w:tcPr>
          <w:p w14:paraId="6CE0B13A" w14:textId="5B859981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21A02C92" w14:textId="0DB913FF" w:rsidR="00D91996" w:rsidRDefault="00D91996" w:rsidP="11FF1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£5.49</w:t>
            </w:r>
          </w:p>
        </w:tc>
      </w:tr>
      <w:tr w:rsidR="00D91996" w14:paraId="2E9F75D7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32F17BD7" w14:textId="77777777" w:rsidR="00D91996" w:rsidRDefault="00D91996"/>
        </w:tc>
        <w:tc>
          <w:tcPr>
            <w:tcW w:w="3791" w:type="dxa"/>
          </w:tcPr>
          <w:p w14:paraId="26991668" w14:textId="57C382EB" w:rsidR="00D91996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8mm stainless steel 2-hole </w:t>
            </w:r>
            <w:hyperlink r:id="rId17">
              <w:r w:rsidRPr="37313DE9">
                <w:rPr>
                  <w:rStyle w:val="Hyperlink"/>
                </w:rPr>
                <w:t>eye plate</w:t>
              </w:r>
            </w:hyperlink>
            <w:r>
              <w:t xml:space="preserve"> (sold in 8 pack)</w:t>
            </w:r>
          </w:p>
        </w:tc>
        <w:tc>
          <w:tcPr>
            <w:tcW w:w="1170" w:type="dxa"/>
          </w:tcPr>
          <w:p w14:paraId="571BD80D" w14:textId="15ED5966" w:rsidR="00D91996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07923BC3" w14:textId="22292E2C" w:rsidR="00D91996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£15.99</w:t>
            </w:r>
          </w:p>
        </w:tc>
      </w:tr>
      <w:tr w:rsidR="00D91996" w14:paraId="4C67952E" w14:textId="77777777" w:rsidTr="00C2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0A259D55" w14:textId="77777777" w:rsidR="00D91996" w:rsidRDefault="00D91996"/>
        </w:tc>
        <w:tc>
          <w:tcPr>
            <w:tcW w:w="3791" w:type="dxa"/>
          </w:tcPr>
          <w:p w14:paraId="60116E90" w14:textId="7C4D13A8" w:rsidR="00D91996" w:rsidRDefault="00E4131C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10m heavy-duty </w:t>
            </w:r>
            <w:hyperlink r:id="rId18" w:history="1">
              <w:r w:rsidRPr="00E4131C">
                <w:rPr>
                  <w:rStyle w:val="Hyperlink"/>
                </w:rPr>
                <w:t>stainless steel cable</w:t>
              </w:r>
            </w:hyperlink>
          </w:p>
        </w:tc>
        <w:tc>
          <w:tcPr>
            <w:tcW w:w="1170" w:type="dxa"/>
          </w:tcPr>
          <w:p w14:paraId="17CB7C5B" w14:textId="6ED381DA" w:rsidR="00D91996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14:paraId="746E7411" w14:textId="31DA37D3" w:rsidR="00D91996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  <w:r>
              <w:t>9.69</w:t>
            </w:r>
          </w:p>
        </w:tc>
      </w:tr>
      <w:tr w:rsidR="00520D32" w14:paraId="548417B5" w14:textId="77777777" w:rsidTr="00DC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3"/>
          </w:tcPr>
          <w:p w14:paraId="32A48571" w14:textId="11690BD2" w:rsidR="00520D32" w:rsidRDefault="00520D32" w:rsidP="37313DE9">
            <w:r>
              <w:t xml:space="preserve">Total </w:t>
            </w:r>
            <w:r w:rsidR="006A30F2">
              <w:t>Cost, HOBO Base Station Option</w:t>
            </w:r>
          </w:p>
        </w:tc>
        <w:tc>
          <w:tcPr>
            <w:tcW w:w="1884" w:type="dxa"/>
          </w:tcPr>
          <w:p w14:paraId="50FBF5B9" w14:textId="674D9A52" w:rsidR="00520D32" w:rsidRDefault="00520D32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£1204.53</w:t>
            </w:r>
            <w:r w:rsidR="000532A7">
              <w:t xml:space="preserve"> incl VAT</w:t>
            </w:r>
          </w:p>
          <w:p w14:paraId="6CA0164A" w14:textId="33F8204D" w:rsidR="00E4131C" w:rsidRDefault="00E4131C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D32" w14:paraId="09110E18" w14:textId="77777777" w:rsidTr="000B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3"/>
          </w:tcPr>
          <w:p w14:paraId="685AE444" w14:textId="4F1CFA84" w:rsidR="00520D32" w:rsidRDefault="006A30F2" w:rsidP="37313DE9">
            <w:r>
              <w:t xml:space="preserve">Total Cost, HOBO </w:t>
            </w:r>
            <w:r w:rsidR="003C3F04">
              <w:t>Data Shuttle Option</w:t>
            </w:r>
          </w:p>
        </w:tc>
        <w:tc>
          <w:tcPr>
            <w:tcW w:w="1884" w:type="dxa"/>
          </w:tcPr>
          <w:p w14:paraId="66FE57BD" w14:textId="77777777" w:rsidR="00520D32" w:rsidRDefault="00D91996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  <w:r>
              <w:t>1421.87 incl VAT</w:t>
            </w:r>
          </w:p>
          <w:p w14:paraId="01F40283" w14:textId="6D0EAC8C" w:rsidR="00E4131C" w:rsidRDefault="00E4131C" w:rsidP="37313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390527" w14:textId="2A66F2F2" w:rsidR="11FF185D" w:rsidRDefault="11FF185D" w:rsidP="11FF185D"/>
    <w:p w14:paraId="51F09A09" w14:textId="5EE57361" w:rsidR="11FF185D" w:rsidRDefault="00AA7341" w:rsidP="11FF185D">
      <w:r>
        <w:rPr>
          <w:sz w:val="24"/>
          <w:szCs w:val="24"/>
        </w:rPr>
        <w:t xml:space="preserve">Logger installation materials </w:t>
      </w:r>
      <w:r w:rsidR="00046ADA">
        <w:rPr>
          <w:sz w:val="24"/>
          <w:szCs w:val="24"/>
        </w:rPr>
        <w:t xml:space="preserve">(Table 1) </w:t>
      </w:r>
      <w:r>
        <w:rPr>
          <w:sz w:val="24"/>
          <w:szCs w:val="24"/>
        </w:rPr>
        <w:t xml:space="preserve">are based on anchoring the equipment to a submerged concrete slab at the farthest downstream bridge on </w:t>
      </w:r>
      <w:proofErr w:type="spellStart"/>
      <w:r>
        <w:rPr>
          <w:sz w:val="24"/>
          <w:szCs w:val="24"/>
        </w:rPr>
        <w:t>Ickworth</w:t>
      </w:r>
      <w:proofErr w:type="spellEnd"/>
      <w:r>
        <w:rPr>
          <w:sz w:val="24"/>
          <w:szCs w:val="24"/>
        </w:rPr>
        <w:t xml:space="preserve"> Estate, modified from the methods detailed by </w:t>
      </w:r>
      <w:hyperlink r:id="rId19" w:history="1">
        <w:r w:rsidRPr="00E76AB2">
          <w:rPr>
            <w:rStyle w:val="Hyperlink"/>
            <w:sz w:val="24"/>
            <w:szCs w:val="24"/>
          </w:rPr>
          <w:t>Fogg et al. (2020)</w:t>
        </w:r>
      </w:hyperlink>
      <w:r>
        <w:rPr>
          <w:sz w:val="24"/>
          <w:szCs w:val="24"/>
        </w:rPr>
        <w:t>. The same methods could be used on other streams in the Lark catchment if a suitable anchoring surface (concrete, brick, bedrock, etc.) is available.</w:t>
      </w:r>
      <w:r w:rsidR="003335EE">
        <w:rPr>
          <w:sz w:val="24"/>
          <w:szCs w:val="24"/>
        </w:rPr>
        <w:t xml:space="preserve"> A diagram showing the assembled protection and anchoring materials for th</w:t>
      </w:r>
      <w:r w:rsidR="00482C77">
        <w:rPr>
          <w:sz w:val="24"/>
          <w:szCs w:val="24"/>
        </w:rPr>
        <w:t xml:space="preserve">e level logger </w:t>
      </w:r>
      <w:r w:rsidR="004A1413">
        <w:rPr>
          <w:sz w:val="24"/>
          <w:szCs w:val="24"/>
        </w:rPr>
        <w:t xml:space="preserve">is </w:t>
      </w:r>
      <w:r w:rsidR="00D62993">
        <w:rPr>
          <w:sz w:val="24"/>
          <w:szCs w:val="24"/>
        </w:rPr>
        <w:t xml:space="preserve">included below </w:t>
      </w:r>
      <w:r w:rsidR="00D62993">
        <w:rPr>
          <w:sz w:val="24"/>
          <w:szCs w:val="24"/>
        </w:rPr>
        <w:t>(Figure 1, from Fogg et al. 2020)</w:t>
      </w:r>
      <w:r w:rsidR="00D62993">
        <w:rPr>
          <w:sz w:val="24"/>
          <w:szCs w:val="24"/>
        </w:rPr>
        <w:t xml:space="preserve">. For installation in concrete/masonry at </w:t>
      </w:r>
      <w:r w:rsidR="00D62993">
        <w:rPr>
          <w:sz w:val="24"/>
          <w:szCs w:val="24"/>
        </w:rPr>
        <w:lastRenderedPageBreak/>
        <w:t>locations in the Lark catchment, the cement bolt should be replaced with a</w:t>
      </w:r>
      <w:r w:rsidR="009C0A70">
        <w:rPr>
          <w:sz w:val="24"/>
          <w:szCs w:val="24"/>
        </w:rPr>
        <w:t>n expanding concrete bolt (Fogg et al. 2020).</w:t>
      </w:r>
      <w:r w:rsidR="00D97E76">
        <w:rPr>
          <w:sz w:val="24"/>
          <w:szCs w:val="24"/>
        </w:rPr>
        <w:t xml:space="preserve"> For additional security, a</w:t>
      </w:r>
      <w:r w:rsidR="00DC4848">
        <w:rPr>
          <w:sz w:val="24"/>
          <w:szCs w:val="24"/>
        </w:rPr>
        <w:t xml:space="preserve"> 2-hole eye plate (Table 1) can be used</w:t>
      </w:r>
      <w:r w:rsidR="00654B7F">
        <w:rPr>
          <w:sz w:val="24"/>
          <w:szCs w:val="24"/>
        </w:rPr>
        <w:t xml:space="preserve"> rather than a </w:t>
      </w:r>
      <w:proofErr w:type="gramStart"/>
      <w:r w:rsidR="00E40D0E">
        <w:rPr>
          <w:sz w:val="24"/>
          <w:szCs w:val="24"/>
        </w:rPr>
        <w:t>rock climbing</w:t>
      </w:r>
      <w:proofErr w:type="gramEnd"/>
      <w:r w:rsidR="00E40D0E">
        <w:rPr>
          <w:sz w:val="24"/>
          <w:szCs w:val="24"/>
        </w:rPr>
        <w:t xml:space="preserve"> hanger plate (Figure 1)</w:t>
      </w:r>
      <w:r w:rsidR="00DC4848">
        <w:rPr>
          <w:sz w:val="24"/>
          <w:szCs w:val="24"/>
        </w:rPr>
        <w:t>, since t</w:t>
      </w:r>
      <w:r w:rsidR="00881259">
        <w:rPr>
          <w:sz w:val="24"/>
          <w:szCs w:val="24"/>
        </w:rPr>
        <w:t xml:space="preserve">here is no restriction on </w:t>
      </w:r>
      <w:r w:rsidR="00E40D0E">
        <w:rPr>
          <w:sz w:val="24"/>
          <w:szCs w:val="24"/>
        </w:rPr>
        <w:t>installin</w:t>
      </w:r>
      <w:r w:rsidR="00881259">
        <w:rPr>
          <w:sz w:val="24"/>
          <w:szCs w:val="24"/>
        </w:rPr>
        <w:t>g a second bolt</w:t>
      </w:r>
      <w:r w:rsidR="006729D9">
        <w:rPr>
          <w:sz w:val="24"/>
          <w:szCs w:val="24"/>
        </w:rPr>
        <w:t>, and a</w:t>
      </w:r>
      <w:r w:rsidR="00D97E76">
        <w:rPr>
          <w:sz w:val="24"/>
          <w:szCs w:val="24"/>
        </w:rPr>
        <w:t xml:space="preserve"> stainless steel cable (Table 1) </w:t>
      </w:r>
      <w:r w:rsidR="006729D9">
        <w:rPr>
          <w:sz w:val="24"/>
          <w:szCs w:val="24"/>
        </w:rPr>
        <w:t xml:space="preserve">can be attached to a tree or other suitable anchor on the streambank </w:t>
      </w:r>
      <w:r w:rsidR="00654B7F">
        <w:rPr>
          <w:sz w:val="24"/>
          <w:szCs w:val="24"/>
        </w:rPr>
        <w:t xml:space="preserve">to ensure the logger is not lost </w:t>
      </w:r>
      <w:r w:rsidR="006729D9">
        <w:rPr>
          <w:sz w:val="24"/>
          <w:szCs w:val="24"/>
        </w:rPr>
        <w:t>in the event</w:t>
      </w:r>
      <w:r w:rsidR="00654B7F">
        <w:rPr>
          <w:sz w:val="24"/>
          <w:szCs w:val="24"/>
        </w:rPr>
        <w:t xml:space="preserve"> both bolts fail.</w:t>
      </w:r>
    </w:p>
    <w:p w14:paraId="4DCBCEC2" w14:textId="6FF02B5B" w:rsidR="11FF185D" w:rsidRDefault="11FF185D" w:rsidP="11FF185D"/>
    <w:p w14:paraId="5EC26F93" w14:textId="77777777" w:rsidR="0008496A" w:rsidRDefault="0008496A" w:rsidP="006F1E78">
      <w:pPr>
        <w:keepNext/>
        <w:jc w:val="center"/>
      </w:pPr>
      <w:r>
        <w:rPr>
          <w:noProof/>
        </w:rPr>
        <w:drawing>
          <wp:inline distT="0" distB="0" distL="0" distR="0" wp14:anchorId="471C6020" wp14:editId="7CED73E9">
            <wp:extent cx="3726283" cy="2646218"/>
            <wp:effectExtent l="0" t="0" r="7620" b="1905"/>
            <wp:docPr id="1" name="Picture 1" descr="Details are in the caption following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 are in the caption following the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57" cy="26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0980" w14:textId="5D43918F" w:rsidR="11FF185D" w:rsidRDefault="0008496A" w:rsidP="000849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58264E">
        <w:t xml:space="preserve">Diagram of the </w:t>
      </w:r>
      <w:r w:rsidR="00305A1A">
        <w:t xml:space="preserve">protective housing for a </w:t>
      </w:r>
      <w:r w:rsidR="0058264E">
        <w:t xml:space="preserve">HOBO water level logger </w:t>
      </w:r>
      <w:r w:rsidR="00305A1A">
        <w:t xml:space="preserve">installed on a rock-like surface </w:t>
      </w:r>
      <w:r w:rsidR="006F1E78">
        <w:t>within a streambed, from Fogg et al. 2020.</w:t>
      </w:r>
    </w:p>
    <w:p w14:paraId="551D2501" w14:textId="77777777" w:rsidR="00525DC9" w:rsidRDefault="00525DC9" w:rsidP="00525DC9"/>
    <w:p w14:paraId="7CE64C58" w14:textId="77777777" w:rsidR="0053597A" w:rsidRDefault="0053597A">
      <w:pPr>
        <w:rPr>
          <w:b/>
          <w:bCs/>
        </w:rPr>
      </w:pPr>
      <w:r>
        <w:rPr>
          <w:b/>
          <w:bCs/>
        </w:rPr>
        <w:br w:type="page"/>
      </w:r>
    </w:p>
    <w:p w14:paraId="52D2291A" w14:textId="636A37A9" w:rsidR="00525DC9" w:rsidRPr="00525DC9" w:rsidRDefault="00525DC9" w:rsidP="00525DC9">
      <w:pPr>
        <w:rPr>
          <w:b/>
          <w:bCs/>
        </w:rPr>
      </w:pPr>
      <w:r w:rsidRPr="00525DC9">
        <w:rPr>
          <w:b/>
          <w:bCs/>
        </w:rPr>
        <w:lastRenderedPageBreak/>
        <w:t>References</w:t>
      </w:r>
    </w:p>
    <w:p w14:paraId="67DCCE06" w14:textId="2AA52421" w:rsidR="00525DC9" w:rsidRPr="00525DC9" w:rsidRDefault="00525DC9" w:rsidP="00525DC9">
      <w:r w:rsidRPr="00525DC9">
        <w:t xml:space="preserve">Fogg SK, </w:t>
      </w:r>
      <w:proofErr w:type="spellStart"/>
      <w:r w:rsidRPr="00525DC9">
        <w:t>O'Daniel</w:t>
      </w:r>
      <w:proofErr w:type="spellEnd"/>
      <w:r w:rsidRPr="00525DC9">
        <w:t xml:space="preserve"> SJ, Poole GC, Reinhold AM, Hyman AA. 2020. A simple, reliable method for long-term, in-stream data logger installation using rock-climbing hardware. Methods in Ecology and Evolution. 11(5):6.</w:t>
      </w:r>
      <w:r w:rsidR="0053597A">
        <w:t xml:space="preserve"> </w:t>
      </w:r>
      <w:r w:rsidR="0053597A" w:rsidRPr="0053597A">
        <w:t>https://doi.org/10.1111/2041-210X.13367</w:t>
      </w:r>
    </w:p>
    <w:sectPr w:rsidR="00525DC9" w:rsidRPr="0052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149ABA"/>
    <w:rsid w:val="00036831"/>
    <w:rsid w:val="00046ADA"/>
    <w:rsid w:val="00051CDA"/>
    <w:rsid w:val="000532A7"/>
    <w:rsid w:val="0008496A"/>
    <w:rsid w:val="000B31C0"/>
    <w:rsid w:val="000C0BF9"/>
    <w:rsid w:val="000C355B"/>
    <w:rsid w:val="000E37BB"/>
    <w:rsid w:val="001332DF"/>
    <w:rsid w:val="00175FA7"/>
    <w:rsid w:val="001813BC"/>
    <w:rsid w:val="001C9595"/>
    <w:rsid w:val="001F0740"/>
    <w:rsid w:val="0021AA34"/>
    <w:rsid w:val="00242EFE"/>
    <w:rsid w:val="00250C65"/>
    <w:rsid w:val="002B0660"/>
    <w:rsid w:val="00305A1A"/>
    <w:rsid w:val="00315713"/>
    <w:rsid w:val="00330B6C"/>
    <w:rsid w:val="003335EE"/>
    <w:rsid w:val="00343D5B"/>
    <w:rsid w:val="00386FCB"/>
    <w:rsid w:val="003A5865"/>
    <w:rsid w:val="003A6E0D"/>
    <w:rsid w:val="003C3F04"/>
    <w:rsid w:val="00482C77"/>
    <w:rsid w:val="004A1413"/>
    <w:rsid w:val="004D1747"/>
    <w:rsid w:val="00520D32"/>
    <w:rsid w:val="00525DC9"/>
    <w:rsid w:val="0053597A"/>
    <w:rsid w:val="00556171"/>
    <w:rsid w:val="00561133"/>
    <w:rsid w:val="00567855"/>
    <w:rsid w:val="0058264E"/>
    <w:rsid w:val="005F6587"/>
    <w:rsid w:val="00624A85"/>
    <w:rsid w:val="00654B7F"/>
    <w:rsid w:val="006729D9"/>
    <w:rsid w:val="006A30F2"/>
    <w:rsid w:val="006C235C"/>
    <w:rsid w:val="006D21CF"/>
    <w:rsid w:val="006F1E78"/>
    <w:rsid w:val="00795469"/>
    <w:rsid w:val="00866371"/>
    <w:rsid w:val="00881259"/>
    <w:rsid w:val="008D16CF"/>
    <w:rsid w:val="008D1DC4"/>
    <w:rsid w:val="008E1998"/>
    <w:rsid w:val="00923F2A"/>
    <w:rsid w:val="00932956"/>
    <w:rsid w:val="00943CDA"/>
    <w:rsid w:val="009853EE"/>
    <w:rsid w:val="00986A3E"/>
    <w:rsid w:val="00987A42"/>
    <w:rsid w:val="009A58B8"/>
    <w:rsid w:val="009C0A70"/>
    <w:rsid w:val="00AA7341"/>
    <w:rsid w:val="00AB3AAB"/>
    <w:rsid w:val="00AD3CCF"/>
    <w:rsid w:val="00AE335B"/>
    <w:rsid w:val="00AE44A0"/>
    <w:rsid w:val="00B174C9"/>
    <w:rsid w:val="00B772C0"/>
    <w:rsid w:val="00BA3965"/>
    <w:rsid w:val="00BB1034"/>
    <w:rsid w:val="00BC2780"/>
    <w:rsid w:val="00BD502D"/>
    <w:rsid w:val="00BD5D36"/>
    <w:rsid w:val="00C211BC"/>
    <w:rsid w:val="00CC1CBA"/>
    <w:rsid w:val="00D138B2"/>
    <w:rsid w:val="00D25952"/>
    <w:rsid w:val="00D62993"/>
    <w:rsid w:val="00D91996"/>
    <w:rsid w:val="00D97E76"/>
    <w:rsid w:val="00DB1D00"/>
    <w:rsid w:val="00DC4848"/>
    <w:rsid w:val="00DF39ED"/>
    <w:rsid w:val="00E40D0E"/>
    <w:rsid w:val="00E4131C"/>
    <w:rsid w:val="00E41C63"/>
    <w:rsid w:val="00E421E0"/>
    <w:rsid w:val="00E560CC"/>
    <w:rsid w:val="00E76AB2"/>
    <w:rsid w:val="00E863E7"/>
    <w:rsid w:val="00E90334"/>
    <w:rsid w:val="00EA3CE5"/>
    <w:rsid w:val="00EA6E58"/>
    <w:rsid w:val="00EC7F6D"/>
    <w:rsid w:val="00F23EB1"/>
    <w:rsid w:val="00F36B29"/>
    <w:rsid w:val="00F56E4E"/>
    <w:rsid w:val="00F604CF"/>
    <w:rsid w:val="00FA370B"/>
    <w:rsid w:val="00FA6E0D"/>
    <w:rsid w:val="00FD2B0C"/>
    <w:rsid w:val="00FD4B93"/>
    <w:rsid w:val="01B70664"/>
    <w:rsid w:val="02183510"/>
    <w:rsid w:val="0224AEDD"/>
    <w:rsid w:val="02714D6D"/>
    <w:rsid w:val="0296A425"/>
    <w:rsid w:val="02A3E69A"/>
    <w:rsid w:val="03B32ECF"/>
    <w:rsid w:val="05C5CBDA"/>
    <w:rsid w:val="05E5D1C7"/>
    <w:rsid w:val="061569A4"/>
    <w:rsid w:val="0645C213"/>
    <w:rsid w:val="0A81E703"/>
    <w:rsid w:val="0AB25D16"/>
    <w:rsid w:val="0C4E2D77"/>
    <w:rsid w:val="0DE9FDD8"/>
    <w:rsid w:val="0E9E1189"/>
    <w:rsid w:val="0EC2C241"/>
    <w:rsid w:val="102F0A97"/>
    <w:rsid w:val="10A6D215"/>
    <w:rsid w:val="10EC006F"/>
    <w:rsid w:val="11219E9A"/>
    <w:rsid w:val="11FF185D"/>
    <w:rsid w:val="130B1CBE"/>
    <w:rsid w:val="135402A1"/>
    <w:rsid w:val="1885F93F"/>
    <w:rsid w:val="19D2CAA4"/>
    <w:rsid w:val="1AF61FF7"/>
    <w:rsid w:val="1B9E96B0"/>
    <w:rsid w:val="1C479277"/>
    <w:rsid w:val="1C89047C"/>
    <w:rsid w:val="1CC82771"/>
    <w:rsid w:val="1E080F28"/>
    <w:rsid w:val="1E0C3275"/>
    <w:rsid w:val="1E24D4DD"/>
    <w:rsid w:val="1E81E06F"/>
    <w:rsid w:val="1EB16129"/>
    <w:rsid w:val="1EE47026"/>
    <w:rsid w:val="211B1ED1"/>
    <w:rsid w:val="2291B86C"/>
    <w:rsid w:val="2294029E"/>
    <w:rsid w:val="22AF57FB"/>
    <w:rsid w:val="243EB0C1"/>
    <w:rsid w:val="244ED086"/>
    <w:rsid w:val="2574EDD0"/>
    <w:rsid w:val="25F69419"/>
    <w:rsid w:val="266DD02F"/>
    <w:rsid w:val="26B60B62"/>
    <w:rsid w:val="28003D4C"/>
    <w:rsid w:val="2A323991"/>
    <w:rsid w:val="2AA4E9AD"/>
    <w:rsid w:val="2AA6B37C"/>
    <w:rsid w:val="2B29527D"/>
    <w:rsid w:val="2BA06261"/>
    <w:rsid w:val="2D186EC1"/>
    <w:rsid w:val="2D891C2E"/>
    <w:rsid w:val="2DE724F7"/>
    <w:rsid w:val="2E573512"/>
    <w:rsid w:val="2F324084"/>
    <w:rsid w:val="3176D54D"/>
    <w:rsid w:val="3218D71F"/>
    <w:rsid w:val="32202BE5"/>
    <w:rsid w:val="331D99E5"/>
    <w:rsid w:val="3349503D"/>
    <w:rsid w:val="34741A43"/>
    <w:rsid w:val="34D82249"/>
    <w:rsid w:val="352BED20"/>
    <w:rsid w:val="3546C753"/>
    <w:rsid w:val="356EF4E0"/>
    <w:rsid w:val="35956D88"/>
    <w:rsid w:val="3672AC5E"/>
    <w:rsid w:val="36F6DE80"/>
    <w:rsid w:val="37313DE9"/>
    <w:rsid w:val="37FAC7E5"/>
    <w:rsid w:val="39212B2C"/>
    <w:rsid w:val="3A1EF33B"/>
    <w:rsid w:val="3A7623C4"/>
    <w:rsid w:val="3A892DF2"/>
    <w:rsid w:val="3AAFCE56"/>
    <w:rsid w:val="3BAA8232"/>
    <w:rsid w:val="3BB0A16A"/>
    <w:rsid w:val="3C24FE53"/>
    <w:rsid w:val="3C8B6ED1"/>
    <w:rsid w:val="3D5693FD"/>
    <w:rsid w:val="3D9AAF59"/>
    <w:rsid w:val="3DC0CEB4"/>
    <w:rsid w:val="3E176C0C"/>
    <w:rsid w:val="3E7A7C22"/>
    <w:rsid w:val="4004F522"/>
    <w:rsid w:val="414DAC08"/>
    <w:rsid w:val="41B6A551"/>
    <w:rsid w:val="41C00F83"/>
    <w:rsid w:val="41EDAEEF"/>
    <w:rsid w:val="4586C14E"/>
    <w:rsid w:val="4900816B"/>
    <w:rsid w:val="4A0FFB76"/>
    <w:rsid w:val="4A149ABA"/>
    <w:rsid w:val="4AB122FD"/>
    <w:rsid w:val="4BD41A27"/>
    <w:rsid w:val="4E8D3C4B"/>
    <w:rsid w:val="4EBADBB7"/>
    <w:rsid w:val="50C7DC7B"/>
    <w:rsid w:val="51B96AF0"/>
    <w:rsid w:val="51CA683F"/>
    <w:rsid w:val="53456070"/>
    <w:rsid w:val="53E0A0A9"/>
    <w:rsid w:val="5405015A"/>
    <w:rsid w:val="54433412"/>
    <w:rsid w:val="5447BC06"/>
    <w:rsid w:val="564222D8"/>
    <w:rsid w:val="56AA40BD"/>
    <w:rsid w:val="56F66C04"/>
    <w:rsid w:val="580FEF08"/>
    <w:rsid w:val="5827537C"/>
    <w:rsid w:val="5868B006"/>
    <w:rsid w:val="59378D7B"/>
    <w:rsid w:val="59C36D68"/>
    <w:rsid w:val="59DACDE5"/>
    <w:rsid w:val="5A151396"/>
    <w:rsid w:val="5A9E2EF4"/>
    <w:rsid w:val="5BC9DD27"/>
    <w:rsid w:val="5C351D9A"/>
    <w:rsid w:val="5CE9D499"/>
    <w:rsid w:val="5D408E94"/>
    <w:rsid w:val="5DD34BDB"/>
    <w:rsid w:val="5E204159"/>
    <w:rsid w:val="5E7F8F46"/>
    <w:rsid w:val="5E9015E3"/>
    <w:rsid w:val="5FB7674D"/>
    <w:rsid w:val="61857B12"/>
    <w:rsid w:val="61B853C8"/>
    <w:rsid w:val="61E6EFDF"/>
    <w:rsid w:val="62A45F1E"/>
    <w:rsid w:val="63077D83"/>
    <w:rsid w:val="6311BF49"/>
    <w:rsid w:val="639D4298"/>
    <w:rsid w:val="63F5C727"/>
    <w:rsid w:val="65171460"/>
    <w:rsid w:val="66707592"/>
    <w:rsid w:val="679D6E18"/>
    <w:rsid w:val="6955659E"/>
    <w:rsid w:val="69E7830A"/>
    <w:rsid w:val="6A903438"/>
    <w:rsid w:val="6BCE72A0"/>
    <w:rsid w:val="6CE73EFA"/>
    <w:rsid w:val="6D4A4AE1"/>
    <w:rsid w:val="6D9865C1"/>
    <w:rsid w:val="6E056C7B"/>
    <w:rsid w:val="6EE61B42"/>
    <w:rsid w:val="6FF40D49"/>
    <w:rsid w:val="70483B3E"/>
    <w:rsid w:val="7050C03C"/>
    <w:rsid w:val="717E0697"/>
    <w:rsid w:val="718FDDAA"/>
    <w:rsid w:val="71EB62EA"/>
    <w:rsid w:val="726F950C"/>
    <w:rsid w:val="72A302AC"/>
    <w:rsid w:val="72C2706E"/>
    <w:rsid w:val="73089552"/>
    <w:rsid w:val="732BAE0B"/>
    <w:rsid w:val="7381B51A"/>
    <w:rsid w:val="74751D5B"/>
    <w:rsid w:val="74E05B70"/>
    <w:rsid w:val="7525CAA9"/>
    <w:rsid w:val="756F31CA"/>
    <w:rsid w:val="763DD92F"/>
    <w:rsid w:val="7689FDF3"/>
    <w:rsid w:val="77F3F1B0"/>
    <w:rsid w:val="78764B7D"/>
    <w:rsid w:val="78CF0AB2"/>
    <w:rsid w:val="7908EA3B"/>
    <w:rsid w:val="7920771B"/>
    <w:rsid w:val="79991E8F"/>
    <w:rsid w:val="7A2574E5"/>
    <w:rsid w:val="7B22BC48"/>
    <w:rsid w:val="7B4BBC5B"/>
    <w:rsid w:val="7BD001EA"/>
    <w:rsid w:val="7D90321D"/>
    <w:rsid w:val="7E536755"/>
    <w:rsid w:val="7EF5F117"/>
    <w:rsid w:val="7F3DA34A"/>
    <w:rsid w:val="7F9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9ABA"/>
  <w15:chartTrackingRefBased/>
  <w15:docId w15:val="{F2E386C7-4403-48EF-ABBC-3B3EDBA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813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29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con.co.uk/hobo-base-u-4-usb-universal-base-station" TargetMode="External"/><Relationship Id="rId13" Type="http://schemas.openxmlformats.org/officeDocument/2006/relationships/hyperlink" Target="https://www.amazon.co.uk/Expansion-M6x80mm-Stainless-Fixings-Concrete/dp/B092MMMNKD/ref=sr_1_13_sspa?crid=NKVM2HDW27EE&amp;keywords=m6+stainless+steel+concrete+expansion+bolt&amp;qid=1668360681&amp;s=diy&amp;sprefix=m6+stainless+steel+concrete+expansion+bolt%2Cdiy%2C76&amp;sr=1-13-spons&amp;sp_csd=d2lkZ2V0TmFtZT1zcF9tdGY&amp;psc=1" TargetMode="External"/><Relationship Id="rId18" Type="http://schemas.openxmlformats.org/officeDocument/2006/relationships/hyperlink" Target="amazon.co.uk/Ymwave-Heavy-duty-Stainless-Aluminum-Crimping/dp/B094QMDT4C/ref=sr_1_13?crid=1KHAKXDFUWRC6&amp;keywords=stainless+steel+cable&amp;qid=1668356163&amp;sprefix=stainless+steel+cable%2Caps%2C119&amp;sr=8-1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mpcon.co.uk/kestrel-drop-d3" TargetMode="External"/><Relationship Id="rId12" Type="http://schemas.openxmlformats.org/officeDocument/2006/relationships/hyperlink" Target="https://www.amazon.co.uk/RosewineC-Adjustable-Stainless-Securing-Connections/dp/B09Y55SG2V/ref=sr_1_17_sspa?keywords=stainless+steel+hose+clips&amp;qid=1668355114&amp;sr=8-17-spons&amp;sp_csd=d2lkZ2V0TmFtZT1zcF9tdGY&amp;psc=1" TargetMode="External"/><Relationship Id="rId17" Type="http://schemas.openxmlformats.org/officeDocument/2006/relationships/hyperlink" Target="https://www.amazon.co.uk/Stainless-Steel-Eye-Plate-8pcs/dp/B07S8P4V6T/ref=sr_1_41?crid=1GMMYCR5Z5UHP&amp;keywords=2+bolt+eye+plate&amp;qid=1668359286&amp;sprefix=2+bolt+eye+plat%2Caps%2C91&amp;sr=8-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.uk/sourcingmap-Stainless-Steel-Screwlock-Carabiner/dp/B01ES7JPUQ/ref=sr_1_10?crid=2I2VDAF4P2F2N&amp;keywords=m5+carabiner+quick+link&amp;qid=1668354941&amp;s=diy&amp;sprefix=m5+carabiner+quick+link%2Cdiy%2C96&amp;sr=1-10" TargetMode="External"/><Relationship Id="rId20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www.tempcon.co.uk/hobo-u20l-04-water-level-data-logger-0-4m" TargetMode="External"/><Relationship Id="rId11" Type="http://schemas.openxmlformats.org/officeDocument/2006/relationships/hyperlink" Target="https://www.screwfix.com/p/floplast-push-fit-pipe-white-32mm-x-3m/26334" TargetMode="External"/><Relationship Id="rId5" Type="http://schemas.openxmlformats.org/officeDocument/2006/relationships/hyperlink" Target="https://www.amazon.co.uk/Amtech-P1800-Surveyor-Tape-30/dp/B004CDQXTI/ref=sr_1_6_mod_primary_new?crid=2IH5JQV447X5D&amp;keywords=surveyor%2Btape&amp;qid=1668364581&amp;sbo=RZvfv%2F%2FHxDF%2BO5021pAnSA%3D%3D&amp;sprefix=surveyor%2Btape%2Caps%2C113&amp;sr=8-6&amp;th=1" TargetMode="External"/><Relationship Id="rId15" Type="http://schemas.openxmlformats.org/officeDocument/2006/relationships/hyperlink" Target="https://www.amazon.co.uk/Stainless-Steel-Locking-Metric-Thread/dp/B07H9378T6/ref=sr_1_3?crid=2C4SG3H3C0IPU&amp;keywords=nylon+stainless+steel+locking+m6+nut&amp;qid=1668354317&amp;s=diy&amp;sprefix=nylon+stainless+steel+locking+m6+nut%2Cdiy%2C87&amp;sr=1-3" TargetMode="External"/><Relationship Id="rId10" Type="http://schemas.openxmlformats.org/officeDocument/2006/relationships/hyperlink" Target="https://www.amazon.co.uk/Draper-DRA40671-Expert-Masonry-Drill/dp/B01089NUAO?th=1" TargetMode="External"/><Relationship Id="rId19" Type="http://schemas.openxmlformats.org/officeDocument/2006/relationships/hyperlink" Target="https://doi.org/10.1111/2041-210X.13367" TargetMode="External"/><Relationship Id="rId4" Type="http://schemas.openxmlformats.org/officeDocument/2006/relationships/hyperlink" Target="https://www.geopacks.com/collections/stream-flowmeters/products/copy-of-advanced-flowmeter-with-temperature-gauge" TargetMode="External"/><Relationship Id="rId9" Type="http://schemas.openxmlformats.org/officeDocument/2006/relationships/hyperlink" Target="https://www.tempcon.co.uk/hobo-u-dtw-1-waterproof-data-shuttle-u-dtw-1" TargetMode="External"/><Relationship Id="rId14" Type="http://schemas.openxmlformats.org/officeDocument/2006/relationships/hyperlink" Target="https://www.amazon.co.uk/80MM-Stainless-Steel-Shank-Eyebolt/dp/B014SP21Y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Sandifer, Mariana (sand4356@vandals.uidaho.edu)</dc:creator>
  <cp:keywords/>
  <dc:description/>
  <cp:lastModifiedBy>Sandifer, Mariana (sand4356@vandals.uidaho.edu)</cp:lastModifiedBy>
  <cp:revision>98</cp:revision>
  <dcterms:created xsi:type="dcterms:W3CDTF">2022-11-13T14:30:00Z</dcterms:created>
  <dcterms:modified xsi:type="dcterms:W3CDTF">2022-11-13T20:07:00Z</dcterms:modified>
</cp:coreProperties>
</file>