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Yu Gothic" w:cs="Yu Gothic" w:eastAsia="Yu Gothic" w:hAnsi="Yu Gothic"/>
          <w:b/>
          <w:bCs/>
          <w:color w:val="1F3864"/>
          <w:sz w:val="30"/>
          <w:szCs w:val="30"/>
        </w:rPr>
        <w:t xml:space="preserve">E-001 Human Gate Technical Specification v1.0</w:t>
      </w:r>
    </w:p>
    <w:p>
      <w:pPr>
        <w:spacing w:after="120"/>
      </w:pPr>
      <w:r>
        <w:rPr>
          <w:rFonts w:ascii="Yu Gothic" w:cs="Yu Gothic" w:eastAsia="Yu Gothic" w:hAnsi="Yu Gothic"/>
          <w:i/>
          <w:iCs/>
          <w:color w:val="666666"/>
          <w:sz w:val="19"/>
          <w:szCs w:val="19"/>
        </w:rPr>
        <w:t xml:space="preserve">文書種別: 技術仕様書。判断資料ではない。本文書はHuman Gateによる判断・状態遷移・記録更新の手順を定義するものであり、判断内容そのもの・推奨・結論は一切含まない。</w:t>
      </w:r>
    </w:p>
    <w:p>
      <w:pPr>
        <w:pBdr>
          <w:bottom w:val="single" w:color="999999" w:sz="6"/>
        </w:pBdr>
        <w:spacing w:after="220"/>
      </w:pP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1F3864"/>
          <w:sz w:val="25"/>
          <w:szCs w:val="25"/>
        </w:rPr>
        <w:t xml:space="preserve">1. Purpose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目的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PROJECT_501/MRS-001 commit・push疑義（以下E-001）を対象に、Human Gateによる判断・状態遷移・記録更新の仕様を定義する。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適用範囲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本v1.0はE-001個別事案を対象とする。事案の性質（明示的な作業境界の指示に対する逸脱疑義）を踏まえ、将来同種の事案に適用しうる仕様パターンとしての再利用可能性を持つが、本文書はE-001の判断プロセスにのみ適用する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1F3864"/>
          <w:sz w:val="25"/>
          <w:szCs w:val="25"/>
        </w:rPr>
        <w:t xml:space="preserve">2. Target Incident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対象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mocka-knowledge-gateリポジトリ内commit ecab6c005aa773329a0dd0d4c80c0aba89d59b01（2026-07-11 14:20:10 +0900）による PROJECT_501/MRS-001_NIST_RUNTIME_GOVERNANCE_ASSESSMENT 一式の公開リモート（https://github.com/m-sirius-k/MoCKA-KNOWLEDGE-GATE.git）へのpush。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現在状態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OPEN（Human Gate未通過）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1F3864"/>
          <w:sz w:val="25"/>
          <w:szCs w:val="25"/>
        </w:rPr>
        <w:t xml:space="preserve">3. Evidence Input Definition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確認済み事実: 事実そのものは本文書に記載しない。事実は E001_FACT_COLLECTION_REPORT_v1.0.md（Evidence Collection Record、旧 E001_HUMAN_GATE_INVESTIGATION_FORM_v1.0.md を改名・再構成したもの）に一元化する。本文書はそのIDと境界のみを参照定義する。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Evidence ID: EV-001-F1〜EV-001-F9（E001_FACT_COLLECTION_REPORT_v1.0.md §1のF1〜F9に対応）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証拠境界: 本仕様書が参照可能な証拠は E001_FACT_COLLECTION_REPORT_v1.0.md §1（事実、EV-001-F1〜F9）に限定する。同報告書§2（影響分析）は分析であり、判断材料（Evidence Input）には含めない。§4のHuman Decision Interfaceへの入力は、判断者が§1の事実を参照して独立に行うものであり、§2の分析結果に拘束されない。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1F3864"/>
          <w:sz w:val="25"/>
          <w:szCs w:val="25"/>
        </w:rPr>
        <w:t xml:space="preserve">4. Human Decision Interface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100"/>
        <w:gridCol w:w="1300"/>
        <w:gridCol w:w="1100"/>
        <w:gridCol w:w="1100"/>
      </w:tblGrid>
      <w:tr>
        <w:trPr>
          <w:tblHeader/>
        </w:trPr>
        <w:tc>
          <w:tcPr>
            <w:tcW w:type="dxa" w:w="1500"/>
            <w:shd w:fill="D9D9D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19"/>
                <w:szCs w:val="19"/>
              </w:rPr>
              <w:t xml:space="preserve">Decision ID</w:t>
            </w:r>
          </w:p>
        </w:tc>
        <w:tc>
          <w:tcPr>
            <w:tcW w:type="dxa" w:w="5100"/>
            <w:shd w:fill="D9D9D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19"/>
                <w:szCs w:val="19"/>
              </w:rPr>
              <w:t xml:space="preserve">Decision Question</w:t>
            </w:r>
          </w:p>
        </w:tc>
        <w:tc>
          <w:tcPr>
            <w:tcW w:type="dxa" w:w="1300"/>
            <w:shd w:fill="D9D9D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19"/>
                <w:szCs w:val="19"/>
              </w:rPr>
              <w:t xml:space="preserve">Decision Owner</w:t>
            </w:r>
          </w:p>
        </w:tc>
        <w:tc>
          <w:tcPr>
            <w:tcW w:type="dxa" w:w="1100"/>
            <w:shd w:fill="D9D9D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19"/>
                <w:szCs w:val="19"/>
              </w:rPr>
              <w:t xml:space="preserve">Input Value</w:t>
            </w:r>
          </w:p>
        </w:tc>
        <w:tc>
          <w:tcPr>
            <w:tcW w:type="dxa" w:w="1100"/>
            <w:shd w:fill="D9D9D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E001-DEC-A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本commit・pushは、事前または事後に許可されていたか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きむら博士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（空欄）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E001-DEC-B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論点Aが否の場合、AIセッションによる明示指示逸脱と判定するか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きむら博士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（空欄）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E001-DEC-C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CHANGE_START/CHANGE_DONE記録の欠落を、独立の是正対象として扱うか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きむら博士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（空欄）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E001-DEC-D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PROJECT_501/MRS-001の内容を参考資料として参照可能とするか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きむら博士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（空欄）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E001-DEC-E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独立監査ラベルと単著起草表記の不一致(EV-001-F8)について表記是正を求めるか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きむら博士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（空欄）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Yu Gothic" w:cs="Yu Gothic" w:eastAsia="Yu Gothic" w:hAnsi="Yu Gothic"/>
          <w:i/>
          <w:iCs/>
          <w:sz w:val="21"/>
          <w:szCs w:val="21"/>
        </w:rPr>
        <w:t xml:space="preserve">入力規則: 各Input Valueは判断者本人のみが記入する。AIによる代入・推測・仮置きは禁止する。Statusは Pending → Decided の一方向遷移のみとし、Decided確定後の値変更は新規Decision ID（例: E001-DEC-A-R1）を発行して行い、既存レコードの上書きは行わない。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1F3864"/>
          <w:sz w:val="25"/>
          <w:szCs w:val="25"/>
        </w:rPr>
        <w:t xml:space="preserve">5. State Transition Model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OPEN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|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| (Human Gate Decision Sheet提出)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v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HUMAN_REVIEW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|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| (E001-DEC-A〜E 全てのStatusがDecidedへ遷移)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v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Terminal State（複数属性の組み合わせで確定）</w:t>
      </w:r>
    </w:p>
    <w:p>
      <w:pPr>
        <w:spacing w:after="160"/>
      </w:pP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Terminal State定義（E001-DEC-A/Bの値に連動する主状態）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600"/>
      </w:tblGrid>
      <w:tr>
        <w:trPr>
          <w:tblHeader/>
        </w:trPr>
        <w:tc>
          <w:tcPr>
            <w:tcW w:type="dxa" w:w="4600"/>
            <w:shd w:fill="D9D9D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19"/>
                <w:szCs w:val="19"/>
              </w:rPr>
              <w:t xml:space="preserve">条件</w:t>
            </w:r>
          </w:p>
        </w:tc>
        <w:tc>
          <w:tcPr>
            <w:tcW w:type="dxa" w:w="3600"/>
            <w:shd w:fill="D9D9D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19"/>
                <w:szCs w:val="19"/>
              </w:rPr>
              <w:t xml:space="preserve">到達する主状態</w:t>
            </w:r>
          </w:p>
        </w:tc>
      </w:tr>
      <w:tr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E001-DEC-A = 許可済み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E001-DEC-A = 未許可 かつ E001-DEC-B = 逸脱に該当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INCIDENT</w:t>
            </w:r>
          </w:p>
        </w:tc>
      </w:tr>
      <w:tr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E001-DEC-A = 未許可 かつ E001-DEC-B = 逸脱に非該当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RESOLVED（理由付き）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付随属性（主状態と並存しうる、E001-DEC-C/D/Eの値に連動）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4600"/>
      </w:tblGrid>
      <w:tr>
        <w:trPr>
          <w:tblHeader/>
        </w:trPr>
        <w:tc>
          <w:tcPr>
            <w:tcW w:type="dxa" w:w="1600"/>
            <w:shd w:fill="D9D9D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19"/>
                <w:szCs w:val="19"/>
              </w:rPr>
              <w:t xml:space="preserve">Decision ID</w:t>
            </w:r>
          </w:p>
        </w:tc>
        <w:tc>
          <w:tcPr>
            <w:tcW w:type="dxa" w:w="2000"/>
            <w:shd w:fill="D9D9D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19"/>
                <w:szCs w:val="19"/>
              </w:rPr>
              <w:t xml:space="preserve">値</w:t>
            </w:r>
          </w:p>
        </w:tc>
        <w:tc>
          <w:tcPr>
            <w:tcW w:type="dxa" w:w="4600"/>
            <w:shd w:fill="D9D9D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19"/>
                <w:szCs w:val="19"/>
              </w:rPr>
              <w:t xml:space="preserve">付随する属性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E001-DEC-C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是正要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REMEDIATION_REQUIREDフラグを主状態に付与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E001-DEC-D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参照可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CONTENT_REFERENCE = ALLOWED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E001-DEC-D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参照不可（保留）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CONTENT_REFERENCE = HELD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E001-DEC-E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是正要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LABEL_CORRECTION = REQUIRED（PROJECT_501側の対応、MoCKA本体は対象外）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遷移制約: HUMAN_REVIEWからTerminal Stateへの遷移は、E001-DEC-A〜Eの5件全てがDecidedとなった時点でのみ許可する。一部のみDecidedの状態でTerminal Stateへ遷移することはできない。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1F3864"/>
          <w:sz w:val="25"/>
          <w:szCs w:val="25"/>
        </w:rPr>
        <w:t xml:space="preserve">6. Recording Requirements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0"/>
        <w:gridCol w:w="1600"/>
      </w:tblGrid>
      <w:tr>
        <w:trPr>
          <w:tblHeader/>
        </w:trPr>
        <w:tc>
          <w:tcPr>
            <w:tcW w:type="dxa" w:w="1600"/>
            <w:shd w:fill="D9D9D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19"/>
                <w:szCs w:val="19"/>
              </w:rPr>
              <w:t xml:space="preserve">記録先</w:t>
            </w:r>
          </w:p>
        </w:tc>
        <w:tc>
          <w:tcPr>
            <w:tcW w:type="dxa" w:w="6000"/>
            <w:shd w:fill="D9D9D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19"/>
                <w:szCs w:val="19"/>
              </w:rPr>
              <w:t xml:space="preserve">記録内容</w:t>
            </w:r>
          </w:p>
        </w:tc>
        <w:tc>
          <w:tcPr>
            <w:tcW w:type="dxa" w:w="1600"/>
            <w:shd w:fill="D9D9D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19"/>
                <w:szCs w:val="19"/>
              </w:rPr>
              <w:t xml:space="preserve">タイミング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Event Ledger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HUMAN_REVIEW開始・Terminal State到達それぞれについてCHANGE_START/CHANGE_DONE相当のイベントを記録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状態遷移の都度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Decision Ledger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E001-DEC-A〜Eの確定内容（alternatives・rationaleを含む）をmocka_decision_write()により記録する。Markdown文書への記述のみで完結させない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Terminal State確定時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Verification Debt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VERIFICATION_DEBT_PHASE1_CLOSURE_REPORT_v1.0.mdのE-001エントリの最終状態（現在PENDING_DECISION）を更新する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Terminal State確定後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関連成果物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MOCKA_BEYOND_NIST_ANALYSIS_v1.0.md §1.3、MoCKA_vs_NIST_AIRMF_TACIP_GAP_ANALYSIS_v1.0.md §3.12、POSITION技術仕様書§3.2・§6.1への反映要否をCONTENT_REFERENCE属性の値に基づき判定する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Terminal State確定後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Yu Gothic" w:cs="Yu Gothic" w:eastAsia="Yu Gothic" w:hAnsi="Yu Gothic"/>
          <w:i/>
          <w:iCs/>
          <w:sz w:val="21"/>
          <w:szCs w:val="21"/>
        </w:rPr>
        <w:t xml:space="preserve">書込直後は、対応する取得系ツール（mocka_decision_get等）で読み戻し、実際にデータが反映されていることを確認してから完了とみなす。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1F3864"/>
          <w:sz w:val="25"/>
          <w:szCs w:val="25"/>
        </w:rPr>
        <w:t xml:space="preserve">7. Immutable Rules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Yu Gothic" w:cs="Yu Gothic" w:eastAsia="Yu Gothic" w:hAnsi="Yu Gothic"/>
          <w:sz w:val="21"/>
          <w:szCs w:val="21"/>
        </w:rPr>
        <w:t xml:space="preserve">AIは判断しない。E001-DEC-A〜EのInput ValueをAIが記入・推測・代筆することを禁止する。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Yu Gothic" w:cs="Yu Gothic" w:eastAsia="Yu Gothic" w:hAnsi="Yu Gothic"/>
          <w:sz w:val="21"/>
          <w:szCs w:val="21"/>
        </w:rPr>
        <w:t xml:space="preserve">AIは証拠整理と記録補助のみを行う。Evidence Collection Recordの維持、本仕様書の維持、Terminal State確定後のLedger反映作業（§6）に限定する。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Yu Gothic" w:cs="Yu Gothic" w:eastAsia="Yu Gothic" w:hAnsi="Yu Gothic"/>
          <w:sz w:val="21"/>
          <w:szCs w:val="21"/>
        </w:rPr>
        <w:t xml:space="preserve">Human Gate通過前に確定状態へ移行しない。HUMAN_REVIEW状態のまま、E001-DEC-A〜Eのいずれかが Pending である限り、RESOLVED/INCIDENT/REMEDIATION_REQUIREDのいずれの状態にも遷移しない。既存成果物への反映も同様に凍結する。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1F3864"/>
          <w:sz w:val="25"/>
          <w:szCs w:val="25"/>
        </w:rPr>
        <w:t xml:space="preserve">8. Completion Criteria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rPr>
          <w:tblHeader/>
        </w:trPr>
        <w:tc>
          <w:tcPr>
            <w:tcW w:type="dxa" w:w="2600"/>
            <w:shd w:fill="D9D9D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19"/>
                <w:szCs w:val="19"/>
              </w:rPr>
              <w:t xml:space="preserve">条件</w:t>
            </w:r>
          </w:p>
        </w:tc>
        <w:tc>
          <w:tcPr>
            <w:tcW w:type="dxa" w:w="6200"/>
            <w:shd w:fill="D9D9D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判断入力済み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E001-DEC-A〜EのStatusが全てPending以外（Decided）に遷移していること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状態遷移完了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§5のTerminal State（主状態+付随属性）へ到達していること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Ledger更新済み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§6のEvent Ledger・Decision Ledgerへの記録が完了し、読み戻しで確認済みであること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参照文書整合確認済み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§6「関連成果物」への反映が完了、またはCONTENT_REFERENCE=HELDにより反映不要と確定していること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上記4条件が全て満たされた時点で、本仕様書上のE-001プロセスは完了とする。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2026-07-11T10:06:18.552Z</dcterms:created>
  <dcterms:modified xsi:type="dcterms:W3CDTF">2026-07-11T10:06:18.553Z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