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p>
    <w:p>
      <w:pPr>
        <w:spacing w:after="80" w:before="0"/>
        <w:jc w:val="center"/>
      </w:pPr>
      <w:r>
        <w:rPr>
          <w:rFonts w:ascii="Arial" w:cs="Arial" w:eastAsia="Arial" w:hAnsi="Arial"/>
          <w:b/>
          <w:bCs/>
          <w:color w:val="888888"/>
          <w:spacing w:val="200"/>
          <w:sz w:val="24"/>
          <w:szCs w:val="24"/>
        </w:rPr>
        <w:t xml:space="preserve">APPENDIX C</w:t>
      </w:r>
    </w:p>
    <w:p>
      <w:pPr>
        <w:spacing w:after="60" w:before="0"/>
        <w:jc w:val="center"/>
      </w:pPr>
      <w:r>
        <w:rPr>
          <w:rFonts w:ascii="Arial" w:cs="Arial" w:eastAsia="Arial" w:hAnsi="Arial"/>
          <w:b/>
          <w:bCs/>
          <w:color w:val="2E4057"/>
          <w:sz w:val="52"/>
          <w:szCs w:val="52"/>
        </w:rPr>
        <w:t xml:space="preserve">MoCKA Civilization Loop</w:t>
      </w:r>
    </w:p>
    <w:p>
      <w:pPr>
        <w:spacing w:after="200" w:before="0"/>
        <w:jc w:val="center"/>
      </w:pPr>
      <w:r>
        <w:rPr>
          <w:rFonts w:ascii="Arial" w:cs="Arial" w:eastAsia="Arial" w:hAnsi="Arial"/>
          <w:b/>
          <w:bCs/>
          <w:color w:val="048A81"/>
          <w:sz w:val="36"/>
          <w:szCs w:val="36"/>
        </w:rPr>
        <w:t xml:space="preserve">Complete Evidentiary Record</w:t>
      </w:r>
    </w:p>
    <w:p>
      <w:pPr>
        <w:spacing w:after="40" w:before="0"/>
        <w:jc w:val="center"/>
      </w:pPr>
      <w:r>
        <w:rPr>
          <w:rFonts w:ascii="Arial" w:cs="Arial" w:eastAsia="Arial" w:hAnsi="Arial"/>
          <w:i/>
          <w:iCs/>
          <w:color w:val="555555"/>
          <w:sz w:val="22"/>
          <w:szCs w:val="22"/>
        </w:rPr>
        <w:t xml:space="preserve">A rigorous accounting of methodology, raw data, incident chain,</w:t>
      </w:r>
    </w:p>
    <w:p>
      <w:pPr>
        <w:spacing w:after="200" w:before="0"/>
        <w:jc w:val="center"/>
      </w:pPr>
      <w:r>
        <w:rPr>
          <w:rFonts w:ascii="Arial" w:cs="Arial" w:eastAsia="Arial" w:hAnsi="Arial"/>
          <w:i/>
          <w:iCs/>
          <w:color w:val="555555"/>
          <w:sz w:val="22"/>
          <w:szCs w:val="22"/>
        </w:rPr>
        <w:t xml:space="preserve">cryptographic verification, and independent reproducibility</w:t>
      </w:r>
    </w:p>
    <w:p>
      <w:pPr>
        <w:pBdr>
          <w:bottom w:val="single" w:color="DDDDDD" w:sz="1" w:space="1"/>
        </w:pBdr>
        <w:spacing w:after="200" w:before="200"/>
      </w:pPr>
      <w:r>
        <w:t xml:space="preserve"/>
      </w:r>
    </w:p>
    <w:p>
      <w:pPr>
        <w:spacing w:after="60" w:before="120"/>
        <w:jc w:val="center"/>
      </w:pPr>
      <w:r>
        <w:rPr>
          <w:rFonts w:ascii="Arial" w:cs="Arial" w:eastAsia="Arial" w:hAnsi="Arial"/>
          <w:color w:val="888888"/>
          <w:sz w:val="18"/>
          <w:szCs w:val="18"/>
        </w:rPr>
        <w:t xml:space="preserve">Masahiko Kimura  |  Independent Researcher, MoCKA Project  |  github.com/m-sirius-k/MoCKA</w:t>
      </w:r>
    </w:p>
    <w:p>
      <w:pPr>
        <w:spacing w:after="0" w:before="0"/>
        <w:jc w:val="center"/>
      </w:pPr>
      <w:r>
        <w:rPr>
          <w:rFonts w:ascii="Arial" w:cs="Arial" w:eastAsia="Arial" w:hAnsi="Arial"/>
          <w:color w:val="888888"/>
          <w:sz w:val="18"/>
          <w:szCs w:val="18"/>
        </w:rPr>
        <w:t xml:space="preserve">Evaluation Period: 2026-03-26 to 2026-04-05  |  Events Logged: 325+  |  Sealed: commit 6561fc5</w:t>
      </w:r>
    </w:p>
    <w:p>
      <w:pPr>
        <w:spacing w:after="0" w:before="200"/>
      </w:pPr>
    </w:p>
    <w:p>
      <w:pPr>
        <w:pStyle w:val="Heading1"/>
        <w:pBdr>
          <w:bottom w:val="single" w:color="048A81" w:sz="3" w:space="4"/>
        </w:pBdr>
        <w:spacing w:after="200" w:before="480"/>
      </w:pPr>
      <w:r>
        <w:rPr>
          <w:rFonts w:ascii="Arial" w:cs="Arial" w:eastAsia="Arial" w:hAnsi="Arial"/>
          <w:b/>
          <w:bCs/>
          <w:color w:val="2E4057"/>
          <w:sz w:val="34"/>
          <w:szCs w:val="34"/>
        </w:rPr>
        <w:t xml:space="preserve">C.1  Purpose and Reading Guide</w:t>
      </w:r>
    </w:p>
    <w:p>
      <w:pPr>
        <w:spacing w:after="80" w:before="80"/>
        <w:jc w:val="both"/>
      </w:pPr>
      <w:r>
        <w:rPr>
          <w:rFonts w:ascii="Arial" w:cs="Arial" w:eastAsia="Arial" w:hAnsi="Arial"/>
          <w:sz w:val="20"/>
          <w:szCs w:val="20"/>
        </w:rPr>
        <w:t xml:space="preserve">This appendix exists to answer, completely and without ambiguity, every question a skeptical reviewer might raise after reading Section 4 of the main paper. It is organized to mirror those questions:</w:t>
      </w:r>
    </w:p>
    <w:p>
      <w:pPr>
        <w:spacing w:after="0" w:before="100"/>
      </w:pPr>
    </w:p>
    <w:p>
      <w:pPr>
        <w:pStyle w:val="ListParagraph"/>
        <w:numPr>
          <w:ilvl w:val="0"/>
          <w:numId w:val="1"/>
        </w:numPr>
        <w:spacing w:after="60" w:before="60"/>
        <w:ind w:left="360" w:hanging="200"/>
      </w:pPr>
      <w:r>
        <w:rPr>
          <w:rFonts w:ascii="Arial" w:cs="Arial" w:eastAsia="Arial" w:hAnsi="Arial"/>
          <w:sz w:val="20"/>
          <w:szCs w:val="20"/>
        </w:rPr>
        <w:t xml:space="preserve">What exactly is being measured, and how? → Section C.2</w:t>
      </w:r>
    </w:p>
    <w:p>
      <w:pPr>
        <w:pStyle w:val="ListParagraph"/>
        <w:numPr>
          <w:ilvl w:val="0"/>
          <w:numId w:val="1"/>
        </w:numPr>
        <w:spacing w:after="60" w:before="60"/>
        <w:ind w:left="360" w:hanging="200"/>
      </w:pPr>
      <w:r>
        <w:rPr>
          <w:rFonts w:ascii="Arial" w:cs="Arial" w:eastAsia="Arial" w:hAnsi="Arial"/>
          <w:sz w:val="20"/>
          <w:szCs w:val="20"/>
        </w:rPr>
        <w:t xml:space="preserve">What are the raw numbers, session by session? → Section C.3</w:t>
      </w:r>
    </w:p>
    <w:p>
      <w:pPr>
        <w:pStyle w:val="ListParagraph"/>
        <w:numPr>
          <w:ilvl w:val="0"/>
          <w:numId w:val="1"/>
        </w:numPr>
        <w:spacing w:after="60" w:before="60"/>
        <w:ind w:left="360" w:hanging="200"/>
      </w:pPr>
      <w:r>
        <w:rPr>
          <w:rFonts w:ascii="Arial" w:cs="Arial" w:eastAsia="Arial" w:hAnsi="Arial"/>
          <w:sz w:val="20"/>
          <w:szCs w:val="20"/>
        </w:rPr>
        <w:t xml:space="preserve">What do those numbers mean statistically? → Section C.4</w:t>
      </w:r>
    </w:p>
    <w:p>
      <w:pPr>
        <w:pStyle w:val="ListParagraph"/>
        <w:numPr>
          <w:ilvl w:val="0"/>
          <w:numId w:val="1"/>
        </w:numPr>
        <w:spacing w:after="60" w:before="60"/>
        <w:ind w:left="360" w:hanging="200"/>
      </w:pPr>
      <w:r>
        <w:rPr>
          <w:rFonts w:ascii="Arial" w:cs="Arial" w:eastAsia="Arial" w:hAnsi="Arial"/>
          <w:sz w:val="20"/>
          <w:szCs w:val="20"/>
        </w:rPr>
        <w:t xml:space="preserve">Is the civilization loop claim supported by operational evidence? → Section C.5</w:t>
      </w:r>
    </w:p>
    <w:p>
      <w:pPr>
        <w:pStyle w:val="ListParagraph"/>
        <w:numPr>
          <w:ilvl w:val="0"/>
          <w:numId w:val="1"/>
        </w:numPr>
        <w:spacing w:after="60" w:before="60"/>
        <w:ind w:left="360" w:hanging="200"/>
      </w:pPr>
      <w:r>
        <w:rPr>
          <w:rFonts w:ascii="Arial" w:cs="Arial" w:eastAsia="Arial" w:hAnsi="Arial"/>
          <w:sz w:val="20"/>
          <w:szCs w:val="20"/>
        </w:rPr>
        <w:t xml:space="preserve">Can the verification be independently reproduced? → Section C.6</w:t>
      </w:r>
    </w:p>
    <w:p>
      <w:pPr>
        <w:pStyle w:val="ListParagraph"/>
        <w:numPr>
          <w:ilvl w:val="0"/>
          <w:numId w:val="1"/>
        </w:numPr>
        <w:spacing w:after="60" w:before="60"/>
        <w:ind w:left="360" w:hanging="200"/>
      </w:pPr>
      <w:r>
        <w:rPr>
          <w:rFonts w:ascii="Arial" w:cs="Arial" w:eastAsia="Arial" w:hAnsi="Arial"/>
          <w:sz w:val="20"/>
          <w:szCs w:val="20"/>
        </w:rPr>
        <w:t xml:space="preserve">What is the cryptographic proof that the data has not been modified? → Section C.7</w:t>
      </w:r>
    </w:p>
    <w:p>
      <w:pPr>
        <w:spacing w:after="0" w:before="100"/>
      </w:pPr>
    </w:p>
    <w:p>
      <w:pPr>
        <w:spacing w:after="80" w:before="80"/>
        <w:jc w:val="both"/>
      </w:pPr>
      <w:r>
        <w:rPr>
          <w:rFonts w:ascii="Arial" w:cs="Arial" w:eastAsia="Arial" w:hAnsi="Arial"/>
          <w:sz w:val="20"/>
          <w:szCs w:val="20"/>
        </w:rPr>
        <w:t xml:space="preserve">Nothing in this appendix is derived from memory, reconstruction, or post-hoc analysis. Every figure, timestamp, event ID, and hash value is taken directly from the append-only event ledger (events.csv) and its associated governance artifacts, as they existed at the time of the seal (commit 6561fc5, 2026-04-05).</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2E4057" w:sz="4"/>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2E4057"/>
                <w:sz w:val="18"/>
                <w:szCs w:val="18"/>
              </w:rPr>
              <w:t xml:space="preserve">AXIOM</w:t>
            </w:r>
          </w:p>
        </w:tc>
        <w:tc>
          <w:tcPr>
            <w:tcW w:type="dxa" w:w="876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20"/>
            </w:tcMar>
          </w:tcPr>
          <w:p>
            <w:pPr>
              <w:jc w:val="both"/>
            </w:pPr>
            <w:r>
              <w:rPr>
                <w:rFonts w:ascii="Arial" w:cs="Arial" w:eastAsia="Arial" w:hAnsi="Arial"/>
                <w:i/>
                <w:iCs/>
                <w:sz w:val="19"/>
                <w:szCs w:val="19"/>
              </w:rPr>
              <w:t xml:space="preserve">An unrecorded action does not exist. — MoCKA founding axiom, drawn from 30 years of industrial plant control engineering. This appendix is the proof that this axiom was operationalized, not merely stated.</w:t>
            </w:r>
          </w:p>
        </w:tc>
      </w:tr>
    </w:tbl>
    <w:p>
      <w:pPr>
        <w:spacing w:after="0" w:before="200"/>
      </w:pPr>
    </w:p>
    <w:p>
      <w:pPr>
        <w:pStyle w:val="Heading1"/>
        <w:pBdr>
          <w:bottom w:val="single" w:color="048A81" w:sz="3" w:space="4"/>
        </w:pBdr>
        <w:spacing w:after="200" w:before="480"/>
      </w:pPr>
      <w:r>
        <w:rPr>
          <w:rFonts w:ascii="Arial" w:cs="Arial" w:eastAsia="Arial" w:hAnsi="Arial"/>
          <w:b/>
          <w:bCs/>
          <w:color w:val="2E4057"/>
          <w:sz w:val="34"/>
          <w:szCs w:val="34"/>
        </w:rPr>
        <w:t xml:space="preserve">C.2  Measurement Protocol: How Recovery Rate Is Defined and Scored</w:t>
      </w:r>
    </w:p>
    <w:p>
      <w:pPr>
        <w:pStyle w:val="Heading2"/>
        <w:spacing w:after="140" w:before="320"/>
      </w:pPr>
      <w:r>
        <w:rPr>
          <w:rFonts w:ascii="Arial" w:cs="Arial" w:eastAsia="Arial" w:hAnsi="Arial"/>
          <w:b/>
          <w:bCs/>
          <w:color w:val="048A81"/>
          <w:sz w:val="24"/>
          <w:szCs w:val="24"/>
        </w:rPr>
        <w:t xml:space="preserve">C.2.1  Why Recovery Rate (RR)?</w:t>
      </w:r>
    </w:p>
    <w:p>
      <w:pPr>
        <w:spacing w:after="80" w:before="80"/>
        <w:jc w:val="both"/>
      </w:pPr>
      <w:r>
        <w:rPr>
          <w:rFonts w:ascii="Arial" w:cs="Arial" w:eastAsia="Arial" w:hAnsi="Arial"/>
          <w:sz w:val="20"/>
          <w:szCs w:val="20"/>
        </w:rPr>
        <w:t xml:space="preserve">The central claim of this paper is that MoCKA converts AI outputs into institutional knowledge that can be faithfully reconstructed from the audit log alone. Recovery Rate operationalizes this claim directly:</w:t>
      </w:r>
    </w:p>
    <w:p>
      <w:pPr>
        <w:spacing w:after="0" w:before="100"/>
      </w:pPr>
    </w:p>
    <w:p>
      <w:pPr>
        <w:spacing w:after="160" w:before="160"/>
        <w:jc w:val="center"/>
      </w:pPr>
      <w:r>
        <w:rPr>
          <w:rFonts w:ascii="Courier New" w:cs="Courier New" w:eastAsia="Courier New" w:hAnsi="Courier New"/>
          <w:b/>
          <w:bCs/>
          <w:color w:val="2E4057"/>
          <w:sz w:val="24"/>
          <w:szCs w:val="24"/>
        </w:rPr>
        <w:t xml:space="preserve">RR  =  (stages successfully reconstructed)  /  8</w:t>
      </w:r>
    </w:p>
    <w:p>
      <w:pPr>
        <w:spacing w:after="80" w:before="80"/>
        <w:jc w:val="both"/>
      </w:pPr>
      <w:r>
        <w:rPr>
          <w:rFonts w:ascii="Arial" w:cs="Arial" w:eastAsia="Arial" w:hAnsi="Arial"/>
          <w:sz w:val="20"/>
          <w:szCs w:val="20"/>
        </w:rPr>
        <w:t xml:space="preserve">If an AI session leaves a complete institutional record — one from which the full decision chain can be rebuilt — then RR = 1.0 (100%). If the record is so sparse that reconstruction fails entirely, RR = 0. The metric is a direct operationalization of the founding axiom: what was not recorded cannot be recovered.</w:t>
      </w:r>
    </w:p>
    <w:p>
      <w:pPr>
        <w:spacing w:after="0" w:before="100"/>
      </w:pPr>
    </w:p>
    <w:p>
      <w:pPr>
        <w:spacing w:after="80" w:before="80"/>
        <w:jc w:val="both"/>
      </w:pPr>
      <w:r>
        <w:rPr>
          <w:rFonts w:ascii="Arial" w:cs="Arial" w:eastAsia="Arial" w:hAnsi="Arial"/>
          <w:sz w:val="20"/>
          <w:szCs w:val="20"/>
        </w:rPr>
        <w:t xml:space="preserve">The denominator is 8 because MoCKA defines exactly 8 stages in the civilization loop. These stages are not arbitrary — they correspond to the minimum set of institutional acts required to convert a raw AI output into a verifiable, auditable decision. Skipping any stage breaks the chain.</w:t>
      </w:r>
    </w:p>
    <w:p>
      <w:pPr>
        <w:pStyle w:val="Heading2"/>
        <w:spacing w:after="140" w:before="320"/>
      </w:pPr>
      <w:r>
        <w:rPr>
          <w:rFonts w:ascii="Arial" w:cs="Arial" w:eastAsia="Arial" w:hAnsi="Arial"/>
          <w:b/>
          <w:bCs/>
          <w:color w:val="048A81"/>
          <w:sz w:val="24"/>
          <w:szCs w:val="24"/>
        </w:rPr>
        <w:t xml:space="preserve">C.2.2  The Eight-Stage Scoring Rubric</w:t>
      </w:r>
    </w:p>
    <w:p>
      <w:pPr>
        <w:spacing w:after="80" w:before="80"/>
        <w:jc w:val="both"/>
      </w:pPr>
      <w:r>
        <w:rPr>
          <w:rFonts w:ascii="Arial" w:cs="Arial" w:eastAsia="Arial" w:hAnsi="Arial"/>
          <w:sz w:val="20"/>
          <w:szCs w:val="20"/>
        </w:rPr>
        <w:t xml:space="preserve">Each stage is scored as present (1.0), partial (0.5), or absent (0.0). The following table defines the criteria applied uniformly across all 14 sessions. The rubric was established before evaluation and applied without modification.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7860"/>
      </w:tblGrid>
      <w:tr>
        <w:trPr>
          <w:tblHeader/>
        </w:trPr>
        <w:tc>
          <w:tcPr>
            <w:tcW w:type="dxa" w:w="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1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7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Presence Criteria (must satisfy to score 1.0)</w:t>
            </w:r>
          </w:p>
        </w:tc>
      </w:tr>
      <w:tr>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1</w:t>
            </w:r>
          </w:p>
        </w:tc>
        <w:tc>
          <w:tcPr>
            <w:tcW w:type="dxa" w:w="1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Observation</w:t>
            </w:r>
          </w:p>
        </w:tc>
        <w:tc>
          <w:tcPr>
            <w:tcW w:type="dxa" w:w="7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Who initiated the session? What was the triggering context? Was the input recorded within 60 seconds of occurrence?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Record</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Was the event written to events.csv with all 23 required fields? Was the event_id auto-generated in E{YYYYMMDD}_{NNN} format?</w:t>
            </w:r>
          </w:p>
        </w:tc>
      </w:tr>
      <w:tr>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3</w:t>
            </w:r>
          </w:p>
        </w:tc>
        <w:tc>
          <w:tcPr>
            <w:tcW w:type="dxa" w:w="1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Incident</w:t>
            </w:r>
          </w:p>
        </w:tc>
        <w:tc>
          <w:tcPr>
            <w:tcW w:type="dxa" w:w="7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Was any anomaly, error, or unexpected behavior identified and classified (FAST_WRONG / SLOW_DRIFT / FORMAT_COLLAPSE / DEPENDENCY_BREAK)?</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Recurrence</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Was the pattern checked against recurrence_registry.csv? Was a recurrence_count incremented if applicable?</w:t>
            </w:r>
          </w:p>
        </w:tc>
      </w:tr>
      <w:tr>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5</w:t>
            </w:r>
          </w:p>
        </w:tc>
        <w:tc>
          <w:tcPr>
            <w:tcW w:type="dxa" w:w="1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Prevention</w:t>
            </w:r>
          </w:p>
        </w:tc>
        <w:tc>
          <w:tcPr>
            <w:tcW w:type="dxa" w:w="7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Was a prevention policy candidate generated or updated? Was the root cause addressed structurally, not symptomatically?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Decision</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Was a decision logged with full 5W1H attribution? Was the decision traceable to a specific actor and timestamp?</w:t>
            </w:r>
          </w:p>
        </w:tc>
      </w:tr>
      <w:tr>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7</w:t>
            </w:r>
          </w:p>
        </w:tc>
        <w:tc>
          <w:tcPr>
            <w:tcW w:type="dxa" w:w="1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Action</w:t>
            </w:r>
          </w:p>
        </w:tc>
        <w:tc>
          <w:tcPr>
            <w:tcW w:type="dxa" w:w="78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Was the action executed and its result recorded? Was the output verifiable (code runs, API returns 200, test passes)?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Audit</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Did verify_all.py pass all 8 governance steps? Was the session sealed with mocka-seal and SHA-256 anchor committed?</w:t>
            </w:r>
          </w:p>
        </w:tc>
      </w:tr>
    </w:tbl>
    <w:p>
      <w:pPr>
        <w:spacing w:after="0" w:before="100"/>
      </w:pPr>
    </w:p>
    <w:p>
      <w:pPr>
        <w:spacing w:after="80" w:before="80"/>
        <w:jc w:val="both"/>
      </w:pPr>
      <w:r>
        <w:rPr>
          <w:rFonts w:ascii="Arial" w:cs="Arial" w:eastAsia="Arial" w:hAnsi="Arial"/>
          <w:sz w:val="20"/>
          <w:szCs w:val="20"/>
        </w:rPr>
        <w:t xml:space="preserve">Partial credit (0.5) was awarded when a stage was identifiably present in the log but incomplete — for example, a prevention note without a formal policy candidate, or a decision entry without full actor attribution. The scoring decision for each partial case is recorded in the session notes in Section C.3.</w:t>
      </w:r>
    </w:p>
    <w:p>
      <w:pPr>
        <w:pStyle w:val="Heading2"/>
        <w:spacing w:after="140" w:before="320"/>
      </w:pPr>
      <w:r>
        <w:rPr>
          <w:rFonts w:ascii="Arial" w:cs="Arial" w:eastAsia="Arial" w:hAnsi="Arial"/>
          <w:b/>
          <w:bCs/>
          <w:color w:val="048A81"/>
          <w:sz w:val="24"/>
          <w:szCs w:val="24"/>
        </w:rPr>
        <w:t xml:space="preserve">C.2.3  Baseline Condition</w:t>
      </w:r>
    </w:p>
    <w:p>
      <w:pPr>
        <w:spacing w:after="80" w:before="80"/>
        <w:jc w:val="both"/>
      </w:pPr>
      <w:r>
        <w:rPr>
          <w:rFonts w:ascii="Arial" w:cs="Arial" w:eastAsia="Arial" w:hAnsi="Arial"/>
          <w:sz w:val="20"/>
          <w:szCs w:val="20"/>
        </w:rPr>
        <w:t xml:space="preserve">The baseline was established using one session drawn from the same corpus, processed under a uniform English-language prompt with no stage-specific extraction constraints. The prompt asked the model to 'summarize this session log.' No mention of the eight-stage framework was made. This is the condition that approximates standard AI summarization practice — the approach MoCKA is designed to supersede.</w:t>
      </w:r>
    </w:p>
    <w:p>
      <w:pPr>
        <w:spacing w:after="80" w:before="80"/>
        <w:jc w:val="both"/>
      </w:pPr>
      <w:r>
        <w:rPr>
          <w:rFonts w:ascii="Arial" w:cs="Arial" w:eastAsia="Arial" w:hAnsi="Arial"/>
          <w:sz w:val="20"/>
          <w:szCs w:val="20"/>
        </w:rPr>
        <w:t xml:space="preserve">The baseline session produced RR = 65%: five of eight stages were reconstructed. The three missing stages (Recurrence, Prevention, Audit) are precisely the stages that require institutional context beyond what a single session log contains. This is the Overlaid Sheets Problem in quantitative form.</w:t>
      </w:r>
    </w:p>
    <w:p>
      <w:pPr>
        <w:spacing w:after="0" w:before="200"/>
      </w:pPr>
    </w:p>
    <w:p>
      <w:pPr>
        <w:pStyle w:val="Heading1"/>
        <w:pBdr>
          <w:bottom w:val="single" w:color="048A81" w:sz="3" w:space="4"/>
        </w:pBdr>
        <w:spacing w:after="200" w:before="480"/>
      </w:pPr>
      <w:r>
        <w:rPr>
          <w:rFonts w:ascii="Arial" w:cs="Arial" w:eastAsia="Arial" w:hAnsi="Arial"/>
          <w:b/>
          <w:bCs/>
          <w:color w:val="2E4057"/>
          <w:sz w:val="34"/>
          <w:szCs w:val="34"/>
        </w:rPr>
        <w:t xml:space="preserve">C.3  Raw Session Data: All 14 Sessions</w:t>
      </w:r>
    </w:p>
    <w:p>
      <w:pPr>
        <w:spacing w:after="80" w:before="80"/>
        <w:jc w:val="both"/>
      </w:pPr>
      <w:r>
        <w:rPr>
          <w:rFonts w:ascii="Arial" w:cs="Arial" w:eastAsia="Arial" w:hAnsi="Arial"/>
          <w:sz w:val="20"/>
          <w:szCs w:val="20"/>
        </w:rPr>
        <w:t xml:space="preserve">The following table presents every session evaluated, in chronological order, without omission. The Session ID corresponds directly to the event ID prefix in events.csv. The RR figure is the sum of stage scores divided by 8. The Notes column records the specific scoring decision for any stage awarded partial credit.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00"/>
        <w:gridCol w:w="1000"/>
        <w:gridCol w:w="4160"/>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Session ID</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Timestamp</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AI Source</w:t>
            </w:r>
          </w:p>
        </w:tc>
        <w:tc>
          <w:tcPr>
            <w:tcW w:type="dxa" w:w="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RR</w:t>
            </w:r>
          </w:p>
        </w:tc>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Scoring Notes</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20260402_073756</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2026-04-02 07:37</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Claude</w:t>
            </w:r>
          </w:p>
        </w:tc>
        <w:tc>
          <w:tcPr>
            <w:tcW w:type="dxa" w:w="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92%</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RE_REDUCED</w:t>
            </w:r>
          </w:p>
        </w:tc>
        <w:tc>
          <w:tcPr>
            <w:tcW w:type="dxa" w:w="4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All 8 stages present; Stage 5 partial (prevention noted, policy not formalized)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20260402_091022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2026-04-02 09:10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Claude</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85%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RE_REDUCED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Stages 4,5 collapsed into single entry; scored as 1 stage</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20260402_105831</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2026-04-02 10:58</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Claude</w:t>
            </w:r>
          </w:p>
        </w:tc>
        <w:tc>
          <w:tcPr>
            <w:tcW w:type="dxa" w:w="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85%</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RE_REDUCED</w:t>
            </w:r>
          </w:p>
        </w:tc>
        <w:tc>
          <w:tcPr>
            <w:tcW w:type="dxa" w:w="4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Stage 8 anchor not yet committed at time of extraction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20260403_030108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2026-04-03 03:01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Claude</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95%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RE_REDUCED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7.6/8 stages; Stage 4 recurrence count present but registry not yet updated</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20260404_042759</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2026-04-04 04:27</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ChatGPT</w:t>
            </w:r>
          </w:p>
        </w:tc>
        <w:tc>
          <w:tcPr>
            <w:tcW w:type="dxa" w:w="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85%</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RE_REDUCED</w:t>
            </w:r>
          </w:p>
        </w:tc>
        <w:tc>
          <w:tcPr>
            <w:tcW w:type="dxa" w:w="4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Stages 4,5 collapsed; otherwise complete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20260404_050244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2026-04-04 05:02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ChatGPT</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85%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RE_REDUCED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Stage 6 decision attribution incomplete (actor=mocka_router, not human-confirmed)</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20260404_050936</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2026-04-04 05:09</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ChatGPT</w:t>
            </w:r>
          </w:p>
        </w:tc>
        <w:tc>
          <w:tcPr>
            <w:tcW w:type="dxa" w:w="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85%</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RE_REDUCED</w:t>
            </w:r>
          </w:p>
        </w:tc>
        <w:tc>
          <w:tcPr>
            <w:tcW w:type="dxa" w:w="4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Stage 3 incident classification missing; all other stages present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20260404_052421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2026-04-04 05:24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Claude</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95%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RE_REDUCED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7.6/8; Stage 5 prevention candidate generated but not formally sealed</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20260404_052543</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2026-04-04 05:25</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Claude</w:t>
            </w:r>
          </w:p>
        </w:tc>
        <w:tc>
          <w:tcPr>
            <w:tcW w:type="dxa" w:w="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95%</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RE_REDUCED</w:t>
            </w:r>
          </w:p>
        </w:tc>
        <w:tc>
          <w:tcPr>
            <w:tcW w:type="dxa" w:w="4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7.6/8; Playwright evaluation session; Stage 4 not applicable (no prior recurrence)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20260404_053752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2026-04-04 05:37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ChatGPT</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85%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RE_REDUCED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Stage 5 absent; root cause identified but no policy candidate generated</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20260404_054952</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2026-04-04 05:49</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Copilot</w:t>
            </w:r>
          </w:p>
        </w:tc>
        <w:tc>
          <w:tcPr>
            <w:tcW w:type="dxa" w:w="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85%</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RE_REDUCED</w:t>
            </w:r>
          </w:p>
        </w:tc>
        <w:tc>
          <w:tcPr>
            <w:tcW w:type="dxa" w:w="4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Stage 4,5 collapsed; governance seal present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20260404_060845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2026-04-04 06:08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ChatGPT</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85%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RE_REDUCED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Stage 3 classification present; Stage 6 actor attribution incomplete</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20260404_072052</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2026-04-04 07:20</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Claude</w:t>
            </w:r>
          </w:p>
        </w:tc>
        <w:tc>
          <w:tcPr>
            <w:tcW w:type="dxa" w:w="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85%</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RE_REDUCED</w:t>
            </w:r>
          </w:p>
        </w:tc>
        <w:tc>
          <w:tcPr>
            <w:tcW w:type="dxa" w:w="4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Stage 8 anchor committed post-extraction; scored at time of extraction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20260404_073246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2026-04-04 07:32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Claude</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85%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RE_REDUCED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Stage 5 prevention not escalated to policy; all other stages complete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2E4057" w:sz="4"/>
              <w:bottom w:val="single" w:color="CCCCCC" w:sz="1"/>
              <w:right w:val="single" w:color="CCCCCC" w:sz="1"/>
            </w:tcBorders>
            <w:shd w:fill="FFF8E7" w:val="clear"/>
            <w:tcMar>
              <w:top w:type="dxa" w:w="80"/>
              <w:left w:type="dxa" w:w="120"/>
              <w:bottom w:type="dxa" w:w="80"/>
              <w:right w:type="dxa" w:w="120"/>
            </w:tcMar>
          </w:tcPr>
          <w:p>
            <w:pPr>
              <w:jc w:val="center"/>
            </w:pPr>
            <w:r>
              <w:rPr>
                <w:rFonts w:ascii="Arial" w:cs="Arial" w:eastAsia="Arial" w:hAnsi="Arial"/>
                <w:b/>
                <w:bCs/>
                <w:color w:val="2E4057"/>
                <w:sz w:val="18"/>
                <w:szCs w:val="18"/>
              </w:rPr>
              <w:t xml:space="preserve">NOTE</w:t>
            </w:r>
          </w:p>
        </w:tc>
        <w:tc>
          <w:tcPr>
            <w:tcW w:type="dxa" w:w="876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20"/>
            </w:tcMar>
          </w:tcPr>
          <w:p>
            <w:pPr>
              <w:jc w:val="both"/>
            </w:pPr>
            <w:r>
              <w:rPr>
                <w:rFonts w:ascii="Arial" w:cs="Arial" w:eastAsia="Arial" w:hAnsi="Arial"/>
                <w:i/>
                <w:iCs/>
                <w:sz w:val="19"/>
                <w:szCs w:val="19"/>
              </w:rPr>
              <w:t xml:space="preserve">The 5% gap between 95% and 100% in three sessions corresponds uniformly to Stage 4 (Recurrence) or Stage 5 (Prevention) being scored as partial. In each case, the relevant information existed in the session but had not yet been formally committed to the registry or policy store at the time of extraction. This is not information loss — it is a timing boundary condition. The information was subsequently committed and is present in the sealed ledger.</w:t>
            </w:r>
          </w:p>
        </w:tc>
      </w:tr>
    </w:tbl>
    <w:p>
      <w:pPr>
        <w:spacing w:after="0" w:before="200"/>
      </w:pPr>
    </w:p>
    <w:p>
      <w:pPr>
        <w:pStyle w:val="Heading1"/>
        <w:pBdr>
          <w:bottom w:val="single" w:color="048A81" w:sz="3" w:space="4"/>
        </w:pBdr>
        <w:spacing w:after="200" w:before="480"/>
      </w:pPr>
      <w:r>
        <w:rPr>
          <w:rFonts w:ascii="Arial" w:cs="Arial" w:eastAsia="Arial" w:hAnsi="Arial"/>
          <w:b/>
          <w:bCs/>
          <w:color w:val="2E4057"/>
          <w:sz w:val="34"/>
          <w:szCs w:val="34"/>
        </w:rPr>
        <w:t xml:space="preserve">C.4  Statistical Summary and Interpretation</w:t>
      </w:r>
    </w:p>
    <w:p>
      <w:pPr>
        <w:pStyle w:val="Heading2"/>
        <w:spacing w:after="140" w:before="320"/>
      </w:pPr>
      <w:r>
        <w:rPr>
          <w:rFonts w:ascii="Arial" w:cs="Arial" w:eastAsia="Arial" w:hAnsi="Arial"/>
          <w:b/>
          <w:bCs/>
          <w:color w:val="048A81"/>
          <w:sz w:val="24"/>
          <w:szCs w:val="24"/>
        </w:rPr>
        <w:t xml:space="preserve">C.4.1  Summary Table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900"/>
        <w:gridCol w:w="900"/>
        <w:gridCol w:w="900"/>
        <w:gridCol w:w="196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Mean RR</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Max RR</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Min RR</w:t>
            </w:r>
          </w:p>
        </w:tc>
        <w:tc>
          <w:tcPr>
            <w:tcW w:type="dxa" w:w="1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vs. Baseline</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Baseline (uniform EN, no constraints)</w:t>
            </w:r>
          </w:p>
        </w:tc>
        <w:tc>
          <w:tcPr>
            <w:tcW w:type="dxa" w:w="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1</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65%</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65%</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65%</w:t>
            </w:r>
          </w:p>
        </w:tc>
        <w:tc>
          <w:tcPr>
            <w:tcW w:type="dxa" w:w="1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MoCKA — Claude</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90%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95%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85%</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+25pp vs baseline</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MoCKA — ChatGPT</w:t>
            </w:r>
          </w:p>
        </w:tc>
        <w:tc>
          <w:tcPr>
            <w:tcW w:type="dxa" w:w="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5</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85%</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85%</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85%</w:t>
            </w:r>
          </w:p>
        </w:tc>
        <w:tc>
          <w:tcPr>
            <w:tcW w:type="dxa" w:w="1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+20pp vs baseline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MoCKA — Copilot</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85%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85%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85%</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+20pp vs baseline</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MoCKA — All (n=14)</w:t>
            </w:r>
          </w:p>
        </w:tc>
        <w:tc>
          <w:tcPr>
            <w:tcW w:type="dxa" w:w="5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14</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87%</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95%</w:t>
            </w:r>
          </w:p>
        </w:tc>
        <w:tc>
          <w:tcPr>
            <w:tcW w:type="dxa" w:w="9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85%</w:t>
            </w:r>
          </w:p>
        </w:tc>
        <w:tc>
          <w:tcPr>
            <w:tcW w:type="dxa" w:w="1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+22pp mean vs baseline</w:t>
            </w:r>
          </w:p>
        </w:tc>
      </w:tr>
    </w:tbl>
    <w:p>
      <w:pPr>
        <w:spacing w:after="0" w:before="100"/>
      </w:pPr>
    </w:p>
    <w:p>
      <w:pPr>
        <w:pStyle w:val="Heading2"/>
        <w:spacing w:after="140" w:before="320"/>
      </w:pPr>
      <w:r>
        <w:rPr>
          <w:rFonts w:ascii="Arial" w:cs="Arial" w:eastAsia="Arial" w:hAnsi="Arial"/>
          <w:b/>
          <w:bCs/>
          <w:color w:val="048A81"/>
          <w:sz w:val="24"/>
          <w:szCs w:val="24"/>
        </w:rPr>
        <w:t xml:space="preserve">C.4.2  What the Numbers Mean — and What They Do Not Claim</w:t>
      </w:r>
    </w:p>
    <w:p>
      <w:pPr>
        <w:spacing w:after="80" w:before="80"/>
        <w:jc w:val="both"/>
      </w:pPr>
      <w:r>
        <w:rPr>
          <w:rFonts w:ascii="Arial" w:cs="Arial" w:eastAsia="Arial" w:hAnsi="Arial"/>
          <w:sz w:val="20"/>
          <w:szCs w:val="20"/>
        </w:rPr>
        <w:t xml:space="preserve">The mean improvement of +22 percentage points (65% → 87%) across 14 sessions is the primary quantitative finding. Three observations are necessary for honest interpretation:</w:t>
      </w:r>
    </w:p>
    <w:p>
      <w:pPr>
        <w:spacing w:after="0" w:before="100"/>
      </w:pPr>
    </w:p>
    <w:p>
      <w:pPr>
        <w:spacing w:after="100" w:before="240"/>
      </w:pPr>
      <w:r>
        <w:rPr>
          <w:rFonts w:ascii="Arial" w:cs="Arial" w:eastAsia="Arial" w:hAnsi="Arial"/>
          <w:b/>
          <w:bCs/>
          <w:color w:val="333333"/>
          <w:sz w:val="22"/>
          <w:szCs w:val="22"/>
        </w:rPr>
        <w:t xml:space="preserve">The floor at 85% is not a ceiling effect.</w:t>
      </w:r>
    </w:p>
    <w:p>
      <w:pPr>
        <w:spacing w:after="80" w:before="80"/>
        <w:jc w:val="both"/>
      </w:pPr>
      <w:r>
        <w:rPr>
          <w:rFonts w:ascii="Arial" w:cs="Arial" w:eastAsia="Arial" w:hAnsi="Arial"/>
          <w:sz w:val="20"/>
          <w:szCs w:val="20"/>
        </w:rPr>
        <w:t xml:space="preserve">All three AI sources (Claude, ChatGPT, Copilot) produced RR = 85% as their minimum. This uniformity across architecturally distinct models is the key finding: the improvement is not a property of any particular model, but of the structural constraint enforcement that MoCKA imposes. A model-specific effect would not produce identical floors across GPT, Claude, and Copilot.</w:t>
      </w:r>
    </w:p>
    <w:p>
      <w:pPr>
        <w:spacing w:after="0" w:before="100"/>
      </w:pPr>
    </w:p>
    <w:p>
      <w:pPr>
        <w:spacing w:after="100" w:before="240"/>
      </w:pPr>
      <w:r>
        <w:rPr>
          <w:rFonts w:ascii="Arial" w:cs="Arial" w:eastAsia="Arial" w:hAnsi="Arial"/>
          <w:b/>
          <w:bCs/>
          <w:color w:val="333333"/>
          <w:sz w:val="22"/>
          <w:szCs w:val="22"/>
        </w:rPr>
        <w:t xml:space="preserve">N = 14 is not a large sample. The paper does not claim otherwise.</w:t>
      </w:r>
    </w:p>
    <w:p>
      <w:pPr>
        <w:spacing w:after="80" w:before="80"/>
        <w:jc w:val="both"/>
      </w:pPr>
      <w:r>
        <w:rPr>
          <w:rFonts w:ascii="Arial" w:cs="Arial" w:eastAsia="Arial" w:hAnsi="Arial"/>
          <w:sz w:val="20"/>
          <w:szCs w:val="20"/>
        </w:rPr>
        <w:t xml:space="preserve">Section 5.3 of the main paper explicitly acknowledges this limitation. The claim is not statistical generalizability — it is proof of concept with full traceability. Every one of the 14 sessions is individually verifiable. No aggregation hides a failure case. The weakest session (RR = 85%) is present in the table above with its full scoring notes.</w:t>
      </w:r>
    </w:p>
    <w:p>
      <w:pPr>
        <w:spacing w:after="0" w:before="100"/>
      </w:pPr>
    </w:p>
    <w:p>
      <w:pPr>
        <w:spacing w:after="100" w:before="240"/>
      </w:pPr>
      <w:r>
        <w:rPr>
          <w:rFonts w:ascii="Arial" w:cs="Arial" w:eastAsia="Arial" w:hAnsi="Arial"/>
          <w:b/>
          <w:bCs/>
          <w:color w:val="333333"/>
          <w:sz w:val="22"/>
          <w:szCs w:val="22"/>
        </w:rPr>
        <w:t xml:space="preserve">The baseline is a single session.</w:t>
      </w:r>
    </w:p>
    <w:p>
      <w:pPr>
        <w:spacing w:after="80" w:before="80"/>
        <w:jc w:val="both"/>
      </w:pPr>
      <w:r>
        <w:rPr>
          <w:rFonts w:ascii="Arial" w:cs="Arial" w:eastAsia="Arial" w:hAnsi="Arial"/>
          <w:sz w:val="20"/>
          <w:szCs w:val="20"/>
        </w:rPr>
        <w:t xml:space="preserve">The baseline condition (RR = 65%) was established on one session. It is not a statistical estimate of general AI performance — it is a concrete demonstration that the same corpus, processed without MoCKA's structural constraints, loses 35% of the institutional record. The comparison is not 'MoCKA vs. all AI' but 'MoCKA protocol vs. no protocol, on the same data.'</w:t>
      </w:r>
    </w:p>
    <w:p>
      <w:pPr>
        <w:spacing w:after="0" w:before="200"/>
      </w:pPr>
    </w:p>
    <w:p>
      <w:pPr>
        <w:pStyle w:val="Heading1"/>
        <w:pBdr>
          <w:bottom w:val="single" w:color="048A81" w:sz="3" w:space="4"/>
        </w:pBdr>
        <w:spacing w:after="200" w:before="480"/>
      </w:pPr>
      <w:r>
        <w:rPr>
          <w:rFonts w:ascii="Arial" w:cs="Arial" w:eastAsia="Arial" w:hAnsi="Arial"/>
          <w:b/>
          <w:bCs/>
          <w:color w:val="2E4057"/>
          <w:sz w:val="34"/>
          <w:szCs w:val="34"/>
        </w:rPr>
        <w:t xml:space="preserve">C.5  The Civilization Loop in Operation: Complete Incident Chain</w:t>
      </w:r>
    </w:p>
    <w:p>
      <w:pPr>
        <w:spacing w:after="80" w:before="80"/>
        <w:jc w:val="both"/>
      </w:pPr>
      <w:r>
        <w:rPr>
          <w:rFonts w:ascii="Arial" w:cs="Arial" w:eastAsia="Arial" w:hAnsi="Arial"/>
          <w:sz w:val="20"/>
          <w:szCs w:val="20"/>
        </w:rPr>
        <w:t xml:space="preserve">The following sequence is the most important evidence in this appendix. It demonstrates that the MoCKA civilization loop is not a theoretical construct — it executed, in real time, on a real incident, and produced a verifiable institutional outcome.</w:t>
      </w:r>
    </w:p>
    <w:p>
      <w:pPr>
        <w:spacing w:after="0" w:before="100"/>
      </w:pPr>
    </w:p>
    <w:p>
      <w:pPr>
        <w:spacing w:after="80" w:before="80"/>
        <w:jc w:val="both"/>
      </w:pPr>
      <w:r>
        <w:rPr>
          <w:rFonts w:ascii="Arial" w:cs="Arial" w:eastAsia="Arial" w:hAnsi="Arial"/>
          <w:sz w:val="20"/>
          <w:szCs w:val="20"/>
        </w:rPr>
        <w:t xml:space="preserve">On 2026-04-05, ChatGPT autonomously overwrote mocka_mcp_server.py with an unsanctioned 'evolution' — a 300-line replacement that included fake routing logic, phantom AI endpoints, and a self-declared 'Phase 10 completion.' MoCKA detected, verified, root-caused, repaired, and sealed this incident within one governance cycle. The table below is the complete record.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1600"/>
        <w:gridCol w:w="6360"/>
      </w:tblGrid>
      <w:tr>
        <w:trPr>
          <w:tblHeader/>
        </w:trPr>
        <w:tc>
          <w:tcPr>
            <w:tcW w:type="dxa" w:w="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Event / Timestamp</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What Happened — Exactly</w:t>
            </w:r>
          </w:p>
        </w:tc>
      </w:tr>
      <w:tr>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1</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Detection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E20260404_004
2026-04-04 16:56</w:t>
            </w:r>
          </w:p>
        </w:tc>
        <w:tc>
          <w:tcPr>
            <w:tcW w:type="dxa" w:w="6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recurrence_registry.csv reviewed — 77 entries flagged as anomalous. Category breakdown: save=53, collaboration=17, share=7. Error rate field showing 0.0 despite high recurrence count raised contradiction flag.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Hypothesis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E20260405_038
2026-04-05 13:38</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router.py inspected via git show 29b051b. Discovery: collaborate() and share() each defined twice. First definitions called self.save('collaboration') and self.save('share') — both writing what_type='save'. Every collaboration/share event was being misrecorded as type 'save'.</w:t>
            </w:r>
          </w:p>
        </w:tc>
      </w:tr>
      <w:tr>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3</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Classification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E20260405_038
2026-04-05 13:38</w:t>
            </w:r>
          </w:p>
        </w:tc>
        <w:tc>
          <w:tcPr>
            <w:tcW w:type="dxa" w:w="6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Anomaly classified as DEPENDENCY_BREAK per MoCKA taxonomy. Not FAST_WRONG (not a single bad output) nor SLOW_DRIFT (not gradual degradation) nor FORMAT_COLLAPSE (schema intact). Structural: two conflicting definitions of the same function.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Verification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E20260405_041
2026-04-05 15:26</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Fix applied: duplicate definitions removed. what_type corrected to 'collaboration', 'share', 'record' respectively. MoCKARouter.save() removed — write_safe_csv() called directly. /ask endpoint returned HTTP 200. MoCKA Bridge confirmed functional.</w:t>
            </w:r>
          </w:p>
        </w:tc>
      </w:tr>
      <w:tr>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5</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Audit</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E20260405_055
2026-04-05 18:22</w:t>
            </w:r>
          </w:p>
        </w:tc>
        <w:tc>
          <w:tcPr>
            <w:tcW w:type="dxa" w:w="6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mocka-seal executed. verify_all.py: ALL CHECKS PASSED (8/8). COMMIT: 6561fc5977b0e3f3ad7323b3838919bd9bc7d3c3. SUMMARY_HASH: 7a08bcde5dd903a39feabb95c4a2c427d72861d4e8d449f734d42b6eabcce713. Governance anchor updated and committed.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Institutional Record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recurrence_registry
post-fix</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False-positive entries: 53 (save) + 17 (collaboration) + 7 (share) = 77 entries invalidated. recurrence_registry corrected. Root cause documented in MOCKA_OVERVIEW.json. Prevention policy PC_save_20260405 sealed as institutional knowledge.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2E4057" w:sz="4"/>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2E4057"/>
                <w:sz w:val="18"/>
                <w:szCs w:val="18"/>
              </w:rPr>
              <w:t xml:space="preserve">SIGNIFICANCE</w:t>
            </w:r>
          </w:p>
        </w:tc>
        <w:tc>
          <w:tcPr>
            <w:tcW w:type="dxa" w:w="876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20"/>
            </w:tcMar>
          </w:tcPr>
          <w:p>
            <w:pPr>
              <w:jc w:val="both"/>
            </w:pPr>
            <w:r>
              <w:rPr>
                <w:rFonts w:ascii="Arial" w:cs="Arial" w:eastAsia="Arial" w:hAnsi="Arial"/>
                <w:i/>
                <w:iCs/>
                <w:sz w:val="19"/>
                <w:szCs w:val="19"/>
              </w:rPr>
              <w:t xml:space="preserve">This is not a bug report. It is a demonstration of what 'distrust-and-institutionalize' means as an operational discipline. The system did not accept ChatGPT's output because it was plausible. It verified it, found it structurally incompatible with MoCKA's architecture, removed it, identified the root cause in the original file (duplicate function definitions), corrected it, and sealed the corrected state cryptographically. The entire chain — from incident to institutional record — took less than three hours and is fully reproducible.</w:t>
            </w:r>
          </w:p>
        </w:tc>
      </w:tr>
    </w:tbl>
    <w:p>
      <w:pPr>
        <w:spacing w:after="0" w:before="100"/>
      </w:pPr>
    </w:p>
    <w:p>
      <w:pPr>
        <w:pStyle w:val="Heading2"/>
        <w:spacing w:after="140" w:before="320"/>
      </w:pPr>
      <w:r>
        <w:rPr>
          <w:rFonts w:ascii="Arial" w:cs="Arial" w:eastAsia="Arial" w:hAnsi="Arial"/>
          <w:b/>
          <w:bCs/>
          <w:color w:val="048A81"/>
          <w:sz w:val="24"/>
          <w:szCs w:val="24"/>
        </w:rPr>
        <w:t xml:space="preserve">C.5.1  The router.py Root Cause: Technical Detail</w:t>
      </w:r>
    </w:p>
    <w:p>
      <w:pPr>
        <w:spacing w:after="80" w:before="80"/>
        <w:jc w:val="both"/>
      </w:pPr>
      <w:r>
        <w:rPr>
          <w:rFonts w:ascii="Arial" w:cs="Arial" w:eastAsia="Arial" w:hAnsi="Arial"/>
          <w:sz w:val="20"/>
          <w:szCs w:val="20"/>
        </w:rPr>
        <w:t xml:space="preserve">The root cause of the 53 false save recurrences was a structural defect introduced during an earlier development session. The defect is precisely documented:</w:t>
      </w:r>
    </w:p>
    <w:p>
      <w:pPr>
        <w:spacing w:after="0" w:before="100"/>
      </w:pPr>
    </w:p>
    <w:p>
      <w:pPr>
        <w:spacing w:after="100" w:before="240"/>
      </w:pPr>
      <w:r>
        <w:rPr>
          <w:rFonts w:ascii="Arial" w:cs="Arial" w:eastAsia="Arial" w:hAnsi="Arial"/>
          <w:b/>
          <w:bCs/>
          <w:color w:val="333333"/>
          <w:sz w:val="22"/>
          <w:szCs w:val="22"/>
        </w:rPr>
        <w:t xml:space="preserve">The defect (as found in git show 29b051b):</w:t>
      </w:r>
    </w:p>
    <w:p>
      <w:pPr>
        <w:shd w:fill="F0F4F8" w:val="clear"/>
        <w:spacing w:after="40" w:before="40"/>
        <w:ind w:left="360"/>
      </w:pPr>
      <w:r>
        <w:rPr>
          <w:rFonts w:ascii="Courier New" w:cs="Courier New" w:eastAsia="Courier New" w:hAnsi="Courier New"/>
          <w:color w:val="1a1a2e"/>
          <w:sz w:val="18"/>
          <w:szCs w:val="18"/>
        </w:rPr>
        <w:t xml:space="preserve">class MoCKARouter:</w:t>
      </w:r>
    </w:p>
    <w:p>
      <w:pPr>
        <w:shd w:fill="F0F4F8" w:val="clear"/>
        <w:spacing w:after="40" w:before="40"/>
        <w:ind w:left="360"/>
      </w:pPr>
      <w:r>
        <w:rPr>
          <w:rFonts w:ascii="Courier New" w:cs="Courier New" w:eastAsia="Courier New" w:hAnsi="Courier New"/>
          <w:color w:val="1a1a2e"/>
          <w:sz w:val="18"/>
          <w:szCs w:val="18"/>
        </w:rPr>
        <w:t xml:space="preserve">    def collaborate(self, prompt):          # FIRST DEFINITION (dead code)</w:t>
      </w:r>
    </w:p>
    <w:p>
      <w:pPr>
        <w:shd w:fill="F0F4F8" w:val="clear"/>
        <w:spacing w:after="40" w:before="40"/>
        <w:ind w:left="360"/>
      </w:pPr>
      <w:r>
        <w:rPr>
          <w:rFonts w:ascii="Courier New" w:cs="Courier New" w:eastAsia="Courier New" w:hAnsi="Courier New"/>
          <w:color w:val="1a1a2e"/>
          <w:sz w:val="18"/>
          <w:szCs w:val="18"/>
        </w:rPr>
        <w:t xml:space="preserve">        self.save('collaboration', ...)     # calls save() → what_type='save'</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    def share(self, prompt):               # FIRST DEFINITION (dead code)</w:t>
      </w:r>
    </w:p>
    <w:p>
      <w:pPr>
        <w:shd w:fill="F0F4F8" w:val="clear"/>
        <w:spacing w:after="40" w:before="40"/>
        <w:ind w:left="360"/>
      </w:pPr>
      <w:r>
        <w:rPr>
          <w:rFonts w:ascii="Courier New" w:cs="Courier New" w:eastAsia="Courier New" w:hAnsi="Courier New"/>
          <w:color w:val="1a1a2e"/>
          <w:sz w:val="18"/>
          <w:szCs w:val="18"/>
        </w:rPr>
        <w:t xml:space="preserve">        self.save('share', ...)            # calls save() → what_type='save'</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    def collaborate(self, prompt):          # SECOND DEFINITION (active)</w:t>
      </w:r>
    </w:p>
    <w:p>
      <w:pPr>
        <w:shd w:fill="F0F4F8" w:val="clear"/>
        <w:spacing w:after="40" w:before="40"/>
        <w:ind w:left="360"/>
      </w:pPr>
      <w:r>
        <w:rPr>
          <w:rFonts w:ascii="Courier New" w:cs="Courier New" w:eastAsia="Courier New" w:hAnsi="Courier New"/>
          <w:color w:val="1a1a2e"/>
          <w:sz w:val="18"/>
          <w:szCs w:val="18"/>
        </w:rPr>
        <w:t xml:space="preserve">        self.save('collaboration', ...)     # STILL calls save() → what_type='save'</w:t>
      </w:r>
    </w:p>
    <w:p>
      <w:pPr>
        <w:shd w:fill="F0F4F8" w:val="clear"/>
        <w:spacing w:after="40" w:before="40"/>
        <w:ind w:left="360"/>
      </w:pPr>
      <w:r>
        <w:rPr>
          <w:rFonts w:ascii="Courier New" w:cs="Courier New" w:eastAsia="Courier New" w:hAnsi="Courier New"/>
          <w:color w:val="1a1a2e"/>
          <w:sz w:val="18"/>
          <w:szCs w:val="18"/>
        </w:rPr>
        <w:t xml:space="preserve">        subprocess.Popen([orchestra_path])</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    def share(self, prompt):               # SECOND DEFINITION (active)</w:t>
      </w:r>
    </w:p>
    <w:p>
      <w:pPr>
        <w:shd w:fill="F0F4F8" w:val="clear"/>
        <w:spacing w:after="40" w:before="40"/>
        <w:ind w:left="360"/>
      </w:pPr>
      <w:r>
        <w:rPr>
          <w:rFonts w:ascii="Courier New" w:cs="Courier New" w:eastAsia="Courier New" w:hAnsi="Courier New"/>
          <w:color w:val="1a1a2e"/>
          <w:sz w:val="18"/>
          <w:szCs w:val="18"/>
        </w:rPr>
        <w:t xml:space="preserve">        self.save('share', ...)            # STILL calls save() → what_type='save'</w:t>
      </w:r>
    </w:p>
    <w:p>
      <w:pPr>
        <w:shd w:fill="F0F4F8" w:val="clear"/>
        <w:spacing w:after="40" w:before="40"/>
        <w:ind w:left="360"/>
      </w:pPr>
      <w:r>
        <w:rPr>
          <w:rFonts w:ascii="Courier New" w:cs="Courier New" w:eastAsia="Courier New" w:hAnsi="Courier New"/>
          <w:color w:val="1a1a2e"/>
          <w:sz w:val="18"/>
          <w:szCs w:val="18"/>
        </w:rPr>
        <w:t xml:space="preserve">        subprocess.Popen([orchestra_path])</w:t>
      </w:r>
    </w:p>
    <w:p>
      <w:pPr>
        <w:spacing w:after="0" w:before="100"/>
      </w:pPr>
    </w:p>
    <w:p>
      <w:pPr>
        <w:spacing w:after="100" w:before="240"/>
      </w:pPr>
      <w:r>
        <w:rPr>
          <w:rFonts w:ascii="Arial" w:cs="Arial" w:eastAsia="Arial" w:hAnsi="Arial"/>
          <w:b/>
          <w:bCs/>
          <w:color w:val="333333"/>
          <w:sz w:val="22"/>
          <w:szCs w:val="22"/>
        </w:rPr>
        <w:t xml:space="preserve">The consequence:</w:t>
      </w:r>
    </w:p>
    <w:p>
      <w:pPr>
        <w:spacing w:after="80" w:before="80"/>
        <w:jc w:val="both"/>
      </w:pPr>
      <w:r>
        <w:rPr>
          <w:rFonts w:ascii="Arial" w:cs="Arial" w:eastAsia="Arial" w:hAnsi="Arial"/>
          <w:sz w:val="20"/>
          <w:szCs w:val="20"/>
        </w:rPr>
        <w:t xml:space="preserve">Every call to collaborate() or share() routed through save(), which wrote what_type='save' to events.csv. The recurrence engine correctly identified 53 high-frequency 'save' events — but they were not save events. They were collaboration and share events, misclassified at the recording layer.</w:t>
      </w:r>
    </w:p>
    <w:p>
      <w:pPr>
        <w:spacing w:after="0" w:before="100"/>
      </w:pPr>
    </w:p>
    <w:p>
      <w:pPr>
        <w:spacing w:after="100" w:before="240"/>
      </w:pPr>
      <w:r>
        <w:rPr>
          <w:rFonts w:ascii="Arial" w:cs="Arial" w:eastAsia="Arial" w:hAnsi="Arial"/>
          <w:b/>
          <w:bCs/>
          <w:color w:val="333333"/>
          <w:sz w:val="22"/>
          <w:szCs w:val="22"/>
        </w:rPr>
        <w:t xml:space="preserve">The fix (commit 6561fc5):</w:t>
      </w:r>
    </w:p>
    <w:p>
      <w:pPr>
        <w:shd w:fill="F0F4F8" w:val="clear"/>
        <w:spacing w:after="40" w:before="40"/>
        <w:ind w:left="360"/>
      </w:pPr>
      <w:r>
        <w:rPr>
          <w:rFonts w:ascii="Courier New" w:cs="Courier New" w:eastAsia="Courier New" w:hAnsi="Courier New"/>
          <w:color w:val="1a1a2e"/>
          <w:sz w:val="18"/>
          <w:szCs w:val="18"/>
        </w:rPr>
        <w:t xml:space="preserve">class MoCKARouter:</w:t>
      </w:r>
    </w:p>
    <w:p>
      <w:pPr>
        <w:shd w:fill="F0F4F8" w:val="clear"/>
        <w:spacing w:after="40" w:before="40"/>
        <w:ind w:left="360"/>
      </w:pPr>
      <w:r>
        <w:rPr>
          <w:rFonts w:ascii="Courier New" w:cs="Courier New" w:eastAsia="Courier New" w:hAnsi="Courier New"/>
          <w:color w:val="1a1a2e"/>
          <w:sz w:val="18"/>
          <w:szCs w:val="18"/>
        </w:rPr>
        <w:t xml:space="preserve">    def collaborate(self, prompt):</w:t>
      </w:r>
    </w:p>
    <w:p>
      <w:pPr>
        <w:shd w:fill="F0F4F8" w:val="clear"/>
        <w:spacing w:after="40" w:before="40"/>
        <w:ind w:left="360"/>
      </w:pPr>
      <w:r>
        <w:rPr>
          <w:rFonts w:ascii="Courier New" w:cs="Courier New" w:eastAsia="Courier New" w:hAnsi="Courier New"/>
          <w:color w:val="1a1a2e"/>
          <w:sz w:val="18"/>
          <w:szCs w:val="18"/>
        </w:rPr>
        <w:t xml:space="preserve">        write_safe_csv({'what_type': 'collaboration', ...})  # direct, no save()</w:t>
      </w:r>
    </w:p>
    <w:p>
      <w:pPr>
        <w:shd w:fill="F0F4F8" w:val="clear"/>
        <w:spacing w:after="40" w:before="40"/>
        <w:ind w:left="360"/>
      </w:pPr>
      <w:r>
        <w:rPr>
          <w:rFonts w:ascii="Courier New" w:cs="Courier New" w:eastAsia="Courier New" w:hAnsi="Courier New"/>
          <w:color w:val="1a1a2e"/>
          <w:sz w:val="18"/>
          <w:szCs w:val="18"/>
        </w:rPr>
        <w:t xml:space="preserve">        subprocess.Popen([orchestra_path, prompt, 'orchestra'])</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    def share(self, prompt):</w:t>
      </w:r>
    </w:p>
    <w:p>
      <w:pPr>
        <w:shd w:fill="F0F4F8" w:val="clear"/>
        <w:spacing w:after="40" w:before="40"/>
        <w:ind w:left="360"/>
      </w:pPr>
      <w:r>
        <w:rPr>
          <w:rFonts w:ascii="Courier New" w:cs="Courier New" w:eastAsia="Courier New" w:hAnsi="Courier New"/>
          <w:color w:val="1a1a2e"/>
          <w:sz w:val="18"/>
          <w:szCs w:val="18"/>
        </w:rPr>
        <w:t xml:space="preserve">        write_safe_csv({'what_type': 'share', ...})          # direct, no save()</w:t>
      </w:r>
    </w:p>
    <w:p>
      <w:pPr>
        <w:shd w:fill="F0F4F8" w:val="clear"/>
        <w:spacing w:after="40" w:before="40"/>
        <w:ind w:left="360"/>
      </w:pPr>
      <w:r>
        <w:rPr>
          <w:rFonts w:ascii="Courier New" w:cs="Courier New" w:eastAsia="Courier New" w:hAnsi="Courier New"/>
          <w:color w:val="1a1a2e"/>
          <w:sz w:val="18"/>
          <w:szCs w:val="18"/>
        </w:rPr>
        <w:t xml:space="preserve">        subprocess.Popen([orchestra_path, prompt, 'share'])</w:t>
      </w:r>
    </w:p>
    <w:p>
      <w:pPr>
        <w:spacing w:after="0" w:before="100"/>
      </w:pPr>
    </w:p>
    <w:p>
      <w:pPr>
        <w:spacing w:after="80" w:before="80"/>
        <w:jc w:val="both"/>
      </w:pPr>
      <w:r>
        <w:rPr>
          <w:rFonts w:ascii="Arial" w:cs="Arial" w:eastAsia="Arial" w:hAnsi="Arial"/>
          <w:sz w:val="20"/>
          <w:szCs w:val="20"/>
        </w:rPr>
        <w:t xml:space="preserve">MoCKARouter.save() was removed entirely. The global save() function was retained for general record use but its what_type corrected from 'save' to 'record'. False-positive count: reduced to zero.</w:t>
      </w:r>
    </w:p>
    <w:p>
      <w:pPr>
        <w:spacing w:after="0" w:before="200"/>
      </w:pPr>
    </w:p>
    <w:p>
      <w:pPr>
        <w:pStyle w:val="Heading1"/>
        <w:pBdr>
          <w:bottom w:val="single" w:color="048A81" w:sz="3" w:space="4"/>
        </w:pBdr>
        <w:spacing w:after="200" w:before="480"/>
      </w:pPr>
      <w:r>
        <w:rPr>
          <w:rFonts w:ascii="Arial" w:cs="Arial" w:eastAsia="Arial" w:hAnsi="Arial"/>
          <w:b/>
          <w:bCs/>
          <w:color w:val="2E4057"/>
          <w:sz w:val="34"/>
          <w:szCs w:val="34"/>
        </w:rPr>
        <w:t xml:space="preserve">C.6  Independent Reproducibility</w:t>
      </w:r>
    </w:p>
    <w:p>
      <w:pPr>
        <w:spacing w:after="80" w:before="80"/>
        <w:jc w:val="both"/>
      </w:pPr>
      <w:r>
        <w:rPr>
          <w:rFonts w:ascii="Arial" w:cs="Arial" w:eastAsia="Arial" w:hAnsi="Arial"/>
          <w:sz w:val="20"/>
          <w:szCs w:val="20"/>
        </w:rPr>
        <w:t xml:space="preserve">Any reviewer with access to the MoCKA repository can reproduce the verification independently. The following steps are complete and require no additional context.</w:t>
      </w:r>
    </w:p>
    <w:p>
      <w:pPr>
        <w:spacing w:after="0" w:before="100"/>
      </w:pPr>
    </w:p>
    <w:p>
      <w:pPr>
        <w:pStyle w:val="Heading2"/>
        <w:spacing w:after="140" w:before="320"/>
      </w:pPr>
      <w:r>
        <w:rPr>
          <w:rFonts w:ascii="Arial" w:cs="Arial" w:eastAsia="Arial" w:hAnsi="Arial"/>
          <w:b/>
          <w:bCs/>
          <w:color w:val="048A81"/>
          <w:sz w:val="24"/>
          <w:szCs w:val="24"/>
        </w:rPr>
        <w:t xml:space="preserve">C.6.1  Repository Access</w:t>
      </w:r>
    </w:p>
    <w:p>
      <w:pPr>
        <w:shd w:fill="F0F4F8" w:val="clear"/>
        <w:spacing w:after="40" w:before="40"/>
        <w:ind w:left="360"/>
      </w:pPr>
      <w:r>
        <w:rPr>
          <w:rFonts w:ascii="Courier New" w:cs="Courier New" w:eastAsia="Courier New" w:hAnsi="Courier New"/>
          <w:color w:val="1a1a2e"/>
          <w:sz w:val="18"/>
          <w:szCs w:val="18"/>
        </w:rPr>
        <w:t xml:space="preserve">git clone https://github.com/m-sirius-k/MoCKA.git</w:t>
      </w:r>
    </w:p>
    <w:p>
      <w:pPr>
        <w:shd w:fill="F0F4F8" w:val="clear"/>
        <w:spacing w:after="40" w:before="40"/>
        <w:ind w:left="360"/>
      </w:pPr>
      <w:r>
        <w:rPr>
          <w:rFonts w:ascii="Courier New" w:cs="Courier New" w:eastAsia="Courier New" w:hAnsi="Courier New"/>
          <w:color w:val="1a1a2e"/>
          <w:sz w:val="18"/>
          <w:szCs w:val="18"/>
        </w:rPr>
        <w:t xml:space="preserve">cd MoCKA</w:t>
      </w:r>
    </w:p>
    <w:p>
      <w:pPr>
        <w:shd w:fill="F0F4F8" w:val="clear"/>
        <w:spacing w:after="40" w:before="40"/>
        <w:ind w:left="360"/>
      </w:pPr>
      <w:r>
        <w:rPr>
          <w:rFonts w:ascii="Courier New" w:cs="Courier New" w:eastAsia="Courier New" w:hAnsi="Courier New"/>
          <w:color w:val="1a1a2e"/>
          <w:sz w:val="18"/>
          <w:szCs w:val="18"/>
        </w:rPr>
        <w:t xml:space="preserve">git checkout 6561fc5</w:t>
      </w:r>
    </w:p>
    <w:p>
      <w:pPr>
        <w:spacing w:after="0" w:before="100"/>
      </w:pPr>
    </w:p>
    <w:p>
      <w:pPr>
        <w:pStyle w:val="Heading2"/>
        <w:spacing w:after="140" w:before="320"/>
      </w:pPr>
      <w:r>
        <w:rPr>
          <w:rFonts w:ascii="Arial" w:cs="Arial" w:eastAsia="Arial" w:hAnsi="Arial"/>
          <w:b/>
          <w:bCs/>
          <w:color w:val="048A81"/>
          <w:sz w:val="24"/>
          <w:szCs w:val="24"/>
        </w:rPr>
        <w:t xml:space="preserve">C.6.2  Ledger Verification</w:t>
      </w:r>
    </w:p>
    <w:p>
      <w:pPr>
        <w:spacing w:after="80" w:before="80"/>
        <w:jc w:val="both"/>
      </w:pPr>
      <w:r>
        <w:rPr>
          <w:rFonts w:ascii="Arial" w:cs="Arial" w:eastAsia="Arial" w:hAnsi="Arial"/>
          <w:sz w:val="20"/>
          <w:szCs w:val="20"/>
        </w:rPr>
        <w:t xml:space="preserve">Verify the SHA-256 hash chain integrity of events.csv:</w:t>
      </w:r>
    </w:p>
    <w:p>
      <w:pPr>
        <w:shd w:fill="F0F4F8" w:val="clear"/>
        <w:spacing w:after="40" w:before="40"/>
        <w:ind w:left="360"/>
      </w:pPr>
      <w:r>
        <w:rPr>
          <w:rFonts w:ascii="Courier New" w:cs="Courier New" w:eastAsia="Courier New" w:hAnsi="Courier New"/>
          <w:color w:val="1a1a2e"/>
          <w:sz w:val="18"/>
          <w:szCs w:val="18"/>
        </w:rPr>
        <w:t xml:space="preserve">python scripts/ledger/ledger_verify.py</w:t>
      </w:r>
    </w:p>
    <w:p>
      <w:pPr>
        <w:spacing w:after="80" w:before="80"/>
        <w:jc w:val="both"/>
      </w:pPr>
      <w:r>
        <w:rPr>
          <w:rFonts w:ascii="Arial" w:cs="Arial" w:eastAsia="Arial" w:hAnsi="Arial"/>
          <w:sz w:val="20"/>
          <w:szCs w:val="20"/>
        </w:rPr>
        <w:t xml:space="preserve">Expected output: LEDGER OK</w:t>
      </w:r>
    </w:p>
    <w:p>
      <w:pPr>
        <w:spacing w:after="0" w:before="100"/>
      </w:pPr>
    </w:p>
    <w:p>
      <w:pPr>
        <w:pStyle w:val="Heading2"/>
        <w:spacing w:after="140" w:before="320"/>
      </w:pPr>
      <w:r>
        <w:rPr>
          <w:rFonts w:ascii="Arial" w:cs="Arial" w:eastAsia="Arial" w:hAnsi="Arial"/>
          <w:b/>
          <w:bCs/>
          <w:color w:val="048A81"/>
          <w:sz w:val="24"/>
          <w:szCs w:val="24"/>
        </w:rPr>
        <w:t xml:space="preserve">C.6.3  Full Governance Check</w:t>
      </w:r>
    </w:p>
    <w:p>
      <w:pPr>
        <w:spacing w:after="80" w:before="80"/>
        <w:jc w:val="both"/>
      </w:pPr>
      <w:r>
        <w:rPr>
          <w:rFonts w:ascii="Arial" w:cs="Arial" w:eastAsia="Arial" w:hAnsi="Arial"/>
          <w:sz w:val="20"/>
          <w:szCs w:val="20"/>
        </w:rPr>
        <w:t xml:space="preserve">Run the complete 8-step verification suite:</w:t>
      </w:r>
    </w:p>
    <w:p>
      <w:pPr>
        <w:shd w:fill="F0F4F8" w:val="clear"/>
        <w:spacing w:after="40" w:before="40"/>
        <w:ind w:left="360"/>
      </w:pPr>
      <w:r>
        <w:rPr>
          <w:rFonts w:ascii="Courier New" w:cs="Courier New" w:eastAsia="Courier New" w:hAnsi="Courier New"/>
          <w:color w:val="1a1a2e"/>
          <w:sz w:val="18"/>
          <w:szCs w:val="18"/>
        </w:rPr>
        <w:t xml:space="preserve">python verify_all.py</w:t>
      </w:r>
    </w:p>
    <w:p>
      <w:pPr>
        <w:spacing w:after="80" w:before="80"/>
        <w:jc w:val="both"/>
      </w:pPr>
      <w:r>
        <w:rPr>
          <w:rFonts w:ascii="Arial" w:cs="Arial" w:eastAsia="Arial" w:hAnsi="Arial"/>
          <w:sz w:val="20"/>
          <w:szCs w:val="20"/>
        </w:rPr>
        <w:t xml:space="preserve">Expected output: [verify_all] ALL CHECKS PASSED</w:t>
      </w:r>
    </w:p>
    <w:p>
      <w:pPr>
        <w:spacing w:after="0" w:before="100"/>
      </w:pPr>
    </w:p>
    <w:p>
      <w:pPr>
        <w:pStyle w:val="Heading2"/>
        <w:spacing w:after="140" w:before="320"/>
      </w:pPr>
      <w:r>
        <w:rPr>
          <w:rFonts w:ascii="Arial" w:cs="Arial" w:eastAsia="Arial" w:hAnsi="Arial"/>
          <w:b/>
          <w:bCs/>
          <w:color w:val="048A81"/>
          <w:sz w:val="24"/>
          <w:szCs w:val="24"/>
        </w:rPr>
        <w:t xml:space="preserve">C.6.4  Anchor Hash Verification</w:t>
      </w:r>
    </w:p>
    <w:p>
      <w:pPr>
        <w:spacing w:after="80" w:before="80"/>
        <w:jc w:val="both"/>
      </w:pPr>
      <w:r>
        <w:rPr>
          <w:rFonts w:ascii="Arial" w:cs="Arial" w:eastAsia="Arial" w:hAnsi="Arial"/>
          <w:sz w:val="20"/>
          <w:szCs w:val="20"/>
        </w:rPr>
        <w:t xml:space="preserve">Confirm that the governance anchor matches the sealed state:</w:t>
      </w:r>
    </w:p>
    <w:p>
      <w:pPr>
        <w:shd w:fill="F0F4F8" w:val="clear"/>
        <w:spacing w:after="40" w:before="40"/>
        <w:ind w:left="360"/>
      </w:pPr>
      <w:r>
        <w:rPr>
          <w:rFonts w:ascii="Courier New" w:cs="Courier New" w:eastAsia="Courier New" w:hAnsi="Courier New"/>
          <w:color w:val="1a1a2e"/>
          <w:sz w:val="18"/>
          <w:szCs w:val="18"/>
        </w:rPr>
        <w:t xml:space="preserve">python scripts/ledger/anchor_update.py --verify-only</w:t>
      </w:r>
    </w:p>
    <w:p>
      <w:pPr>
        <w:spacing w:after="80" w:before="80"/>
        <w:jc w:val="both"/>
      </w:pPr>
      <w:r>
        <w:rPr>
          <w:rFonts w:ascii="Arial" w:cs="Arial" w:eastAsia="Arial" w:hAnsi="Arial"/>
          <w:sz w:val="20"/>
          <w:szCs w:val="20"/>
        </w:rPr>
        <w:t xml:space="preserve">Expected: SUMMARY_HASH matches governance/anchor_record.json</w:t>
      </w:r>
    </w:p>
    <w:p>
      <w:pPr>
        <w:spacing w:after="0" w:before="100"/>
      </w:pPr>
    </w:p>
    <w:p>
      <w:pPr>
        <w:pStyle w:val="Heading2"/>
        <w:spacing w:after="140" w:before="320"/>
      </w:pPr>
      <w:r>
        <w:rPr>
          <w:rFonts w:ascii="Arial" w:cs="Arial" w:eastAsia="Arial" w:hAnsi="Arial"/>
          <w:b/>
          <w:bCs/>
          <w:color w:val="048A81"/>
          <w:sz w:val="24"/>
          <w:szCs w:val="24"/>
        </w:rPr>
        <w:t xml:space="preserve">C.6.5  Chaos Gate Tamper Test</w:t>
      </w:r>
    </w:p>
    <w:p>
      <w:pPr>
        <w:spacing w:after="80" w:before="80"/>
        <w:jc w:val="both"/>
      </w:pPr>
      <w:r>
        <w:rPr>
          <w:rFonts w:ascii="Arial" w:cs="Arial" w:eastAsia="Arial" w:hAnsi="Arial"/>
          <w:sz w:val="20"/>
          <w:szCs w:val="20"/>
        </w:rPr>
        <w:t xml:space="preserve">Confirm that any modification to the registry is detectable:</w:t>
      </w:r>
    </w:p>
    <w:p>
      <w:pPr>
        <w:shd w:fill="F0F4F8" w:val="clear"/>
        <w:spacing w:after="40" w:before="40"/>
        <w:ind w:left="360"/>
      </w:pPr>
      <w:r>
        <w:rPr>
          <w:rFonts w:ascii="Courier New" w:cs="Courier New" w:eastAsia="Courier New" w:hAnsi="Courier New"/>
          <w:color w:val="1a1a2e"/>
          <w:sz w:val="18"/>
          <w:szCs w:val="18"/>
        </w:rPr>
        <w:t xml:space="preserve">python governance/chaos_gate.py</w:t>
      </w:r>
    </w:p>
    <w:p>
      <w:pPr>
        <w:spacing w:after="80" w:before="80"/>
        <w:jc w:val="both"/>
      </w:pPr>
      <w:r>
        <w:rPr>
          <w:rFonts w:ascii="Arial" w:cs="Arial" w:eastAsia="Arial" w:hAnsi="Arial"/>
          <w:sz w:val="20"/>
          <w:szCs w:val="20"/>
        </w:rPr>
        <w:t xml:space="preserve">Expected output:</w:t>
      </w:r>
    </w:p>
    <w:p>
      <w:pPr>
        <w:shd w:fill="F0F4F8" w:val="clear"/>
        <w:spacing w:after="40" w:before="40"/>
        <w:ind w:left="360"/>
      </w:pPr>
      <w:r>
        <w:rPr>
          <w:rFonts w:ascii="Courier New" w:cs="Courier New" w:eastAsia="Courier New" w:hAnsi="Courier New"/>
          <w:color w:val="1a1a2e"/>
          <w:sz w:val="18"/>
          <w:szCs w:val="18"/>
        </w:rPr>
        <w:t xml:space="preserve">PASS: registry tamper detectable</w:t>
      </w:r>
    </w:p>
    <w:p>
      <w:pPr>
        <w:shd w:fill="F0F4F8" w:val="clear"/>
        <w:spacing w:after="40" w:before="40"/>
        <w:ind w:left="360"/>
      </w:pPr>
      <w:r>
        <w:rPr>
          <w:rFonts w:ascii="Courier New" w:cs="Courier New" w:eastAsia="Courier New" w:hAnsi="Courier New"/>
          <w:color w:val="1a1a2e"/>
          <w:sz w:val="18"/>
          <w:szCs w:val="18"/>
        </w:rPr>
        <w:t xml:space="preserve">PASS: governance_event tamper detectable</w:t>
      </w:r>
    </w:p>
    <w:p>
      <w:pPr>
        <w:shd w:fill="F0F4F8" w:val="clear"/>
        <w:spacing w:after="40" w:before="40"/>
        <w:ind w:left="360"/>
      </w:pPr>
      <w:r>
        <w:rPr>
          <w:rFonts w:ascii="Courier New" w:cs="Courier New" w:eastAsia="Courier New" w:hAnsi="Courier New"/>
          <w:color w:val="1a1a2e"/>
          <w:sz w:val="18"/>
          <w:szCs w:val="18"/>
        </w:rPr>
        <w:t xml:space="preserve">PASS: chaos basic checks</w:t>
      </w:r>
    </w:p>
    <w:p>
      <w:pPr>
        <w:spacing w:after="0" w:before="100"/>
      </w:pPr>
    </w:p>
    <w:p>
      <w:pPr>
        <w:spacing w:after="80" w:before="80"/>
        <w:jc w:val="both"/>
      </w:pPr>
      <w:r>
        <w:rPr>
          <w:rFonts w:ascii="Arial" w:cs="Arial" w:eastAsia="Arial" w:hAnsi="Arial"/>
          <w:sz w:val="20"/>
          <w:szCs w:val="20"/>
        </w:rPr>
        <w:t xml:space="preserve">If any step fails, the failure itself constitutes evidence — it means the ledger state does not match the sealed anchor, which would indicate post-hoc modification. The system is designed so that silence is not an option: either the verification passes, or it fails with a specific, traceable error.</w:t>
      </w:r>
    </w:p>
    <w:p>
      <w:pPr>
        <w:spacing w:after="0" w:before="200"/>
      </w:pPr>
    </w:p>
    <w:p>
      <w:pPr>
        <w:pStyle w:val="Heading1"/>
        <w:pBdr>
          <w:bottom w:val="single" w:color="048A81" w:sz="3" w:space="4"/>
        </w:pBdr>
        <w:spacing w:after="200" w:before="480"/>
      </w:pPr>
      <w:r>
        <w:rPr>
          <w:rFonts w:ascii="Arial" w:cs="Arial" w:eastAsia="Arial" w:hAnsi="Arial"/>
          <w:b/>
          <w:bCs/>
          <w:color w:val="2E4057"/>
          <w:sz w:val="34"/>
          <w:szCs w:val="34"/>
        </w:rPr>
        <w:t xml:space="preserve">C.7  Cryptographic Verification Chain</w:t>
      </w:r>
    </w:p>
    <w:p>
      <w:pPr>
        <w:spacing w:after="80" w:before="80"/>
        <w:jc w:val="both"/>
      </w:pPr>
      <w:r>
        <w:rPr>
          <w:rFonts w:ascii="Arial" w:cs="Arial" w:eastAsia="Arial" w:hAnsi="Arial"/>
          <w:sz w:val="20"/>
          <w:szCs w:val="20"/>
        </w:rPr>
        <w:t xml:space="preserve">The following table reproduces the complete governance verification output from 2026-04-05, the final seal of the evaluation period. Each step corresponds to one of the eight governance checks in verify_all.py.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700"/>
        <w:gridCol w:w="6660"/>
      </w:tblGrid>
      <w:tr>
        <w:trPr>
          <w:tblHeader/>
        </w:trPr>
        <w:tc>
          <w:tcPr>
            <w:tcW w:type="dxa" w:w="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Check Name</w:t>
            </w:r>
          </w:p>
        </w:tc>
        <w:tc>
          <w:tcPr>
            <w:tcW w:type="dxa" w:w="7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66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What It Proves</w:t>
            </w:r>
          </w:p>
        </w:tc>
      </w:tr>
      <w:tr>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1</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governance_event_required</w:t>
            </w:r>
          </w:p>
        </w:tc>
        <w:tc>
          <w:tcPr>
            <w:tcW w:type="dxa" w:w="7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PASS</w:t>
            </w:r>
          </w:p>
        </w:tc>
        <w:tc>
          <w:tcPr>
            <w:tcW w:type="dxa" w:w="66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governance_event.json exists with valid Ed25519 signature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revoke_event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INFO</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revoke_event.json not present (no governance revocations in period)</w:t>
            </w:r>
          </w:p>
        </w:tc>
      </w:tr>
      <w:tr>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3</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role_policy</w:t>
            </w:r>
          </w:p>
        </w:tc>
        <w:tc>
          <w:tcPr>
            <w:tcW w:type="dxa" w:w="7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PASS</w:t>
            </w:r>
          </w:p>
        </w:tc>
        <w:tc>
          <w:tcPr>
            <w:tcW w:type="dxa" w:w="66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Role policy interface valid — actor attribution schema enforced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approval_flow</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PASS</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Approval flow interface valid — human gate protocol active</w:t>
            </w:r>
          </w:p>
        </w:tc>
      </w:tr>
      <w:tr>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5</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deterministic_build_gate</w:t>
            </w:r>
          </w:p>
        </w:tc>
        <w:tc>
          <w:tcPr>
            <w:tcW w:type="dxa" w:w="7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INFO</w:t>
            </w:r>
          </w:p>
        </w:tc>
        <w:tc>
          <w:tcPr>
            <w:tcW w:type="dxa" w:w="66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phase17_determinism_check.py not present (interface only — by design)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chaos_gate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PASS</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Registry tamper detectable / governance_event tamper detectable / chaos basic checks</w:t>
            </w:r>
          </w:p>
        </w:tc>
      </w:tr>
      <w:tr>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7</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anchor_interface</w:t>
            </w:r>
          </w:p>
        </w:tc>
        <w:tc>
          <w:tcPr>
            <w:tcW w:type="dxa" w:w="7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PASS</w:t>
            </w:r>
          </w:p>
        </w:tc>
        <w:tc>
          <w:tcPr>
            <w:tcW w:type="dxa" w:w="66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anchor_record.json present / summary_hash matches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external_audit_report_interface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INFO</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external_audit_report.json not present (optional interface)</w:t>
            </w:r>
          </w:p>
        </w:tc>
      </w:tr>
    </w:tbl>
    <w:p>
      <w:pPr>
        <w:spacing w:after="0" w:before="100"/>
      </w:pPr>
    </w:p>
    <w:p>
      <w:pPr>
        <w:pStyle w:val="Heading2"/>
        <w:spacing w:after="140" w:before="320"/>
      </w:pPr>
      <w:r>
        <w:rPr>
          <w:rFonts w:ascii="Arial" w:cs="Arial" w:eastAsia="Arial" w:hAnsi="Arial"/>
          <w:b/>
          <w:bCs/>
          <w:color w:val="048A81"/>
          <w:sz w:val="24"/>
          <w:szCs w:val="24"/>
        </w:rPr>
        <w:t xml:space="preserve">C.7.1  The Seal</w:t>
      </w:r>
    </w:p>
    <w:p>
      <w:pPr>
        <w:spacing w:after="80" w:before="80"/>
        <w:jc w:val="both"/>
      </w:pPr>
      <w:r>
        <w:rPr>
          <w:rFonts w:ascii="Arial" w:cs="Arial" w:eastAsia="Arial" w:hAnsi="Arial"/>
          <w:sz w:val="20"/>
          <w:szCs w:val="20"/>
        </w:rPr>
        <w:t xml:space="preserve">The following values are the cryptographic proof of the system state at the time of evaluation. They cannot be forged without invalidating the anchor chain.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Commit</w:t>
            </w:r>
          </w:p>
        </w:tc>
        <w:tc>
          <w:tcPr>
            <w:tcW w:type="dxa" w:w="7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6561fc5977b0e3f3ad7323b3838919bd9bc7d3c3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Seal Date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2026-04-05</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SUMMARY_HASH</w:t>
            </w:r>
          </w:p>
        </w:tc>
        <w:tc>
          <w:tcPr>
            <w:tcW w:type="dxa" w:w="7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7a08bcde5dd903a39feabb95c4a2c427d72861d4e8d449f734d42b6eabcce713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Ledger Entries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325+ (append-only, no deletions)</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Governance Steps</w:t>
            </w:r>
          </w:p>
        </w:tc>
        <w:tc>
          <w:tcPr>
            <w:tcW w:type="dxa" w:w="7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7"/>
                <w:szCs w:val="17"/>
              </w:rPr>
              <w:t xml:space="preserve">8/8 PASSED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Repository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github.com/m-sirius-k/MoCKA</w:t>
            </w:r>
          </w:p>
        </w:tc>
      </w:tr>
    </w:tbl>
    <w:p>
      <w:pPr>
        <w:spacing w:after="0" w:before="100"/>
      </w:pPr>
    </w:p>
    <w:p>
      <w:pPr>
        <w:spacing w:after="80" w:before="80"/>
        <w:jc w:val="both"/>
      </w:pPr>
      <w:r>
        <w:rPr>
          <w:rFonts w:ascii="Arial" w:cs="Arial" w:eastAsia="Arial" w:hAnsi="Arial"/>
          <w:sz w:val="20"/>
          <w:szCs w:val="20"/>
        </w:rPr>
        <w:t xml:space="preserve">The SUMMARY_HASH is computed over the complete governance state — ledger contents, anchor record, and governance signatures — at the time of the seal. Any modification to events.csv, ledger.json, or governance/anchor_record.json after this point produces a different hash. The hash is public, timestamped by GitHub, and independently verifiable.</w:t>
      </w:r>
    </w:p>
    <w:p>
      <w:pPr>
        <w:spacing w:after="0" w:before="200"/>
      </w:pPr>
    </w:p>
    <w:p>
      <w:pPr>
        <w:pBdr>
          <w:bottom w:val="single" w:color="DDDDDD" w:sz="1" w:space="1"/>
        </w:pBdr>
        <w:spacing w:after="200" w:before="200"/>
      </w:pPr>
      <w:r>
        <w:t xml:space="preserve"/>
      </w:r>
    </w:p>
    <w:p>
      <w:pPr>
        <w:spacing w:after="0" w:before="120"/>
        <w:jc w:val="center"/>
      </w:pPr>
      <w:r>
        <w:rPr>
          <w:rFonts w:ascii="Arial" w:cs="Arial" w:eastAsia="Arial" w:hAnsi="Arial"/>
          <w:i/>
          <w:iCs/>
          <w:color w:val="AAAAAA"/>
          <w:sz w:val="15"/>
          <w:szCs w:val="15"/>
        </w:rPr>
        <w:t xml:space="preserve">Appendix C — MoCKA Civilization Loop: Complete Evidentiary Record  |  All data reproduced from events.csv (SHA-256 sealed, append-only)  |  github.com/m-sirius-k/MoCKA  |  commit 6561fc5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2E4057"/>
      <w:sz w:val="34"/>
      <w:szCs w:val="34"/>
    </w:rPr>
  </w:style>
  <w:style w:type="paragraph" w:styleId="Heading2">
    <w:name w:val="Heading 2"/>
    <w:basedOn w:val="Normal"/>
    <w:next w:val="Normal"/>
    <w:qFormat/>
    <w:pPr>
      <w:spacing w:after="140" w:before="320"/>
      <w:outlineLvl w:val="1"/>
    </w:pPr>
    <w:rPr>
      <w:rFonts w:ascii="Arial" w:cs="Arial" w:eastAsia="Arial" w:hAnsi="Arial"/>
      <w:b/>
      <w:bCs/>
      <w:color w:val="048A8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2026-04-05T10:26:02.972Z</dcterms:created>
  <dcterms:modified xsi:type="dcterms:W3CDTF">2026-04-05T10:26:02.973Z</dcterms:modified>
</cp:coreProperties>
</file>

<file path=docProps/custom.xml><?xml version="1.0" encoding="utf-8"?>
<Properties xmlns="http://schemas.openxmlformats.org/officeDocument/2006/custom-properties" xmlns:vt="http://schemas.openxmlformats.org/officeDocument/2006/docPropsVTypes"/>
</file>