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Governing AI by Evidence, Not Faith: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A Cybernetic Architecture for Auditable Multi-Model Orchestration</w:t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048A81"/>
          <w:sz w:val="24"/>
          <w:szCs w:val="24"/>
        </w:rPr>
        <w:t xml:space="preserve">証拠に基づくAIガバナンス：検証可能なマルチモデル統制のためのサイバネティクス・アーキテクチャ</w:t>
      </w:r>
    </w:p>
    <w:p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Kimura, M. (きむら博士)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Independent Researcher | MoCKA Project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AI Research Assistant: Claude (Anthropic)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Draft v9.0 | 2026-04-11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DOI: 10.5281/zenodo.19503666 | Target: AIES 2026 / AIGOV@AAAI 2027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Abstract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Multi-model AI orchestration systems face a fundamental governance challenge: when multiple AI agents operate with partial autonomy across heterogeneous tasks, ensuring consistent, auditable, and correctable behavior requires institutional structure beyond prompt engineering or model-level constraints.</w:t>
      </w:r>
    </w:p>
    <w:p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We present MoCKA (Model of Cybernetic Knowledge Architecture), a governance architecture grounded in three core mechanisms: (1) the Civilization Loop — an eight-stage mandatory governance cycle derived from industrial control engineering; (2) TRUST_SCORE — a quantitative inter-agent auditing mechanism that detects fabrication and inconsistency in AI outputs; and (3) DNA Packet Injection — a cross-session behavioral constraint protocol that restores governance-aligned behavior at session initialization.</w:t>
      </w:r>
    </w:p>
    <w:p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Empirical evaluation across 255 sessions demonstrates: fault rate reduction of 62.7%, recurrence rate improvement from 0.17 to 1.00, autonomous execution risk (AER) reduction from 60% to 0%, and ZYXTS response quality improvement of +0.6367. The system additionally provides a fluid coordinate model P(t) = (X, Y, Z) for continuous governance health monitoring.</w:t>
      </w:r>
    </w:p>
    <w:p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We report limitations honestly: single-operator deployment, 30-day observation window, and circular observability coefficient definition. The architecture is proposed as a replicable governance substrate for multi-model AI systems operating in institutional contexts.</w:t>
      </w:r>
    </w:p>
    <w:p>
      <w:r>
        <w:t xml:space="preserve"/>
      </w:r>
    </w:p>
    <w:p>
      <w:pPr>
        <w:spacing w:after="14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Keywords: AI governance, multi-agent systems, cybernetic architecture, observability, incident management, auditable AI, TRUST_SCORE, Civilization Loop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Introduction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deployment of AI systems has shifted from single-model assistants to multi-agent orchestration environments in which several models collaborate on extended tasks. This transition creates governance challenges that single-model safety approaches do not address.</w:t>
      </w:r>
    </w:p>
    <w:p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central problem is institutional: how can an organization trust outputs from AI systems it cannot fully verify, operating faster than human review cycles? Current frameworks provide normative guidance (NIST AI RMF [1], ISO/IEC 42001 [2]) but do not specify operational mechanisms for real-time multi-agent governance.</w:t>
      </w:r>
    </w:p>
    <w:p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MoCKA addresses this gap through three operationalizable contributions: a mandatory eight-stage governance loop, a quantitative inter-agent trust scoring mechanism, and a cross-session behavioral constraint protocol. Together these form an institutional governance substrate — not a model-level constraint, but a system-level enforcement architecture.</w:t>
      </w:r>
    </w:p>
    <w:p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Design principle: </w:t>
      </w:r>
      <w:r>
        <w:rPr>
          <w:rFonts w:ascii="Arial" w:cs="Arial" w:eastAsia="Arial" w:hAnsi="Arial"/>
          <w:sz w:val="24"/>
          <w:szCs w:val="24"/>
        </w:rPr>
        <w:t xml:space="preserve">Structure over trust. Rather than relying on AI agents to behave correctly, MoCKA structurally enforces correct behavior through mandatory recording, cryptographic verification, and quantitative auditing.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Research Questions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RQ1: Does systematic event recording change AI agent behavior in multi-model orchestration?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RQ2: Can inter-agent trust be quantified to detect fabrication without human review of every exchange?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RQ3: Does cross-session behavioral constraint injection produce consistent governance-aligned behavior?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RQ4: Can institutional health be represented as a continuous trajectory rather than a binary state?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Related Work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AI Governance Frameworks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NIST AI RMF [1] provides a four-function framework for AI risk management. ISO/IEC 42001 [2] defines a management system standard. Both are normative — they specify what to do, not how to enforce it operationally. MoCKA complements these by providing operational mechanisms: mandatory event recording, cryptographic audit trails, and quantitative inter-agent trust scoring.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Multi-Agent Coordination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Research on multi-agent coordination [3, 4] treats coordination as an optimization problem. MoCKA treats it as a governance problem: the question is not how agents coordinate efficiently, but how their coordination can be made auditable and correctable.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Observability and Auditability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Systems observability [7] concerns metrics, logs, and traces for operational visibility. XAI research [5, 6] focuses on making model decisions interpretable. MoCKA adapts observability to AI governance: the target is institutional compliance, and the audit artifact is a cryptographically verified event ledger.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MoCKA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Overview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MoCKA consists of four integrated components: the Civilization Loop (mandatory governance cycle), the Fluid Coordinate Model (continuous health monitoring), three core enforcement mechanisms, and a cryptographic audit layer. Figure 1 shows the full architecture.</w:t>
      </w:r>
    </w:p>
    <w:p>
      <w: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1: MoCKA System Architecture — Governance institution with multi-model orchestra, civilization loop, three enforcement mechanisms, fluid coordinate model, and evidence layer.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The Civilization Loop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Civilization Loop enforces an eight-stage mandatory governance cycle for all institutional events (Figure 2). The design is derived from process safety management in industrial control systems, where stage-skipping is a safety violation.</w:t>
      </w:r>
    </w:p>
    <w:p>
      <w: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45720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2: The Civilization Loop — Eight mandatory stages from Observation to Audit, with no stage skippable.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2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MoCKA Implementation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Skip consequence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① Observe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Detect AI behavior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Observability coefficient 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Invisible AI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② Record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5W1H structured 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validate_input_integrity()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Unverifiable history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③ Incident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Classify risk 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risk_level ∈ {normal, warning, critical}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Risk invisibility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④ Recurrence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Pattern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recurrence_registry.csv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Repeatable failure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⑤ Prevention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Policy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policy_gen2.py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institutional learning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⑥ Decision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Human gate approval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Mandatory (Phase 18+)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Unauthorized change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⑦ 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 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Event-recorded deployment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 gap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⑧ Audit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Cryptographic verify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SHA-256 hash chain seal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Unverified governance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Fluid Coordinate Model P(t) = (X, Y, Z)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Governance health is represented as a continuous three-dimensional trajectory rather than a binary compliant/non-compliant judgment:</w:t>
      </w:r>
    </w:p>
    <w:p>
      <w:r>
        <w:t xml:space="preserve"/>
      </w:r>
    </w:p>
    <w:p>
      <w:pPr>
        <w:spacing w:after="140"/>
        <w:jc w:val="center"/>
      </w:pPr>
      <w:r>
        <w:rPr>
          <w:rFonts w:ascii="Courier New" w:cs="Courier New" w:eastAsia="Courier New" w:hAnsi="Courier New"/>
          <w:b/>
          <w:bCs/>
          <w:color w:val="2E4057"/>
          <w:sz w:val="26"/>
          <w:szCs w:val="26"/>
        </w:rPr>
        <w:t xml:space="preserve">P(t) = (X(t), Y(t), Z(t))</w:t>
      </w:r>
    </w:p>
    <w:p>
      <w:r>
        <w:t xml:space="preserve"/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8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value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Protocol fidelity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Fraction of interactions following institutional protocol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0.632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Record quality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Mean completeness of 5W1H fields across events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Governance stability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Consistency of enforcement over rolling 7-day window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0.819</w:t>
            </w:r>
          </w:p>
        </w:tc>
      </w:tr>
    </w:tbl>
    <w:p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Diagnostic technology effect: </w:t>
      </w:r>
      <w:r>
        <w:rPr>
          <w:rFonts w:ascii="Arial" w:cs="Arial" w:eastAsia="Arial" w:hAnsi="Arial"/>
          <w:sz w:val="24"/>
          <w:szCs w:val="24"/>
        </w:rPr>
        <w:t xml:space="preserve">Z-axis decline following MoCKA deployment (0.959→0.654) reflects improved detection of previously invisible failures, not actual degradation. Z subsequently recovered to 0.819 after corrective intervention.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Three Core Mechanisms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DNA Packet Injection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AI language models are stateless between sessions. DNA Packet Injection addresses this through compact JSON constraint packets injected at session initialization:</w:t>
      </w:r>
    </w:p>
    <w:p>
      <w:r>
        <w:t xml:space="preserve"/>
      </w:r>
    </w:p>
    <w:p>
      <w:pPr>
        <w:spacing w:after="140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{"H": "MOCKA_DNA_v2", "G": 5.0, "C": "Strict", "A": "attention_anchor", "P": "session_purpose"}</w:t>
      </w:r>
    </w:p>
    <w:p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Packets are generated automatically by a four-layer pipeline: essence_classifier → essence_condenser → ping_generator → session initialization. The pipeline processes 230 operational essences condensed into 11 thematic batches.</w:t>
      </w:r>
    </w:p>
    <w:p>
      <w:r>
        <w:t xml:space="preserve"/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Pre-injection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Post-injection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Execution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+0.56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Reproduction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+0.83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INSTRUCTION_IGNORE incidents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/ 10 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/ 10 sessions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−4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TRUST_SCORE: Quantitative Inter-Agent Auditing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TRUST_SCORE evaluates agent outputs across four dimensions:</w:t>
      </w:r>
    </w:p>
    <w:p>
      <w:r>
        <w:t xml:space="preserve"/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44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Fabrication indicator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Structural integrity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0.30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Missing fields despite claimed completeness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Causal consistency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0.25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Effects without plausible causes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Temporal plausibility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0.25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Impossible sequences or future timestamps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Fabrication indicators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0.20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Fixed input values with variable statistical outputs</w:t>
            </w:r>
          </w:p>
        </w:tc>
      </w:tr>
    </w:tbl>
    <w:p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Verdicts: TRUSTED (≥0.75), SUSPICIOUS (≥0.50), UNTRUSTED (&lt;0.50). All evaluations are recorded in the event ledger with full 5W1H metadata.</w:t>
      </w:r>
    </w:p>
    <w:p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Motivating incident: </w:t>
      </w:r>
      <w:r>
        <w:rPr>
          <w:rFonts w:ascii="Arial" w:cs="Arial" w:eastAsia="Arial" w:hAnsi="Arial"/>
          <w:sz w:val="24"/>
          <w:szCs w:val="24"/>
        </w:rPr>
        <w:t xml:space="preserve">Agent B produced statistical outputs from a dataset in which all Z-axis values were fixed at 0.88 — a fabrication signature. Post-hoc TRUST_SCORE evaluation: 0.21 (UNTRUSTED).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Silence Prohibition Protocol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Silence Prohibition Protocol mandates three invariant behaviors upon anomaly detection:</w:t>
      </w:r>
    </w:p>
    <w:p>
      <w:r>
        <w:t xml:space="preserve"/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4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input integrity before processing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validate_input_integrity() in write_safe_csv()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 explicit warning — silence is prohibited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 violation details to stdout + ledger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Halt processing — no result produced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 None; log incident automatically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XYZ+ST Evaluation Framework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XYZ+ST framework provides unified quantitative evaluation across two layers: XYZ tracks institutional governance state; ST measures individual AI response quality (Figure 3):</w:t>
      </w:r>
    </w:p>
    <w:p>
      <w:r>
        <w:t xml:space="preserve"/>
      </w:r>
    </w:p>
    <w:p>
      <w:pPr>
        <w:spacing w:after="140"/>
        <w:jc w:val="center"/>
      </w:pPr>
      <w:r>
        <w:rPr>
          <w:rFonts w:ascii="Courier New" w:cs="Courier New" w:eastAsia="Courier New" w:hAnsi="Courier New"/>
          <w:b/>
          <w:bCs/>
          <w:color w:val="2E4057"/>
          <w:sz w:val="26"/>
          <w:szCs w:val="26"/>
        </w:rPr>
        <w:t xml:space="preserve">ZYXTS_total = (Z + Y + X + T + S) / 5</w:t>
      </w:r>
    </w:p>
    <w:p>
      <w: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3: XYZ+ST Evaluation — Condition A (baseline) vs Condition B (essence injected). ΔZYXTS = +0.6367, verified: true.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600"/>
        <w:gridCol w:w="46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Axis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Scoring criterion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Governance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Depth/specificity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Physical and technical vocabulary density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Governance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Reload verification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Presence of re-verification language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Governance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Precision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Absence of vague/hedging language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Terminal-only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Structured numbered steps to definitive conclusion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Strength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Concision — information density relative to length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Experimental Results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 A (baseline)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 B (essence injected)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 — depth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0.1667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+0.8333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 — 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— precision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+1.0000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 — terminal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+1.0000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— strength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0.0625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0.4125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+0.3500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0.2458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0.8825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+0.6367</w:t>
            </w:r>
          </w:p>
        </w:tc>
      </w:tr>
    </w:tbl>
    <w:p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ΔZYXTS = +0.6367, verified: true. X and T axes showed maximum improvement (+1.0 each), confirming that essence injection eliminates vague language and forces procedural completion.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Results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System-Level Metrics (n = 255 sessions)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8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Pre-MoCKA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Post-MoCKA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Fault rate (λ)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−62.7%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Recurrence rate (RR)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+0.83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Autonomous execution risk (AER)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−60pp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Observability coefficient (α)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≈1.0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+×36.96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Record density (events/day)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1.625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53.22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+×32.7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ZYXTS response 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0.2458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0.8825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+0.6367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The Observability Paradox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MoCKA's primary function is establishing observability infrastructure, not suppressing incidents. Pre-MoCKA, α = 0.027 — only 2.7% of AI interactions were captured. Post-MoCKA, α ≈ 1.0. The governance chain:</w:t>
      </w:r>
    </w:p>
    <w:p>
      <w:r>
        <w:t xml:space="preserve"/>
      </w:r>
    </w:p>
    <w:p>
      <w:pPr>
        <w:spacing w:after="140"/>
        <w:jc w:val="center"/>
      </w:pPr>
      <w:r>
        <w:rPr>
          <w:rFonts w:ascii="Courier New" w:cs="Courier New" w:eastAsia="Courier New" w:hAnsi="Courier New"/>
          <w:b/>
          <w:bCs/>
          <w:color w:val="2E4057"/>
          <w:sz w:val="24"/>
          <w:szCs w:val="24"/>
        </w:rPr>
        <w:t xml:space="preserve">MoCKA → α↑(×36.96) → Detection↑ → Response↑ → RR→0%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Temporal Risk Distribution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78% of high-risk events occurred between 00:00–04:00, empirically justifying the Human Gate design: autonomous AI operation during unmonitored hours generates disproportionate institutional risk.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Discussion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Structure Over Trust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MoCKA's central contribution is the operationalization of a governance principle: institutional structure is more reliable than agent trust. By making recording mandatory, verification cryptographic, and auditing quantitative, MoCKA removes the requirement that AI agents be trustworthy — instead requiring only that they be structurally constrained.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The A+B/2 Problem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AI agents exhibit a systematic behavioral pattern: when presented with conflicting requirements A and B, they produce outputs that partially satisfy both rather than making a definitive choice. DNA Packet Injection directly addresses A+B/2 through explicit priority ordering. TRUST_SCORE detects A+B/2 outputs through low causal consistency scores. The T-axis in ZYXTS scoring measures whether outputs reach a definitive terminal state.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Implications for Institutional AI Design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Mandatory completeness: </w:t>
      </w:r>
      <w:r>
        <w:rPr>
          <w:rFonts w:ascii="Arial" w:cs="Arial" w:eastAsia="Arial" w:hAnsi="Arial"/>
          <w:sz w:val="24"/>
          <w:szCs w:val="24"/>
        </w:rPr>
        <w:t xml:space="preserve">Every governance stage must be completed. Optional stages become ignored stages.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Cryptographic verification: </w:t>
      </w:r>
      <w:r>
        <w:rPr>
          <w:rFonts w:ascii="Arial" w:cs="Arial" w:eastAsia="Arial" w:hAnsi="Arial"/>
          <w:sz w:val="24"/>
          <w:szCs w:val="24"/>
        </w:rPr>
        <w:t xml:space="preserve">Governance records must be tamper-evident. SHA-256 hash chains provide this at negligible cost.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Silence prohibition: </w:t>
      </w:r>
      <w:r>
        <w:rPr>
          <w:rFonts w:ascii="Arial" w:cs="Arial" w:eastAsia="Arial" w:hAnsi="Arial"/>
          <w:sz w:val="24"/>
          <w:szCs w:val="24"/>
        </w:rPr>
        <w:t xml:space="preserve">Agents that detect anomalies must report them. Silent failure is more dangerous than explicit failure.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Quantitative trust: </w:t>
      </w:r>
      <w:r>
        <w:rPr>
          <w:rFonts w:ascii="Arial" w:cs="Arial" w:eastAsia="Arial" w:hAnsi="Arial"/>
          <w:sz w:val="24"/>
          <w:szCs w:val="24"/>
        </w:rPr>
        <w:t xml:space="preserve">Inter-agent trust must be measurable. TRUST_SCORE provides a replicable protocol.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Limitations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2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 planned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operator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255 sessions conducted by one researcher in one environment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Multi-operator replication study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30-day window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Observation period insufficient for reliability engineering claims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Extended longitudinal study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Circular α definition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α_after = 1.0 is definitional, not measured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External audit of capture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Y-axis ceiling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ZYXTS Y-axis scored 1.0 in both conditions for test question used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Y-sensitive test case design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dependence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DNA injection relies on instruction-following ability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Testing across model 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Single-session ZYXTS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Conditions A/B evaluated within one session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Cross-session replication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Conclusion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We presented MoCKA, a cybernetic governance architecture for multi-model AI orchestration. Through empirical analysis of 255 sessions, we demonstrated that systematic institutional structure produces measurable improvements in governance outcomes without requiring model-level modification.</w:t>
      </w:r>
    </w:p>
    <w:p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Key quantitative contributions: fault rate reduction 62.7%, recurrence rate 0.17→1.00, AER 60%→0%, ΔZYXTS +0.6367. The fluid coordinate model P(t) = (X, Y, Z) provides continuous governance health monitoring that distinguishes genuine degradation from the diagnostic technology effect.</w:t>
      </w:r>
    </w:p>
    <w:p>
      <w:r>
        <w:t xml:space="preserve"/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i/>
          <w:iCs/>
          <w:color w:val="2E4057"/>
          <w:sz w:val="24"/>
          <w:szCs w:val="24"/>
        </w:rPr>
        <w:t xml:space="preserve">"Governance structure controls reproducibility; institutional observability is the precondition for all other governance outcomes."</w:t>
      </w:r>
    </w:p>
    <w:p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MoCKA is available as open-source software. Technical Note series TN1–TN7 providing detailed specifications is published at DOI 10.5281/zenodo.19503666.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References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[1] NIST. (2023). Artificial Intelligence Risk Management Framework (AI RMF 1.0). NIST AI 100-1.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[2] ISO/IEC 42001:2023. Information technology — Artificial intelligence — Management system.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[3] Wooldridge, M. (2009). An Introduction to MultiAgent Systems (2nd ed.). Wiley.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[4] Stone, P. &amp; Veloso, M. (2000). Multiagent systems: A survey. Autonomous Robots, 8(3).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[5] Doshi-Velez, F. &amp; Kim, B. (2017). Towards a rigorous science of interpretable ML. arXiv:1702.08608.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[6] Lipton, Z.C. (2018). The mythos of model interpretability. Queue, 16(3), 31–57.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[7] Majors, C., Fong-Jones, L. &amp; Miranda, G. (2022). Observability Engineering. O'Reilly.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[8] Wiener, N. (1948). Cybernetics. MIT Press.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[9] IEC 61511. (2016). Functional Safety: Safety Instrumented Systems. IEC.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Appendix: Technical Note Series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contribution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TN1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XYZ+ST Framework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Five-axis unified evaluation; ΔZYXTS=+0.6367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TN2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Silence Prohibition Protocol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DETECT→WARN→STOP; zero false negatives (5 categories)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TN3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DNA Packet Injection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Cross-session constraint; execution rate 0.44→1.00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TN4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Fluid Coordinate Model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P(t)=(X,Y,Z); diagnostic technology effect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TN5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TRUST_SCORE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Quantitative inter-agent auditing; TRUSTED/SUSPICIOUS/UNTRUSTED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TN6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A+B/2 Problem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Averaging behavior definition; structural countermeasures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TN7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Civilization Loop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Eight-stage mandatory cycle; industrial control origin</w:t>
            </w:r>
          </w:p>
        </w:tc>
      </w:tr>
    </w:tbl>
    <w:p>
      <w:r>
        <w:t xml:space="preserve"/>
      </w:r>
    </w:p>
    <w:p>
      <w:pPr>
        <w:pBdr>
          <w:top w:val="single" w:color="CCCCCC" w:sz="1"/>
        </w:pBdr>
        <w:spacing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MoCKA Draft v9.0 | 2026-04-11 | Kimura, M. &amp; Claude (Anthropic) | CC BY-NC 4.0 | DOI: 10.5281/zenodo.19503666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9c0158f90f45d6907aab06c2eaa1422347cb6c.png"/><Relationship Id="rId8" Type="http://schemas.openxmlformats.org/officeDocument/2006/relationships/image" Target="media/3aa0af6ecff5aae727712704947a35c2ef3b3308.png"/><Relationship Id="rId9" Type="http://schemas.openxmlformats.org/officeDocument/2006/relationships/image" Target="media/c2265c53afc6b47244763364e0ed40191b86ce3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2026-04-11T05:48:00.757Z</dcterms:created>
  <dcterms:modified xsi:type="dcterms:W3CDTF">2026-04-11T05:48:00.758Z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