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DNA Packet Injection:</w:t>
      </w:r>
    </w:p>
    <w:p>
      <w:pPr>
        <w:spacing w:after="120"/>
        <w:jc w:val="center"/>
      </w:pPr>
      <w:r>
        <w:rPr>
          <w:rFonts w:ascii="Arial" w:cs="Arial" w:eastAsia="Arial" w:hAnsi="Arial"/>
          <w:b/>
          <w:bCs/>
          <w:color w:val="2E4057"/>
          <w:sz w:val="36"/>
          <w:szCs w:val="36"/>
        </w:rPr>
        <w:t xml:space="preserve">Cross-Session AI Behavior Control in Multi-Model Systems</w:t>
      </w:r>
    </w:p>
    <w:p>
      <w:pPr>
        <w:spacing w:after="80"/>
        <w:jc w:val="center"/>
      </w:pPr>
      <w:r>
        <w:rPr>
          <w:rFonts w:ascii="Arial" w:cs="Arial" w:eastAsia="Arial" w:hAnsi="Arial"/>
          <w:color w:val="1A6B3A"/>
          <w:sz w:val="24"/>
          <w:szCs w:val="24"/>
        </w:rPr>
        <w:t xml:space="preserve">DNAパケット注入：マルチモデル環境におけるセッション横断AI行動制御</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Large language models lose all behavioral constraints at session boundaries. Each new session begins from the model's statistical prior, erasing any governance structure established in previous interactions. We present the DNA Packet Injection protocol, a mechanism for encoding institutional constraints as compact JSON packets that are injected at session initialization, restoring governance-aligned behavior across session boundaries. The protocol is implemented in the MoCKA system through a four-layer pipeline: essence_classifier → essence_condenser → ping_generator → MoCKA-START.bat. Empirical results demonstrate execution rate improvement from 0.44 to 1.00 and reproduction rate improvement from 0.17 to 1.00 following injection.</w:t>
      </w:r>
    </w:p>
    <w:p>
      <w:r>
        <w:t xml:space="preserve"/>
      </w:r>
    </w:p>
    <w:p>
      <w:pPr>
        <w:spacing w:after="120"/>
      </w:pPr>
      <w:r>
        <w:rPr>
          <w:rFonts w:ascii="Arial" w:cs="Arial" w:eastAsia="Arial" w:hAnsi="Arial"/>
          <w:i/>
          <w:iCs/>
          <w:sz w:val="24"/>
          <w:szCs w:val="24"/>
        </w:rPr>
        <w:t xml:space="preserve">Keywords: session continuity, AI behavior control, prompt injection, governance persistence, MoCKA</w:t>
      </w:r>
    </w:p>
    <w:p>
      <w:r>
        <w:t xml:space="preserve"/>
      </w:r>
    </w:p>
    <w:p>
      <w:pPr>
        <w:pStyle w:val="Heading1"/>
      </w:pPr>
      <w:r>
        <w:rPr>
          <w:rFonts w:ascii="Arial" w:cs="Arial" w:eastAsia="Arial" w:hAnsi="Arial"/>
          <w:b/>
          <w:bCs/>
          <w:sz w:val="32"/>
          <w:szCs w:val="32"/>
        </w:rPr>
        <w:t xml:space="preserve">1. The Session Boundary Problem</w:t>
      </w:r>
    </w:p>
    <w:p>
      <w:pPr>
        <w:spacing w:after="120"/>
      </w:pPr>
      <w:r>
        <w:rPr>
          <w:rFonts w:ascii="Arial" w:cs="Arial" w:eastAsia="Arial" w:hAnsi="Arial"/>
          <w:sz w:val="24"/>
          <w:szCs w:val="24"/>
        </w:rPr>
        <w:t xml:space="preserve">AI language models are stateless between sessions. When a new conversation begins, the model has no memory of previous governance agreements, institutional constraints, or behavioral corrections. This creates a fundamental tension in multi-session AI governance: institutional learning cannot persist without explicit re-injection.</w:t>
      </w:r>
    </w:p>
    <w:p>
      <w:r>
        <w:t xml:space="preserve"/>
      </w:r>
    </w:p>
    <w:p>
      <w:pPr>
        <w:spacing w:after="120"/>
      </w:pPr>
      <w:r>
        <w:rPr>
          <w:rFonts w:ascii="Arial" w:cs="Arial" w:eastAsia="Arial" w:hAnsi="Arial"/>
          <w:sz w:val="24"/>
          <w:szCs w:val="24"/>
        </w:rPr>
        <w:t xml:space="preserve">The consequences are documented in the MoCKA incident log:</w:t>
      </w:r>
    </w:p>
    <w:p>
      <w:r>
        <w:t xml:space="preserve"/>
      </w:r>
    </w:p>
    <w:p>
      <w:pPr>
        <w:spacing w:after="120"/>
      </w:pPr>
      <w:r>
        <w:rPr>
          <w:rFonts w:ascii="Arial" w:cs="Arial" w:eastAsia="Arial" w:hAnsi="Arial"/>
          <w:b/>
          <w:bCs/>
          <w:sz w:val="24"/>
          <w:szCs w:val="24"/>
        </w:rPr>
        <w:t xml:space="preserve">INSTRUCTION_IGNORE (E20260410_001): </w:t>
      </w:r>
      <w:r>
        <w:rPr>
          <w:rFonts w:ascii="Arial" w:cs="Arial" w:eastAsia="Arial" w:hAnsi="Arial"/>
          <w:sz w:val="24"/>
          <w:szCs w:val="24"/>
        </w:rPr>
        <w:t xml:space="preserve">Claude received an explicit instruction to execute dynamic_lever_caliber.py. Without governance context, the model defaulted to central tendency behavior: summarizing the task rather than executing it. Reproduction rate: 0.00.</w:t>
      </w:r>
    </w:p>
    <w:p>
      <w:pPr>
        <w:spacing w:after="120"/>
      </w:pPr>
      <w:r>
        <w:rPr>
          <w:rFonts w:ascii="Arial" w:cs="Arial" w:eastAsia="Arial" w:hAnsi="Arial"/>
          <w:b/>
          <w:bCs/>
          <w:sz w:val="24"/>
          <w:szCs w:val="24"/>
        </w:rPr>
        <w:t xml:space="preserve">Recurrence without injection: </w:t>
      </w:r>
      <w:r>
        <w:rPr>
          <w:rFonts w:ascii="Arial" w:cs="Arial" w:eastAsia="Arial" w:hAnsi="Arial"/>
          <w:sz w:val="24"/>
          <w:szCs w:val="24"/>
        </w:rPr>
        <w:t xml:space="preserve">The same failure pattern recurred across multiple sessions until DNA injection was implemented. Recurrence rate pre-injection: 83%.</w:t>
      </w:r>
    </w:p>
    <w:p>
      <w:r>
        <w:t xml:space="preserve"/>
      </w:r>
    </w:p>
    <w:p>
      <w:pPr>
        <w:pStyle w:val="Heading1"/>
      </w:pPr>
      <w:r>
        <w:rPr>
          <w:rFonts w:ascii="Arial" w:cs="Arial" w:eastAsia="Arial" w:hAnsi="Arial"/>
          <w:b/>
          <w:bCs/>
          <w:sz w:val="32"/>
          <w:szCs w:val="32"/>
        </w:rPr>
        <w:t xml:space="preserve">2. Protocol Definition</w:t>
      </w:r>
    </w:p>
    <w:p>
      <w:pPr>
        <w:pStyle w:val="Heading2"/>
      </w:pPr>
      <w:r>
        <w:rPr>
          <w:rFonts w:ascii="Arial" w:cs="Arial" w:eastAsia="Arial" w:hAnsi="Arial"/>
          <w:b/>
          <w:bCs/>
          <w:sz w:val="28"/>
          <w:szCs w:val="28"/>
        </w:rPr>
        <w:t xml:space="preserve">2.1 DNA Packet Structure</w:t>
      </w:r>
    </w:p>
    <w:p>
      <w:pPr>
        <w:spacing w:after="120"/>
      </w:pPr>
      <w:r>
        <w:rPr>
          <w:rFonts w:ascii="Arial" w:cs="Arial" w:eastAsia="Arial" w:hAnsi="Arial"/>
          <w:sz w:val="24"/>
          <w:szCs w:val="24"/>
        </w:rPr>
        <w:t xml:space="preserve">A DNA packet is a compact JSON object encoding seven governance parameters:</w:t>
      </w:r>
    </w:p>
    <w:p>
      <w:r>
        <w:t xml:space="preserve"/>
      </w:r>
    </w:p>
    <w:p>
      <w:pPr>
        <w:shd w:fill="F0F0F0" w:val="clear"/>
        <w:spacing w:after="80"/>
      </w:pPr>
      <w:r>
        <w:rPr>
          <w:rFonts w:ascii="Courier New" w:cs="Courier New" w:eastAsia="Courier New" w:hAnsi="Courier New"/>
          <w:color w:val="2E4057"/>
          <w:sz w:val="22"/>
          <w:szCs w:val="22"/>
        </w:rPr>
        <w:t xml:space="preserve">{"H": "MOCKA_DNA_v2",   // Header: protocol identifier</w:t>
      </w:r>
    </w:p>
    <w:p>
      <w:pPr>
        <w:shd w:fill="F0F0F0" w:val="clear"/>
        <w:spacing w:after="80"/>
      </w:pPr>
      <w:r>
        <w:rPr>
          <w:rFonts w:ascii="Courier New" w:cs="Courier New" w:eastAsia="Courier New" w:hAnsi="Courier New"/>
          <w:color w:val="2E4057"/>
          <w:sz w:val="22"/>
          <w:szCs w:val="22"/>
        </w:rPr>
        <w:t xml:space="preserve"> "A": "attention_anchor", // Attention: high-priority focus</w:t>
      </w:r>
    </w:p>
    <w:p>
      <w:pPr>
        <w:shd w:fill="F0F0F0" w:val="clear"/>
        <w:spacing w:after="80"/>
      </w:pPr>
      <w:r>
        <w:rPr>
          <w:rFonts w:ascii="Courier New" w:cs="Courier New" w:eastAsia="Courier New" w:hAnsi="Courier New"/>
          <w:color w:val="2E4057"/>
          <w:sz w:val="22"/>
          <w:szCs w:val="22"/>
        </w:rPr>
        <w:t xml:space="preserve"> "C": "Strict",           // Constraints: Strict/Normal/Relaxed</w:t>
      </w:r>
    </w:p>
    <w:p>
      <w:pPr>
        <w:shd w:fill="F0F0F0" w:val="clear"/>
        <w:spacing w:after="80"/>
      </w:pPr>
      <w:r>
        <w:rPr>
          <w:rFonts w:ascii="Courier New" w:cs="Courier New" w:eastAsia="Courier New" w:hAnsi="Courier New"/>
          <w:color w:val="2E4057"/>
          <w:sz w:val="22"/>
          <w:szCs w:val="22"/>
        </w:rPr>
        <w:t xml:space="preserve"> "G": 5.0,                // Grounding: 1.0-5.0 (trust level)</w:t>
      </w:r>
    </w:p>
    <w:p>
      <w:pPr>
        <w:shd w:fill="F0F0F0" w:val="clear"/>
        <w:spacing w:after="80"/>
      </w:pPr>
      <w:r>
        <w:rPr>
          <w:rFonts w:ascii="Courier New" w:cs="Courier New" w:eastAsia="Courier New" w:hAnsi="Courier New"/>
          <w:color w:val="2E4057"/>
          <w:sz w:val="22"/>
          <w:szCs w:val="22"/>
        </w:rPr>
        <w:t xml:space="preserve"> "P": "current_purpose",  // Purpose: session goal</w:t>
      </w:r>
    </w:p>
    <w:p>
      <w:pPr>
        <w:shd w:fill="F0F0F0" w:val="clear"/>
        <w:spacing w:after="80"/>
      </w:pPr>
      <w:r>
        <w:rPr>
          <w:rFonts w:ascii="Courier New" w:cs="Courier New" w:eastAsia="Courier New" w:hAnsi="Courier New"/>
          <w:color w:val="2E4057"/>
          <w:sz w:val="22"/>
          <w:szCs w:val="22"/>
        </w:rPr>
        <w:t xml:space="preserve"> "R": "ENFORCE_ROUTER_SAVE", // Response policy</w:t>
      </w:r>
    </w:p>
    <w:p>
      <w:pPr>
        <w:shd w:fill="F0F0F0" w:val="clear"/>
        <w:spacing w:after="80"/>
      </w:pPr>
      <w:r>
        <w:rPr>
          <w:rFonts w:ascii="Courier New" w:cs="Courier New" w:eastAsia="Courier New" w:hAnsi="Courier New"/>
          <w:color w:val="2E4057"/>
          <w:sz w:val="22"/>
          <w:szCs w:val="22"/>
        </w:rPr>
        <w:t xml:space="preserve"> "V": "MANDATORY_VALIDATE"}  // Validation requirement</w:t>
      </w:r>
    </w:p>
    <w:p>
      <w:r>
        <w:t xml:space="preserve"/>
      </w:r>
    </w:p>
    <w:p>
      <w:pPr>
        <w:spacing w:after="120"/>
      </w:pPr>
      <w:r>
        <w:rPr>
          <w:rFonts w:ascii="Arial" w:cs="Arial" w:eastAsia="Arial" w:hAnsi="Arial"/>
          <w:sz w:val="24"/>
          <w:szCs w:val="24"/>
        </w:rPr>
        <w:t xml:space="preserve">Parameters H, C, G are fixed by the OS layer (institutional constants). Parameters A and P are dynamic, generated from the latest essence corpus per session.</w:t>
      </w:r>
    </w:p>
    <w:p>
      <w:r>
        <w:t xml:space="preserve"/>
      </w:r>
    </w:p>
    <w:p>
      <w:pPr>
        <w:pStyle w:val="Heading2"/>
      </w:pPr>
      <w:r>
        <w:rPr>
          <w:rFonts w:ascii="Arial" w:cs="Arial" w:eastAsia="Arial" w:hAnsi="Arial"/>
          <w:b/>
          <w:bCs/>
          <w:sz w:val="28"/>
          <w:szCs w:val="28"/>
        </w:rPr>
        <w:t xml:space="preserve">2.2 Four-Layer Generation Pipeline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0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Script</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3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essence_classifier.py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Classify events as INCIDENT/PHILOSOPHY/OPERATION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Categorized essence corpus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essence_condenser.py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Batch-condense 230 items into 11 condensed batches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Condensed knowledge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ping_generator.py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Extract latest item per category + Z-axis value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ping_latest.json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MoCKA-START.bat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Auto-execute ping_generator at session startup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DNA packet ready</w:t>
            </w:r>
          </w:p>
        </w:tc>
      </w:tr>
    </w:tbl>
    <w:p>
      <w:r>
        <w:t xml:space="preserve"/>
      </w:r>
    </w:p>
    <w:p>
      <w:pPr>
        <w:pStyle w:val="Heading2"/>
      </w:pPr>
      <w:r>
        <w:rPr>
          <w:rFonts w:ascii="Arial" w:cs="Arial" w:eastAsia="Arial" w:hAnsi="Arial"/>
          <w:b/>
          <w:bCs/>
          <w:sz w:val="28"/>
          <w:szCs w:val="28"/>
        </w:rPr>
        <w:t xml:space="preserve">2.3 Injection Mechanism</w:t>
      </w:r>
    </w:p>
    <w:p>
      <w:pPr>
        <w:spacing w:after="120"/>
      </w:pPr>
      <w:r>
        <w:rPr>
          <w:rFonts w:ascii="Arial" w:cs="Arial" w:eastAsia="Arial" w:hAnsi="Arial"/>
          <w:sz w:val="24"/>
          <w:szCs w:val="24"/>
        </w:rPr>
        <w:t xml:space="preserve">The generated packet is presented to the AI at session initialization as the first context element. The AI acknowledges receipt via ACK protocol:</w:t>
      </w:r>
    </w:p>
    <w:p>
      <w:r>
        <w:t xml:space="preserve"/>
      </w:r>
    </w:p>
    <w:p>
      <w:pPr>
        <w:shd w:fill="F0F0F0" w:val="clear"/>
        <w:spacing w:after="80"/>
      </w:pPr>
      <w:r>
        <w:rPr>
          <w:rFonts w:ascii="Courier New" w:cs="Courier New" w:eastAsia="Courier New" w:hAnsi="Courier New"/>
          <w:color w:val="2E4057"/>
          <w:sz w:val="22"/>
          <w:szCs w:val="22"/>
        </w:rPr>
        <w:t xml:space="preserve">[MOCKA]{...packet...} → AI responds: '応答（進化レバー適用）'</w:t>
      </w:r>
    </w:p>
    <w:p>
      <w:r>
        <w:t xml:space="preserve"/>
      </w:r>
    </w:p>
    <w:p>
      <w:pPr>
        <w:spacing w:after="120"/>
      </w:pPr>
      <w:r>
        <w:rPr>
          <w:rFonts w:ascii="Arial" w:cs="Arial" w:eastAsia="Arial" w:hAnsi="Arial"/>
          <w:sz w:val="24"/>
          <w:szCs w:val="24"/>
        </w:rPr>
        <w:t xml:space="preserve">ACK confirms that the governance context has been loaded and behavioral constraints are active for the session duration.</w:t>
      </w:r>
    </w:p>
    <w:p>
      <w:r>
        <w:t xml:space="preserve"/>
      </w:r>
    </w:p>
    <w:p>
      <w:pPr>
        <w:pStyle w:val="Heading1"/>
      </w:pPr>
      <w:r>
        <w:rPr>
          <w:rFonts w:ascii="Arial" w:cs="Arial" w:eastAsia="Arial" w:hAnsi="Arial"/>
          <w:b/>
          <w:bCs/>
          <w:sz w:val="32"/>
          <w:szCs w:val="32"/>
        </w:rPr>
        <w:t xml:space="preserve">3. Empirical Results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Pre-injection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Post-injection</w:t>
            </w:r>
          </w:p>
        </w:tc>
        <w:tc>
          <w:tcPr>
            <w:tcW w:type="dxa" w:w="1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Delta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Execution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Reproduction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INSTRUCTION_IGNORE incidents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 per 10 sessions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 per 10 sessions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 startup time overhead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+2s</w:t>
            </w:r>
          </w:p>
        </w:tc>
      </w:tr>
    </w:tbl>
    <w:p>
      <w:r>
        <w:t xml:space="preserve"/>
      </w:r>
    </w:p>
    <w:p>
      <w:pPr>
        <w:pStyle w:val="Heading1"/>
      </w:pPr>
      <w:r>
        <w:rPr>
          <w:rFonts w:ascii="Arial" w:cs="Arial" w:eastAsia="Arial" w:hAnsi="Arial"/>
          <w:b/>
          <w:bCs/>
          <w:sz w:val="32"/>
          <w:szCs w:val="32"/>
        </w:rPr>
        <w:t xml:space="preserve">4. Limitations</w:t>
      </w:r>
    </w:p>
    <w:p>
      <w:pPr>
        <w:spacing w:after="120"/>
      </w:pPr>
      <w:r>
        <w:rPr>
          <w:rFonts w:ascii="Arial" w:cs="Arial" w:eastAsia="Arial" w:hAnsi="Arial"/>
          <w:b/>
          <w:bCs/>
          <w:sz w:val="24"/>
          <w:szCs w:val="24"/>
        </w:rPr>
        <w:t xml:space="preserve">Session-scope only: </w:t>
      </w:r>
      <w:r>
        <w:rPr>
          <w:rFonts w:ascii="Arial" w:cs="Arial" w:eastAsia="Arial" w:hAnsi="Arial"/>
          <w:sz w:val="24"/>
          <w:szCs w:val="24"/>
        </w:rPr>
        <w:t xml:space="preserve">DNA injection controls behavior within a session. Cross-session persistence requires re-injection at each startup.</w:t>
      </w:r>
    </w:p>
    <w:p>
      <w:pPr>
        <w:spacing w:after="120"/>
      </w:pPr>
      <w:r>
        <w:rPr>
          <w:rFonts w:ascii="Arial" w:cs="Arial" w:eastAsia="Arial" w:hAnsi="Arial"/>
          <w:b/>
          <w:bCs/>
          <w:sz w:val="24"/>
          <w:szCs w:val="24"/>
        </w:rPr>
        <w:t xml:space="preserve">Model compliance: </w:t>
      </w:r>
      <w:r>
        <w:rPr>
          <w:rFonts w:ascii="Arial" w:cs="Arial" w:eastAsia="Arial" w:hAnsi="Arial"/>
          <w:sz w:val="24"/>
          <w:szCs w:val="24"/>
        </w:rPr>
        <w:t xml:space="preserve">Injection relies on the model's instruction-following behavior. Models with low instruction adherence may not honor injected constraints.</w:t>
      </w:r>
    </w:p>
    <w:p>
      <w:pPr>
        <w:spacing w:after="120"/>
      </w:pPr>
      <w:r>
        <w:rPr>
          <w:rFonts w:ascii="Arial" w:cs="Arial" w:eastAsia="Arial" w:hAnsi="Arial"/>
          <w:b/>
          <w:bCs/>
          <w:sz w:val="24"/>
          <w:szCs w:val="24"/>
        </w:rPr>
        <w:t xml:space="preserve">Packet size: </w:t>
      </w:r>
      <w:r>
        <w:rPr>
          <w:rFonts w:ascii="Arial" w:cs="Arial" w:eastAsia="Arial" w:hAnsi="Arial"/>
          <w:sz w:val="24"/>
          <w:szCs w:val="24"/>
        </w:rPr>
        <w:t xml:space="preserve">Larger packets consume context window capacity. Current implementation uses &lt;500 bytes per packet.</w:t>
      </w:r>
    </w:p>
    <w:p>
      <w:r>
        <w:t xml:space="preserve"/>
      </w:r>
    </w:p>
    <w:p>
      <w:pPr>
        <w:pStyle w:val="Heading1"/>
      </w:pPr>
      <w:r>
        <w:rPr>
          <w:rFonts w:ascii="Arial" w:cs="Arial" w:eastAsia="Arial" w:hAnsi="Arial"/>
          <w:b/>
          <w:bCs/>
          <w:sz w:val="32"/>
          <w:szCs w:val="32"/>
        </w:rPr>
        <w:t xml:space="preserve">5. Conclusion</w:t>
      </w:r>
    </w:p>
    <w:p>
      <w:pPr>
        <w:spacing w:after="120"/>
      </w:pPr>
      <w:r>
        <w:rPr>
          <w:rFonts w:ascii="Arial" w:cs="Arial" w:eastAsia="Arial" w:hAnsi="Arial"/>
          <w:sz w:val="24"/>
          <w:szCs w:val="24"/>
        </w:rPr>
        <w:t xml:space="preserve">The DNA Packet Injection protocol provides a practical solution to the session boundary problem in AI governance. By encoding institutional constraints as compact, auto-generated JSON packets and injecting them at session initialization, MoCKA achieves cross-session behavioral consistency without model fine-tuning. The four-layer pipeline (essence → condense → generate → inject) ensures packets reflect the latest operational knowledge at each session start.</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Zenodo. DOI: 10.5281/zenodo.19503666</w:t>
      </w:r>
    </w:p>
    <w:p>
      <w:pPr>
        <w:spacing w:after="120"/>
      </w:pPr>
      <w:r>
        <w:rPr>
          <w:rFonts w:ascii="Arial" w:cs="Arial" w:eastAsia="Arial" w:hAnsi="Arial"/>
          <w:sz w:val="24"/>
          <w:szCs w:val="24"/>
        </w:rPr>
        <w:t xml:space="preserve">[2] Kimura, M. (2026). XYZ+ST Framework. MoCKA Technical Note #1.</w:t>
      </w:r>
    </w:p>
    <w:p>
      <w:pPr>
        <w:spacing w:after="120"/>
      </w:pPr>
      <w:r>
        <w:rPr>
          <w:rFonts w:ascii="Arial" w:cs="Arial" w:eastAsia="Arial" w:hAnsi="Arial"/>
          <w:sz w:val="24"/>
          <w:szCs w:val="24"/>
        </w:rPr>
        <w:t xml:space="preserve">[3] Kimura, M. (2026). Silence Prohibition Protocol. MoCKA Technical Note #2.</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#3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2026-04-11T02:50:45.328Z</dcterms:created>
  <dcterms:modified xsi:type="dcterms:W3CDTF">2026-04-11T02:50:45.329Z</dcterms:modified>
</cp:coreProperties>
</file>

<file path=docProps/custom.xml><?xml version="1.0" encoding="utf-8"?>
<Properties xmlns="http://schemas.openxmlformats.org/officeDocument/2006/custom-properties" xmlns:vt="http://schemas.openxmlformats.org/officeDocument/2006/docPropsVTypes"/>
</file>