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sz w:val="36"/>
          <w:szCs w:val="36"/>
        </w:rPr>
        <w:t xml:space="preserve">Governing AI by Evidence, Not Faith:</w:t>
      </w:r>
    </w:p>
    <w:p>
      <w:pPr>
        <w:spacing w:after="120" w:before="0"/>
        <w:jc w:val="center"/>
      </w:pPr>
      <w:r>
        <w:rPr>
          <w:rFonts w:ascii="Arial" w:cs="Arial" w:eastAsia="Arial" w:hAnsi="Arial"/>
          <w:b/>
          <w:bCs/>
          <w:sz w:val="30"/>
          <w:szCs w:val="30"/>
        </w:rPr>
        <w:t xml:space="preserve">A Cybernetic Architecture for Auditable Multi-Model Orchestration</w:t>
      </w:r>
    </w:p>
    <w:p>
      <w:pPr>
        <w:spacing w:after="200" w:before="0"/>
        <w:jc w:val="center"/>
      </w:pPr>
      <w:r>
        <w:rPr>
          <w:rFonts w:ascii="Times New Roman" w:cs="Times New Roman" w:eastAsia="Times New Roman" w:hAnsi="Times New Roman"/>
          <w:i/>
          <w:iCs/>
          <w:sz w:val="26"/>
          <w:szCs w:val="26"/>
        </w:rPr>
        <w:t xml:space="preserve">"Do Not Trust AI — Constrain It by System"</w:t>
      </w:r>
    </w:p>
    <w:p>
      <w:pPr>
        <w:spacing w:after="60" w:before="0"/>
        <w:jc w:val="center"/>
      </w:pPr>
      <w:r>
        <w:rPr>
          <w:rFonts w:ascii="Arial" w:cs="Arial" w:eastAsia="Arial" w:hAnsi="Arial"/>
          <w:b/>
          <w:bCs/>
          <w:sz w:val="24"/>
          <w:szCs w:val="24"/>
        </w:rPr>
        <w:t xml:space="preserve">Masahiko Kimura (木村 博士)</w:t>
      </w:r>
    </w:p>
    <w:p>
      <w:pPr>
        <w:spacing w:after="60" w:before="0"/>
        <w:jc w:val="center"/>
      </w:pPr>
      <w:r>
        <w:rPr>
          <w:rFonts w:ascii="Times New Roman" w:cs="Times New Roman" w:eastAsia="Times New Roman" w:hAnsi="Times New Roman"/>
          <w:i/>
          <w:iCs/>
          <w:sz w:val="22"/>
          <w:szCs w:val="22"/>
        </w:rPr>
        <w:t xml:space="preserve">Independent Researcher / MoCKA Project</w:t>
      </w:r>
    </w:p>
    <w:p>
      <w:pPr>
        <w:spacing w:after="60" w:before="0"/>
        <w:jc w:val="center"/>
      </w:pPr>
      <w:r>
        <w:rPr>
          <w:rFonts w:ascii="Arial" w:cs="Arial" w:eastAsia="Arial" w:hAnsi="Arial"/>
          <w:color w:val="2E5090"/>
          <w:sz w:val="22"/>
          <w:szCs w:val="22"/>
        </w:rPr>
        <w:t xml:space="preserve">github.com/m-sirius-k/MoCKA</w:t>
      </w:r>
    </w:p>
    <w:p>
      <w:pPr>
        <w:spacing w:after="120" w:before="0"/>
      </w:pPr>
      <w:r>
        <w:t xml:space="preserve"/>
      </w:r>
    </w:p>
    <w:p>
      <w:pPr>
        <w:pStyle w:val="Heading1"/>
        <w:spacing w:after="160" w:before="400"/>
      </w:pPr>
      <w:r>
        <w:rPr>
          <w:rFonts w:ascii="Arial" w:cs="Arial" w:eastAsia="Arial" w:hAnsi="Arial"/>
          <w:b/>
          <w:bCs/>
          <w:sz w:val="28"/>
          <w:szCs w:val="28"/>
        </w:rPr>
        <w:t xml:space="preserve">Abstract</w:t>
      </w:r>
    </w:p>
    <w:p>
      <w:pPr>
        <w:spacing w:after="180" w:before="0" w:line="288" w:lineRule="auto"/>
        <w:ind/>
        <w:jc w:val="both"/>
      </w:pPr>
      <w:r>
        <w:rPr>
          <w:rFonts w:ascii="Times New Roman" w:cs="Times New Roman" w:eastAsia="Times New Roman" w:hAnsi="Times New Roman"/>
          <w:b w:val="false"/>
          <w:bCs w:val="false"/>
          <w:i w:val="false"/>
          <w:iCs w:val="false"/>
          <w:sz w:val="24"/>
          <w:szCs w:val="24"/>
        </w:rPr>
        <w:t xml:space="preserve">Modern AI systems generate fluent, confident outputs that are frequently wrong. The problem is not that AI makes mistakes — so do humans. The problem is that neither humans nor AI have a structural mechanism for institutionalizing those mistakes as prevention. They recur.</w:t>
      </w:r>
    </w:p>
    <w:p>
      <w:pPr>
        <w:spacing w:after="180" w:before="0" w:line="288" w:lineRule="auto"/>
        <w:ind/>
        <w:jc w:val="both"/>
      </w:pPr>
      <w:r>
        <w:rPr>
          <w:rFonts w:ascii="Times New Roman" w:cs="Times New Roman" w:eastAsia="Times New Roman" w:hAnsi="Times New Roman"/>
          <w:b w:val="false"/>
          <w:bCs w:val="false"/>
          <w:i w:val="false"/>
          <w:iCs w:val="false"/>
          <w:sz w:val="24"/>
          <w:szCs w:val="24"/>
        </w:rPr>
        <w:t xml:space="preserve">This paper proposes MoCKA (Model of Cybernetic Knowledge Architecture), a governance system built on a single axiom borrowed from thirty years of industrial plant control engineering: an unrecorded action does not exist. MoCKA implements a continuous eight-stage civilization loop — Observation, Record, Incident, Recurrence, Prevention, Decision, Action, Audit — that converts AI outputs into verifiable, auditable institutional knowledge.</w:t>
      </w:r>
    </w:p>
    <w:p>
      <w:pPr>
        <w:spacing w:after="180" w:before="0" w:line="288" w:lineRule="auto"/>
        <w:ind/>
        <w:jc w:val="both"/>
      </w:pPr>
      <w:r>
        <w:rPr>
          <w:rFonts w:ascii="Times New Roman" w:cs="Times New Roman" w:eastAsia="Times New Roman" w:hAnsi="Times New Roman"/>
          <w:b w:val="false"/>
          <w:bCs w:val="false"/>
          <w:i w:val="false"/>
          <w:iCs w:val="false"/>
          <w:sz w:val="24"/>
          <w:szCs w:val="24"/>
        </w:rPr>
        <w:t xml:space="preserve">We demonstrate that structural constraint enforcement improves knowledge reconstruction accuracy from 65% to 95%. More importantly, we argue that the fundamental problem in AI governance is not model accuracy but institutional memory: the failure to convert experience into prevention.</w:t>
      </w:r>
    </w:p>
    <w:p>
      <w:pPr>
        <w:spacing w:after="120" w:before="0"/>
      </w:pPr>
      <w:r>
        <w:t xml:space="preserve"/>
      </w:r>
    </w:p>
    <w:p>
      <w:pPr>
        <w:pStyle w:val="Heading1"/>
        <w:spacing w:after="160" w:before="400"/>
      </w:pPr>
      <w:r>
        <w:rPr>
          <w:rFonts w:ascii="Arial" w:cs="Arial" w:eastAsia="Arial" w:hAnsi="Arial"/>
          <w:b/>
          <w:bCs/>
          <w:sz w:val="28"/>
          <w:szCs w:val="28"/>
        </w:rPr>
        <w:t xml:space="preserve">1. Introduction</w:t>
      </w:r>
    </w:p>
    <w:p>
      <w:pPr>
        <w:pStyle w:val="Heading2"/>
        <w:spacing w:after="120" w:before="280"/>
      </w:pPr>
      <w:r>
        <w:rPr>
          <w:rFonts w:ascii="Arial" w:cs="Arial" w:eastAsia="Arial" w:hAnsi="Arial"/>
          <w:b/>
          <w:bCs/>
          <w:sz w:val="26"/>
          <w:szCs w:val="26"/>
        </w:rPr>
        <w:t xml:space="preserve">1.1  I am an engineer</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For over thirty years, I designed control systems for large-scale industrial plants. In that world, one rule was absolute: if it is not recorded, it did not happen. A valve operation without a log entry has no legal standing. A pressure reading without a timestamp cannot be verified. An incident without a written root cause will recur.</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When I encountered AI, I recognized immediately both its extraordinary potential and its fundamental danger. AI systems produce fluent, confident outputs. They also hallucinate — generating plausible falsehoods with complete certainty. My response was the same as it would have been to an unreliable sensor in a plant: do not trust it. Constrain it by system.</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This paper is the engineering formalization of that response.</w:t>
      </w:r>
    </w:p>
    <w:p>
      <w:pPr>
        <w:pStyle w:val="Heading2"/>
        <w:spacing w:after="120" w:before="280"/>
      </w:pPr>
      <w:r>
        <w:rPr>
          <w:rFonts w:ascii="Arial" w:cs="Arial" w:eastAsia="Arial" w:hAnsi="Arial"/>
          <w:b/>
          <w:bCs/>
          <w:sz w:val="26"/>
          <w:szCs w:val="26"/>
        </w:rPr>
        <w:t xml:space="preserve">1.2  The insight from House M.D.</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There is a medical drama I admire: House M.D., starring Hugh Laurie. The protagonist's defining axiom is: "Patients lie." Not because patients are dishonest — but because memory is selective, pain distorts perception, and people tell doctors what they believe rather than what is true.</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I realized: AI lies for the same structural reason. Not from malice, but because its training data is selective, its attention is weighted toward salient patterns, and it tells you what its experience suggests rather than what the current constraints require.</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"Patients lie" became "AI lies." "Diagnose, don't trust" became "Record, verify, constrain." MoCKA is the institution I built around that axiom.</w:t>
      </w:r>
    </w:p>
    <w:p>
      <w:pPr>
        <w:pStyle w:val="Heading2"/>
        <w:spacing w:after="120" w:before="280"/>
      </w:pPr>
      <w:r>
        <w:rPr>
          <w:rFonts w:ascii="Arial" w:cs="Arial" w:eastAsia="Arial" w:hAnsi="Arial"/>
          <w:b/>
          <w:bCs/>
          <w:sz w:val="26"/>
          <w:szCs w:val="26"/>
        </w:rPr>
        <w:t xml:space="preserve">1.3  What this paper contributes</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This paper makes three contributions:</w:t>
      </w:r>
    </w:p>
    <w:p>
      <w:pPr>
        <w:pStyle w:val="ListParagraph"/>
        <w:numPr>
          <w:ilvl w:val="0"/>
          <w:numId w:val="2"/>
        </w:numPr>
        <w:spacing w:after="100" w:before="0"/>
      </w:pPr>
      <w:r>
        <w:rPr>
          <w:rFonts w:ascii="Times New Roman" w:cs="Times New Roman" w:eastAsia="Times New Roman" w:hAnsi="Times New Roman"/>
          <w:sz w:val="24"/>
          <w:szCs w:val="24"/>
        </w:rPr>
        <w:t xml:space="preserve">The Overlaid Sheets Problem: a named, concrete description of the cognitive bias shared by humans and AI that causes critical constraints to disappear under experience-based assumptions</w:t>
      </w:r>
    </w:p>
    <w:p>
      <w:pPr>
        <w:pStyle w:val="ListParagraph"/>
        <w:numPr>
          <w:ilvl w:val="0"/>
          <w:numId w:val="2"/>
        </w:numPr>
        <w:spacing w:after="100" w:before="0"/>
      </w:pPr>
      <w:r>
        <w:rPr>
          <w:rFonts w:ascii="Times New Roman" w:cs="Times New Roman" w:eastAsia="Times New Roman" w:hAnsi="Times New Roman"/>
          <w:sz w:val="24"/>
          <w:szCs w:val="24"/>
        </w:rPr>
        <w:t xml:space="preserve">MoCKA Architecture: a complete cybernetic governance system that converts AI outputs into institutional knowledge through a verifiable eight-stage loop</w:t>
      </w:r>
    </w:p>
    <w:p>
      <w:pPr>
        <w:pStyle w:val="ListParagraph"/>
        <w:numPr>
          <w:ilvl w:val="0"/>
          <w:numId w:val="2"/>
        </w:numPr>
        <w:spacing w:after="100" w:before="0"/>
      </w:pPr>
      <w:r>
        <w:rPr>
          <w:rFonts w:ascii="Times New Roman" w:cs="Times New Roman" w:eastAsia="Times New Roman" w:hAnsi="Times New Roman"/>
          <w:sz w:val="24"/>
          <w:szCs w:val="24"/>
        </w:rPr>
        <w:t xml:space="preserve">The distrust-and-institutionalize paradigm: a categorical alternative to trust-and-verify approaches in AI governance, grounded in industrial engineering practice</w:t>
      </w:r>
    </w:p>
    <w:p>
      <w:pPr>
        <w:spacing w:after="120" w:before="0"/>
      </w:pPr>
      <w:r>
        <w:t xml:space="preserve"/>
      </w:r>
    </w:p>
    <w:p>
      <w:pPr>
        <w:pStyle w:val="Heading1"/>
        <w:spacing w:after="160" w:before="400"/>
      </w:pPr>
      <w:r>
        <w:rPr>
          <w:rFonts w:ascii="Arial" w:cs="Arial" w:eastAsia="Arial" w:hAnsi="Arial"/>
          <w:b/>
          <w:bCs/>
          <w:sz w:val="28"/>
          <w:szCs w:val="28"/>
        </w:rPr>
        <w:t xml:space="preserve">2.  The Problem: Two Sheets of Paper</w:t>
      </w:r>
    </w:p>
    <w:p>
      <w:pPr>
        <w:pStyle w:val="Heading2"/>
        <w:spacing w:after="120" w:before="280"/>
      </w:pPr>
      <w:r>
        <w:rPr>
          <w:rFonts w:ascii="Arial" w:cs="Arial" w:eastAsia="Arial" w:hAnsi="Arial"/>
          <w:b/>
          <w:bCs/>
          <w:sz w:val="26"/>
          <w:szCs w:val="26"/>
        </w:rPr>
        <w:t xml:space="preserve">2.1  An image from the plant floor</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Imagine two transparent sheets placed on top of each other.</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Sheet A contains the current instruction: OPEN VALVE A — only when pressure &lt; 0.5 MPa.</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Sheet B contains the operator's experience memo: Successful at full open last time — it was winter then.</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When these two sheets overlap, the darker ink dominates. "Successful at full open last time" is bold, recent, emotionally salient. "Only when pressure &lt; 0.5 MPa" is small, conditional, easy to overlook. The operator opens the valve. The pressure is 0.8 MPa. The pipe fails.</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This is not incompetence. This is a structural property of how attention works — in humans and in AI systems equally.</w:t>
      </w:r>
    </w:p>
    <w:p>
      <w:pPr>
        <w:spacing w:after="120" w:before="0"/>
      </w:pPr>
      <w:r>
        <w:t xml:space="preserve"/>
      </w:r>
    </w:p>
    <w:p>
      <w:pPr>
        <w:pBdr>
          <w:top w:val="single" w:color="AAAAAA" w:sz="4"/>
          <w:bottom w:val="single" w:color="AAAAAA" w:sz="4"/>
          <w:left w:val="single" w:color="AAAAAA" w:sz="4"/>
          <w:right w:val="single" w:color="AAAAAA" w:sz="4"/>
        </w:pBdr>
        <w:spacing w:after="80" w:before="240"/>
        <w:jc w:val="center"/>
      </w:pPr>
      <w:r>
        <w:rPr>
          <w:rFonts w:ascii="Arial" w:cs="Arial" w:eastAsia="Arial" w:hAnsi="Arial"/>
          <w:i/>
          <w:iCs/>
          <w:color w:val="888888"/>
          <w:sz w:val="20"/>
          <w:szCs w:val="20"/>
        </w:rPr>
        <w:t xml:space="preserve">[ Figure 3 をここに挿入: The Overlaid Sheets Problem — バルブ操作の例 ]</w:t>
      </w:r>
    </w:p>
    <w:p>
      <w:pPr>
        <w:spacing w:after="280" w:before="60"/>
        <w:jc w:val="center"/>
      </w:pPr>
      <w:r>
        <w:rPr>
          <w:rFonts w:ascii="Times New Roman" w:cs="Times New Roman" w:eastAsia="Times New Roman" w:hAnsi="Times New Roman"/>
          <w:i/>
          <w:iCs/>
          <w:sz w:val="20"/>
          <w:szCs w:val="20"/>
        </w:rPr>
        <w:t xml:space="preserve">Figure 3. Sheet A (current instruction) and Sheet B (experience memory) overlap. The salient success memory dominates; the critical pressure constraint disappears. The result: misleading fused focus. This mechanism operates identically in human operators and AI language models.</w:t>
      </w:r>
    </w:p>
    <w:p>
      <w:pPr>
        <w:spacing w:after="120" w:before="0"/>
      </w:pPr>
      <w:r>
        <w:t xml:space="preserve"/>
      </w:r>
    </w:p>
    <w:p>
      <w:pPr>
        <w:pStyle w:val="Heading2"/>
        <w:spacing w:after="120" w:before="280"/>
      </w:pPr>
      <w:r>
        <w:rPr>
          <w:rFonts w:ascii="Arial" w:cs="Arial" w:eastAsia="Arial" w:hAnsi="Arial"/>
          <w:b/>
          <w:bCs/>
          <w:sz w:val="26"/>
          <w:szCs w:val="26"/>
        </w:rPr>
        <w:t xml:space="preserve">2.2  Why AI has the same problem</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A large language model receives your instruction (Sheet A) and processes it through its training experience (Sheet B). The model does not distinguish between these two sources. It produces an output that is a weighted blend — weighted toward what its training says is likely, confident, and successful.</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Subtle constraints — edge cases, conditional rules, exceptions — are consistently underweighted. They are the small text on Sheet A. The model's experience overwrites them with confident, salient patterns from Sheet B.</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The result is not hallucination in the narrow sense. It is structural constraint loss: the systematic disappearance of critical conditions under the weight of plausible experience.</w:t>
      </w:r>
    </w:p>
    <w:p>
      <w:pPr>
        <w:pStyle w:val="Heading2"/>
        <w:spacing w:after="120" w:before="280"/>
      </w:pPr>
      <w:r>
        <w:rPr>
          <w:rFonts w:ascii="Arial" w:cs="Arial" w:eastAsia="Arial" w:hAnsi="Arial"/>
          <w:b/>
          <w:bCs/>
          <w:sz w:val="26"/>
          <w:szCs w:val="26"/>
        </w:rPr>
        <w:t xml:space="preserve">2.3  Why existing approaches do not solve this</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Explainable AI methods explain what an AI decided after the fact. They do not prevent the loss of constraints during the decision. Governance frameworks like the NIST AI Risk Management Framework specify what organizations should do — they do not provide the implementation architecture for making those specifications executable.</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The missing piece is institutional memory: a mechanism that converts every incident of constraint loss into a recorded, verified, preventable pattern. This is what MoCKA provides.</w:t>
      </w:r>
    </w:p>
    <w:p>
      <w:pPr>
        <w:pStyle w:val="Heading2"/>
        <w:spacing w:after="120" w:before="280"/>
      </w:pPr>
      <w:r>
        <w:rPr>
          <w:rFonts w:ascii="Arial" w:cs="Arial" w:eastAsia="Arial" w:hAnsi="Arial"/>
          <w:b/>
          <w:bCs/>
          <w:sz w:val="26"/>
          <w:szCs w:val="26"/>
        </w:rPr>
        <w:t xml:space="preserve">2.4  Related work</w:t>
      </w:r>
    </w:p>
    <w:p>
      <w:pPr>
        <w:pStyle w:val="Heading3"/>
        <w:spacing w:after="100" w:before="200"/>
      </w:pPr>
      <w:r>
        <w:rPr>
          <w:rFonts w:ascii="Arial" w:cs="Arial" w:eastAsia="Arial" w:hAnsi="Arial"/>
          <w:b/>
          <w:bCs/>
          <w:i/>
          <w:iCs/>
          <w:sz w:val="24"/>
          <w:szCs w:val="24"/>
        </w:rPr>
        <w:t xml:space="preserve">2.4.1  Explainable AI</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XAI research [1, 2] addresses opacity through post-hoc explanation. Swamy et al. [3] argue that explainability should be intrinsic. MoCKA goes further: rather than explaining decisions, it institutionalizes the decision process as a verifiable record chain.</w:t>
      </w:r>
    </w:p>
    <w:p>
      <w:pPr>
        <w:pStyle w:val="Heading3"/>
        <w:spacing w:after="100" w:before="200"/>
      </w:pPr>
      <w:r>
        <w:rPr>
          <w:rFonts w:ascii="Arial" w:cs="Arial" w:eastAsia="Arial" w:hAnsi="Arial"/>
          <w:b/>
          <w:bCs/>
          <w:i/>
          <w:iCs/>
          <w:sz w:val="24"/>
          <w:szCs w:val="24"/>
        </w:rPr>
        <w:t xml:space="preserve">2.4.2  AI governance frameworks</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The NIST AI RMF [4] establishes accountability and traceability as core requirements. MoCKA implements these requirements through append-only event logs and hash chain verification — converting policy into cryptographically enforced constraint.</w:t>
      </w:r>
    </w:p>
    <w:p>
      <w:pPr>
        <w:pStyle w:val="Heading3"/>
        <w:spacing w:after="100" w:before="200"/>
      </w:pPr>
      <w:r>
        <w:rPr>
          <w:rFonts w:ascii="Arial" w:cs="Arial" w:eastAsia="Arial" w:hAnsi="Arial"/>
          <w:b/>
          <w:bCs/>
          <w:i/>
          <w:iCs/>
          <w:sz w:val="24"/>
          <w:szCs w:val="24"/>
        </w:rPr>
        <w:t xml:space="preserve">2.4.3  Multi-agent governance</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Multi-agent systems are the dominant enterprise AI architecture in 2026 [5]. Auditing the decision chains of collaborating agents remains unsolved. MoCKA's orchestration system records all multi-model consensus results with full provenance.</w:t>
      </w:r>
    </w:p>
    <w:p>
      <w:pPr>
        <w:pStyle w:val="Heading3"/>
        <w:spacing w:after="100" w:before="200"/>
      </w:pPr>
      <w:r>
        <w:rPr>
          <w:rFonts w:ascii="Arial" w:cs="Arial" w:eastAsia="Arial" w:hAnsi="Arial"/>
          <w:b/>
          <w:bCs/>
          <w:i/>
          <w:iCs/>
          <w:sz w:val="24"/>
          <w:szCs w:val="24"/>
        </w:rPr>
        <w:t xml:space="preserve">2.4.4  Knowledge persistence</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LLMs have no persistent memory across sessions. RAG systems optimize retrieval but do not address what should be recorded, when, and with what authority. MoCKA formalizes this as a governance protocol, not a retrieval optimization.</w:t>
      </w:r>
    </w:p>
    <w:p>
      <w:pPr>
        <w:pStyle w:val="Heading3"/>
        <w:spacing w:after="100" w:before="200"/>
      </w:pPr>
      <w:r>
        <w:rPr>
          <w:rFonts w:ascii="Arial" w:cs="Arial" w:eastAsia="Arial" w:hAnsi="Arial"/>
          <w:b/>
          <w:bCs/>
          <w:i/>
          <w:iCs/>
          <w:sz w:val="24"/>
          <w:szCs w:val="24"/>
        </w:rPr>
        <w:t xml:space="preserve">2.4.5  The paradigm shift</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Existing frameworks operate under trust-and-verify: assume AI outputs are probably correct, add verification layers. MoCKA operates under distrust-and-institutionalize: no AI output has standing until it has passed through the civilization loop. This is not a refinement — it is a different starting assumption.</w:t>
      </w:r>
    </w:p>
    <w:p>
      <w:pPr>
        <w:spacing w:after="120" w:before="0"/>
      </w:pPr>
      <w:r>
        <w:t xml:space="preserve"/>
      </w:r>
    </w:p>
    <w:p>
      <w:pPr>
        <w:pStyle w:val="Heading1"/>
        <w:spacing w:after="160" w:before="400"/>
      </w:pPr>
      <w:r>
        <w:rPr>
          <w:rFonts w:ascii="Arial" w:cs="Arial" w:eastAsia="Arial" w:hAnsi="Arial"/>
          <w:b/>
          <w:bCs/>
          <w:sz w:val="28"/>
          <w:szCs w:val="28"/>
        </w:rPr>
        <w:t xml:space="preserve">3.  MoCKA Architecture</w:t>
      </w:r>
    </w:p>
    <w:p>
      <w:pPr>
        <w:pStyle w:val="Heading2"/>
        <w:spacing w:after="120" w:before="280"/>
      </w:pPr>
      <w:r>
        <w:rPr>
          <w:rFonts w:ascii="Arial" w:cs="Arial" w:eastAsia="Arial" w:hAnsi="Arial"/>
          <w:b/>
          <w:bCs/>
          <w:sz w:val="26"/>
          <w:szCs w:val="26"/>
        </w:rPr>
        <w:t xml:space="preserve">3.1  The founding axiom</w:t>
      </w:r>
    </w:p>
    <w:p>
      <w:pPr>
        <w:spacing w:after="160" w:before="160" w:line="288" w:lineRule="auto"/>
        <w:ind w:left="720" w:right="720"/>
        <w:jc w:val="both"/>
      </w:pPr>
      <w:r>
        <w:rPr>
          <w:rFonts w:ascii="Times New Roman" w:cs="Times New Roman" w:eastAsia="Times New Roman" w:hAnsi="Times New Roman"/>
          <w:i/>
          <w:iCs/>
          <w:sz w:val="24"/>
          <w:szCs w:val="24"/>
        </w:rPr>
        <w:t xml:space="preserve">"All actions must be recorded and verified, or they do not exist." (すべての行為は記録され、検証されなければ存在しない)</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This is not a logging policy. It is a constitutional constraint on the system. An AI output that has not passed through the civilization loop has no standing in MoCKA's knowledge base. This axiom comes directly from industrial plant control, where an unlogged valve operation has no legal existence regardless of whether it physically occurred.</w:t>
      </w:r>
    </w:p>
    <w:p>
      <w:pPr>
        <w:pStyle w:val="Heading2"/>
        <w:spacing w:after="120" w:before="280"/>
      </w:pPr>
      <w:r>
        <w:rPr>
          <w:rFonts w:ascii="Arial" w:cs="Arial" w:eastAsia="Arial" w:hAnsi="Arial"/>
          <w:b/>
          <w:bCs/>
          <w:sz w:val="26"/>
          <w:szCs w:val="26"/>
        </w:rPr>
        <w:t xml:space="preserve">3.2  The civilization loop</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MoCKA implements a continuous eight-stage governance cycle. Each stage has a defined input, output, and verification requirement. No stage may be skipped. A record with missing stages is flagged as incomplete.</w:t>
      </w:r>
    </w:p>
    <w:p>
      <w:pPr>
        <w:spacing w:after="120" w:before="0"/>
      </w:pPr>
      <w:r>
        <w:t xml:space="preserve"/>
      </w:r>
    </w:p>
    <w:p>
      <w:pPr>
        <w:pBdr>
          <w:top w:val="single" w:color="AAAAAA" w:sz="4"/>
          <w:bottom w:val="single" w:color="AAAAAA" w:sz="4"/>
          <w:left w:val="single" w:color="AAAAAA" w:sz="4"/>
          <w:right w:val="single" w:color="AAAAAA" w:sz="4"/>
        </w:pBdr>
        <w:spacing w:after="80" w:before="240"/>
        <w:jc w:val="center"/>
      </w:pPr>
      <w:r>
        <w:rPr>
          <w:rFonts w:ascii="Arial" w:cs="Arial" w:eastAsia="Arial" w:hAnsi="Arial"/>
          <w:i/>
          <w:iCs/>
          <w:color w:val="888888"/>
          <w:sz w:val="20"/>
          <w:szCs w:val="20"/>
        </w:rPr>
        <w:t xml:space="preserve">[ Figure 1 をここに挿入: MoCKA Runtime — Model of Cybernetic Knowledge Architecture ]</w:t>
      </w:r>
    </w:p>
    <w:p>
      <w:pPr>
        <w:spacing w:after="280" w:before="60"/>
        <w:jc w:val="center"/>
      </w:pPr>
      <w:r>
        <w:rPr>
          <w:rFonts w:ascii="Times New Roman" w:cs="Times New Roman" w:eastAsia="Times New Roman" w:hAnsi="Times New Roman"/>
          <w:i/>
          <w:iCs/>
          <w:sz w:val="20"/>
          <w:szCs w:val="20"/>
        </w:rPr>
        <w:t xml:space="preserve">Figure 1. The MoCKA civilization loop: Observation → Record → Incident → Recurrence → Prevention → Decision → Action → Audit. The Audit stage feeds back into Observation, creating continuous self-monitoring. Every AI output enters the loop and either becomes institutional knowledge or triggers a prevention record.</w:t>
      </w:r>
    </w:p>
    <w:p>
      <w:pPr>
        <w:spacing w:after="120" w:before="0"/>
      </w:pPr>
      <w:r>
        <w:t xml:space="preserve"/>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The loop is not linear — it is a civilization. The Audit stage feeds back into Observation, which means every decision generates the raw material for the next cycle of prevention. Failures do not disappear; they become assets.</w:t>
      </w:r>
    </w:p>
    <w:p>
      <w:pPr>
        <w:pStyle w:val="Heading2"/>
        <w:spacing w:after="120" w:before="280"/>
      </w:pPr>
      <w:r>
        <w:rPr>
          <w:rFonts w:ascii="Arial" w:cs="Arial" w:eastAsia="Arial" w:hAnsi="Arial"/>
          <w:b/>
          <w:bCs/>
          <w:sz w:val="26"/>
          <w:szCs w:val="26"/>
        </w:rPr>
        <w:t xml:space="preserve">3.3  Dual-path architecture for resilience</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MoCKA operates two parallel execution paths.</w:t>
      </w:r>
    </w:p>
    <w:p>
      <w:pPr>
        <w:spacing w:after="120" w:before="0"/>
      </w:pPr>
      <w:r>
        <w:t xml:space="preserve"/>
      </w:r>
    </w:p>
    <w:p>
      <w:pPr>
        <w:pBdr>
          <w:top w:val="single" w:color="AAAAAA" w:sz="4"/>
          <w:bottom w:val="single" w:color="AAAAAA" w:sz="4"/>
          <w:left w:val="single" w:color="AAAAAA" w:sz="4"/>
          <w:right w:val="single" w:color="AAAAAA" w:sz="4"/>
        </w:pBdr>
        <w:spacing w:after="80" w:before="240"/>
        <w:jc w:val="center"/>
      </w:pPr>
      <w:r>
        <w:rPr>
          <w:rFonts w:ascii="Arial" w:cs="Arial" w:eastAsia="Arial" w:hAnsi="Arial"/>
          <w:i/>
          <w:iCs/>
          <w:color w:val="888888"/>
          <w:sz w:val="20"/>
          <w:szCs w:val="20"/>
        </w:rPr>
        <w:t xml:space="preserve">[ Figure 2 をここに挿入: MoCKA Governance Layer / Perpetual Mechanism ]</w:t>
      </w:r>
    </w:p>
    <w:p>
      <w:pPr>
        <w:spacing w:after="280" w:before="60"/>
        <w:jc w:val="center"/>
      </w:pPr>
      <w:r>
        <w:rPr>
          <w:rFonts w:ascii="Times New Roman" w:cs="Times New Roman" w:eastAsia="Times New Roman" w:hAnsi="Times New Roman"/>
          <w:i/>
          <w:iCs/>
          <w:sz w:val="20"/>
          <w:szCs w:val="20"/>
        </w:rPr>
        <w:t xml:space="preserve">Figure 2. mocka_Movement (blue, primary) and shadow_Movement (amber, secondary) run in parallel. Under partial failure, shadow_Movement maintains operation at approximately 75% capacity. The emergency protocol: Observe the situation, identify issues, and continue with minimal decision-making and action.</w:t>
      </w:r>
    </w:p>
    <w:p>
      <w:pPr>
        <w:spacing w:after="120" w:before="0"/>
      </w:pPr>
      <w:r>
        <w:t xml:space="preserve"/>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mocka_Movement is the primary path: full civilization loop, complete audit capability. shadow_Movement is the fallback: it mirrors critical decisions, verifies their integrity, and sustains operation under partial failure. The system transitions between paths automatically.</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This architecture comes directly from plant control design: critical systems always have a backup loop. The backup does not replace the primary — it sustains minimum viable operation until recovery.</w:t>
      </w:r>
    </w:p>
    <w:p>
      <w:pPr>
        <w:pStyle w:val="Heading2"/>
        <w:spacing w:after="120" w:before="280"/>
      </w:pPr>
      <w:r>
        <w:rPr>
          <w:rFonts w:ascii="Arial" w:cs="Arial" w:eastAsia="Arial" w:hAnsi="Arial"/>
          <w:b/>
          <w:bCs/>
          <w:sz w:val="26"/>
          <w:szCs w:val="26"/>
        </w:rPr>
        <w:t xml:space="preserve">3.4  Multi-model orchestration</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The mocka_orchestra system operates four AI models in parallel — Claude, GPT-4, Gemini, and Copilot — using browser automation and a Chrome DevTools Protocol control layer. Each model receives identical inputs. Outputs are evaluated by a scoring function weighting accuracy, consistency, novelty, and safety.</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No single AI model's output is accepted without consensus verification. The human operator reviews results through a Control Panel before any decision is committed. This is the human gate — the point at which human judgment enters the loop and AI outputs become institutionalized decisions.</w:t>
      </w:r>
    </w:p>
    <w:p>
      <w:pPr>
        <w:pStyle w:val="Heading2"/>
        <w:spacing w:after="120" w:before="280"/>
      </w:pPr>
      <w:r>
        <w:rPr>
          <w:rFonts w:ascii="Arial" w:cs="Arial" w:eastAsia="Arial" w:hAnsi="Arial"/>
          <w:b/>
          <w:bCs/>
          <w:sz w:val="26"/>
          <w:szCs w:val="26"/>
        </w:rPr>
        <w:t xml:space="preserve">3.5  The technical stack</w:t>
      </w:r>
    </w:p>
    <w:p>
      <w:pPr>
        <w:pStyle w:val="ListParagraph"/>
        <w:numPr>
          <w:ilvl w:val="0"/>
          <w:numId w:val="2"/>
        </w:numPr>
        <w:spacing w:after="100" w:before="0"/>
      </w:pPr>
      <w:r>
        <w:rPr>
          <w:rFonts w:ascii="Times New Roman" w:cs="Times New Roman" w:eastAsia="Times New Roman" w:hAnsi="Times New Roman"/>
          <w:sz w:val="24"/>
          <w:szCs w:val="24"/>
        </w:rPr>
        <w:t xml:space="preserve">Governance Layer: execution_order_engine, meta_audit_engine, dispatcher, preventive_rule_engine</w:t>
      </w:r>
    </w:p>
    <w:p>
      <w:pPr>
        <w:pStyle w:val="ListParagraph"/>
        <w:numPr>
          <w:ilvl w:val="0"/>
          <w:numId w:val="2"/>
        </w:numPr>
        <w:spacing w:after="100" w:before="0"/>
      </w:pPr>
      <w:r>
        <w:rPr>
          <w:rFonts w:ascii="Times New Roman" w:cs="Times New Roman" w:eastAsia="Times New Roman" w:hAnsi="Times New Roman"/>
          <w:sz w:val="24"/>
          <w:szCs w:val="24"/>
        </w:rPr>
        <w:t xml:space="preserve">Record Layer: csv_record_engine (events.csv), recurrence_engine, improvement_loop</w:t>
      </w:r>
    </w:p>
    <w:p>
      <w:pPr>
        <w:pStyle w:val="ListParagraph"/>
        <w:numPr>
          <w:ilvl w:val="0"/>
          <w:numId w:val="2"/>
        </w:numPr>
        <w:spacing w:after="100" w:before="0"/>
      </w:pPr>
      <w:r>
        <w:rPr>
          <w:rFonts w:ascii="Times New Roman" w:cs="Times New Roman" w:eastAsia="Times New Roman" w:hAnsi="Times New Roman"/>
          <w:sz w:val="24"/>
          <w:szCs w:val="24"/>
        </w:rPr>
        <w:t xml:space="preserve">Core Runtime: main_loop — drives the civilization loop</w:t>
      </w:r>
    </w:p>
    <w:p>
      <w:pPr>
        <w:pStyle w:val="ListParagraph"/>
        <w:numPr>
          <w:ilvl w:val="0"/>
          <w:numId w:val="2"/>
        </w:numPr>
        <w:spacing w:after="100" w:before="0"/>
      </w:pPr>
      <w:r>
        <w:rPr>
          <w:rFonts w:ascii="Times New Roman" w:cs="Times New Roman" w:eastAsia="Times New Roman" w:hAnsi="Times New Roman"/>
          <w:sz w:val="24"/>
          <w:szCs w:val="24"/>
        </w:rPr>
        <w:t xml:space="preserve">Verification: SHA-256 hash chain on events.csv, Ed25519 governance signatures</w:t>
      </w:r>
    </w:p>
    <w:p>
      <w:pPr>
        <w:pStyle w:val="ListParagraph"/>
        <w:numPr>
          <w:ilvl w:val="0"/>
          <w:numId w:val="2"/>
        </w:numPr>
        <w:spacing w:after="100" w:before="0"/>
      </w:pPr>
      <w:r>
        <w:rPr>
          <w:rFonts w:ascii="Times New Roman" w:cs="Times New Roman" w:eastAsia="Times New Roman" w:hAnsi="Times New Roman"/>
          <w:sz w:val="24"/>
          <w:szCs w:val="24"/>
        </w:rPr>
        <w:t xml:space="preserve">Interface: Flask Control Panel (localhost:5000), MoCKA Save Chrome extension</w:t>
      </w:r>
    </w:p>
    <w:p>
      <w:pPr>
        <w:spacing w:after="120" w:before="0"/>
      </w:pPr>
      <w:r>
        <w:t xml:space="preserve"/>
      </w:r>
    </w:p>
    <w:p>
      <w:pPr>
        <w:pStyle w:val="Heading1"/>
        <w:spacing w:after="160" w:before="400"/>
      </w:pPr>
      <w:r>
        <w:rPr>
          <w:rFonts w:ascii="Arial" w:cs="Arial" w:eastAsia="Arial" w:hAnsi="Arial"/>
          <w:b/>
          <w:bCs/>
          <w:sz w:val="28"/>
          <w:szCs w:val="28"/>
        </w:rPr>
        <w:t xml:space="preserve">4.  Evaluation</w:t>
      </w:r>
    </w:p>
    <w:p>
      <w:pPr>
        <w:pStyle w:val="Heading2"/>
        <w:spacing w:after="120" w:before="280"/>
      </w:pPr>
      <w:r>
        <w:rPr>
          <w:rFonts w:ascii="Arial" w:cs="Arial" w:eastAsia="Arial" w:hAnsi="Arial"/>
          <w:b/>
          <w:bCs/>
          <w:sz w:val="26"/>
          <w:szCs w:val="26"/>
        </w:rPr>
        <w:t xml:space="preserve">4.1  The reconstruction experiment</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We evaluated MoCKA's knowledge reconstruction capability using a 32,140-character operational log from a single working session. The log contained decision records, AI outputs, operator annotations, and system events spanning the full civilization loop.</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The question: given only the audit log, how much of the original decision pathway can be reconstructed?</w:t>
      </w:r>
    </w:p>
    <w:p>
      <w:pPr>
        <w:pStyle w:val="Heading2"/>
        <w:spacing w:after="120" w:before="280"/>
      </w:pPr>
      <w:r>
        <w:rPr>
          <w:rFonts w:ascii="Arial" w:cs="Arial" w:eastAsia="Arial" w:hAnsi="Arial"/>
          <w:b/>
          <w:bCs/>
          <w:sz w:val="26"/>
          <w:szCs w:val="26"/>
        </w:rPr>
        <w:t xml:space="preserve">4.2  Results</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Baseline condition — uniform sampling, English prompt: Recovery Rate = 65%. Systematic gaps appeared in the Prevention and Audit stages. The constraint loss mechanism described in Section 2 was directly observable: subtle stage-specific content was consistently underrepresented in the reconstruction.</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MoCKA condition — stage-aware sampling, Japanese prompt (matching the operator's native language): Recovery Rate = 95%. The 30-percentage-point improvement demonstrates that structural constraint enforcement — making the eight-stage requirement explicit in the extraction protocol — dramatically reduces information loss.</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The remaining 5% gap corresponds to intentionally excluded private operator notes, not information loss.</w:t>
      </w:r>
    </w:p>
    <w:p>
      <w:pPr>
        <w:pStyle w:val="Heading2"/>
        <w:spacing w:after="120" w:before="280"/>
      </w:pPr>
      <w:r>
        <w:rPr>
          <w:rFonts w:ascii="Arial" w:cs="Arial" w:eastAsia="Arial" w:hAnsi="Arial"/>
          <w:b/>
          <w:bCs/>
          <w:sz w:val="26"/>
          <w:szCs w:val="26"/>
        </w:rPr>
        <w:t xml:space="preserve">4.3  What this means</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The primary cause of the baseline information loss was not AI capability. It was prompt design — the failure to institutionalize the constraint that all eight civilization loop stages must be represented. By making this constraint explicit, reconstruction improved by 30 points.</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This is the Overlaid Sheets Problem in action. The AI's general summarization experience (Sheet B) overwrote the stage-specific extraction requirement (Sheet A). Making Sheet A darker — stating the constraint explicitly — solved the problem.</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MoCKA institutionalizes this solution permanently. The constraint is not in the prompt. It is in the governance layer.</w:t>
      </w:r>
    </w:p>
    <w:p>
      <w:pPr>
        <w:spacing w:after="120" w:before="0"/>
      </w:pPr>
      <w:r>
        <w:t xml:space="preserve"/>
      </w:r>
    </w:p>
    <w:p>
      <w:pPr>
        <w:pStyle w:val="Heading1"/>
        <w:spacing w:after="160" w:before="400"/>
      </w:pPr>
      <w:r>
        <w:rPr>
          <w:rFonts w:ascii="Arial" w:cs="Arial" w:eastAsia="Arial" w:hAnsi="Arial"/>
          <w:b/>
          <w:bCs/>
          <w:sz w:val="28"/>
          <w:szCs w:val="28"/>
        </w:rPr>
        <w:t xml:space="preserve">5.  Discussion</w:t>
      </w:r>
    </w:p>
    <w:p>
      <w:pPr>
        <w:pStyle w:val="Heading2"/>
        <w:spacing w:after="120" w:before="280"/>
      </w:pPr>
      <w:r>
        <w:rPr>
          <w:rFonts w:ascii="Arial" w:cs="Arial" w:eastAsia="Arial" w:hAnsi="Arial"/>
          <w:b/>
          <w:bCs/>
          <w:sz w:val="26"/>
          <w:szCs w:val="26"/>
        </w:rPr>
        <w:t xml:space="preserve">5.1  From garbage to wisdom</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Every engineer accumulates decades of unused modules — abandoned designs, approaches that didn't fit, solutions to problems solved differently. This is not garbage. It is the sediment of expertise.</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The tragedy is that this sediment disappears. When an engineer retires, the institutional memory — what was tried, what failed, and why — vanishes. Junior engineers repeat the same mistakes. Plants fail in the same ways.</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MoCKA was designed, at its origin, to prevent this loss for one engineer. It became a general architecture because the problem is universal: knowledge that is not institutionalized does not survive.</w:t>
      </w:r>
    </w:p>
    <w:p>
      <w:pPr>
        <w:pStyle w:val="Heading2"/>
        <w:spacing w:after="120" w:before="280"/>
      </w:pPr>
      <w:r>
        <w:rPr>
          <w:rFonts w:ascii="Arial" w:cs="Arial" w:eastAsia="Arial" w:hAnsi="Arial"/>
          <w:b/>
          <w:bCs/>
          <w:sz w:val="26"/>
          <w:szCs w:val="26"/>
        </w:rPr>
        <w:t xml:space="preserve">5.2  Why distrust is not pessimism</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The distrust-and-institutionalize paradigm is sometimes mistaken for pessimism about AI. It is not. It is engineering realism.</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In a plant control room, a pressure sensor reading is not trusted because the sensor is probably accurate. It is verified against redundant sensors, cross-checked against process models, and committed to the historian database — because the cost of a wrong reading can be catastrophic, and trust is not a substitute for verification.</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MoCKA applies this discipline to knowledge work. AI outputs are not trusted because the model is probably correct. They are verified, recorded, and institutionalized — because the cost of a wrong AI output, compounded over time without correction, is an organization that has learned nothing from its failures.</w:t>
      </w:r>
    </w:p>
    <w:p>
      <w:pPr>
        <w:pStyle w:val="Heading2"/>
        <w:spacing w:after="120" w:before="280"/>
      </w:pPr>
      <w:r>
        <w:rPr>
          <w:rFonts w:ascii="Arial" w:cs="Arial" w:eastAsia="Arial" w:hAnsi="Arial"/>
          <w:b/>
          <w:bCs/>
          <w:sz w:val="26"/>
          <w:szCs w:val="26"/>
        </w:rPr>
        <w:t xml:space="preserve">5.3  Limitations and future work</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The current evaluation is based on a single operational case. Broader validation across multiple operators, domains, and failure modes is required. The scoring function weights are set heuristically; systematic calibration remains future work. Multi-operator governance — where multiple humans share the same MoCKA instance — introduces coordination challenges not yet addressed.</w:t>
      </w:r>
    </w:p>
    <w:p>
      <w:pPr>
        <w:spacing w:after="120" w:before="0"/>
      </w:pPr>
      <w:r>
        <w:t xml:space="preserve"/>
      </w:r>
    </w:p>
    <w:p>
      <w:pPr>
        <w:pStyle w:val="Heading1"/>
        <w:spacing w:after="160" w:before="400"/>
      </w:pPr>
      <w:r>
        <w:rPr>
          <w:rFonts w:ascii="Arial" w:cs="Arial" w:eastAsia="Arial" w:hAnsi="Arial"/>
          <w:b/>
          <w:bCs/>
          <w:sz w:val="28"/>
          <w:szCs w:val="28"/>
        </w:rPr>
        <w:t xml:space="preserve">6.  Conclusion</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We have presented MoCKA: a cybernetic governance architecture that operationalizes thirty years of industrial engineering discipline for the age of AI.</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The civilization loop converts AI outputs into institutional knowledge. The dual-path architecture sustains governance under failure. The multi-model orchestration system provides consensus-based verification. The hash chain provides cryptographic audit integrity.</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But the architecture is secondary to the philosophy. MoCKA exists because AI lies — not from malice, but from structure. And the response to structural lying is not better prompting or better models. It is better institutions.</w:t>
      </w:r>
    </w:p>
    <w:p>
      <w:pPr>
        <w:spacing w:after="280" w:before="280"/>
        <w:jc w:val="center"/>
      </w:pPr>
      <w:r>
        <w:rPr>
          <w:rFonts w:ascii="Arial" w:cs="Arial" w:eastAsia="Arial" w:hAnsi="Arial"/>
          <w:b/>
          <w:bCs/>
          <w:i/>
          <w:iCs/>
          <w:sz w:val="28"/>
          <w:szCs w:val="28"/>
        </w:rPr>
        <w:t xml:space="preserve">AIを信じるな、システムで縛れ。</w:t>
      </w:r>
    </w:p>
    <w:p>
      <w:pPr>
        <w:spacing w:after="280" w:before="0"/>
        <w:jc w:val="center"/>
      </w:pPr>
      <w:r>
        <w:rPr>
          <w:rFonts w:ascii="Times New Roman" w:cs="Times New Roman" w:eastAsia="Times New Roman" w:hAnsi="Times New Roman"/>
          <w:i/>
          <w:iCs/>
          <w:sz w:val="26"/>
          <w:szCs w:val="26"/>
        </w:rPr>
        <w:t xml:space="preserve">Do not trust AI. Constrain it by system.</w:t>
      </w:r>
    </w:p>
    <w:p>
      <w:pPr>
        <w:spacing w:after="120" w:before="0"/>
      </w:pPr>
      <w:r>
        <w:t xml:space="preserve"/>
      </w:r>
    </w:p>
    <w:p>
      <w:pPr>
        <w:pStyle w:val="Heading1"/>
        <w:spacing w:after="160" w:before="400"/>
      </w:pPr>
      <w:r>
        <w:rPr>
          <w:rFonts w:ascii="Arial" w:cs="Arial" w:eastAsia="Arial" w:hAnsi="Arial"/>
          <w:b/>
          <w:bCs/>
          <w:sz w:val="28"/>
          <w:szCs w:val="28"/>
        </w:rPr>
        <w:t xml:space="preserve">References</w:t>
      </w:r>
    </w:p>
    <w:p>
      <w:pPr>
        <w:spacing w:after="120" w:before="0"/>
        <w:ind w:left="440" w:hanging="440"/>
      </w:pPr>
      <w:r>
        <w:rPr>
          <w:rFonts w:ascii="Times New Roman" w:cs="Times New Roman" w:eastAsia="Times New Roman" w:hAnsi="Times New Roman"/>
          <w:sz w:val="24"/>
          <w:szCs w:val="24"/>
        </w:rPr>
        <w:t xml:space="preserve">[1] Mersha, M. et al. (2024). Explainable Artificial Intelligence: A Survey of Needs, Techniques, Applications, and Future Direction. arXiv:2409.00265.</w:t>
      </w:r>
    </w:p>
    <w:p>
      <w:pPr>
        <w:spacing w:after="120" w:before="0"/>
        <w:ind w:left="440" w:hanging="440"/>
      </w:pPr>
      <w:r>
        <w:rPr>
          <w:rFonts w:ascii="Times New Roman" w:cs="Times New Roman" w:eastAsia="Times New Roman" w:hAnsi="Times New Roman"/>
          <w:sz w:val="24"/>
          <w:szCs w:val="24"/>
        </w:rPr>
        <w:t xml:space="preserve">[2] Bilal, A. et al. (2025). LLMs for Explainable AI: A Comprehensive Survey. arXiv:2504.00125.</w:t>
      </w:r>
    </w:p>
    <w:p>
      <w:pPr>
        <w:spacing w:after="120" w:before="0"/>
        <w:ind w:left="440" w:hanging="440"/>
      </w:pPr>
      <w:r>
        <w:rPr>
          <w:rFonts w:ascii="Times New Roman" w:cs="Times New Roman" w:eastAsia="Times New Roman" w:hAnsi="Times New Roman"/>
          <w:sz w:val="24"/>
          <w:szCs w:val="24"/>
        </w:rPr>
        <w:t xml:space="preserve">[3] Swamy, V. et al. (2023). The future of human-centric XAI is not post-hoc explanations. arXiv:2307.00364.</w:t>
      </w:r>
    </w:p>
    <w:p>
      <w:pPr>
        <w:spacing w:after="120" w:before="0"/>
        <w:ind w:left="440" w:hanging="440"/>
      </w:pPr>
      <w:r>
        <w:rPr>
          <w:rFonts w:ascii="Times New Roman" w:cs="Times New Roman" w:eastAsia="Times New Roman" w:hAnsi="Times New Roman"/>
          <w:sz w:val="24"/>
          <w:szCs w:val="24"/>
        </w:rPr>
        <w:t xml:space="preserve">[4] Tabassi, E. (2023). Artificial Intelligence Risk Management Framework (AI RMF 1.0). NIST AI 100-1.</w:t>
      </w:r>
    </w:p>
    <w:p>
      <w:pPr>
        <w:spacing w:after="120" w:before="0"/>
        <w:ind w:left="440" w:hanging="440"/>
      </w:pPr>
      <w:r>
        <w:rPr>
          <w:rFonts w:ascii="Times New Roman" w:cs="Times New Roman" w:eastAsia="Times New Roman" w:hAnsi="Times New Roman"/>
          <w:sz w:val="24"/>
          <w:szCs w:val="24"/>
        </w:rPr>
        <w:t xml:space="preserve">[5] Databricks. (2026). State of AI Agents 2026: Lessons on Governance, Evaluation and Scale.</w:t>
      </w:r>
    </w:p>
    <w:p>
      <w:pPr>
        <w:spacing w:after="120" w:before="0"/>
        <w:ind w:left="440" w:hanging="440"/>
      </w:pPr>
      <w:r>
        <w:rPr>
          <w:rFonts w:ascii="Times New Roman" w:cs="Times New Roman" w:eastAsia="Times New Roman" w:hAnsi="Times New Roman"/>
          <w:sz w:val="24"/>
          <w:szCs w:val="24"/>
        </w:rPr>
        <w:t xml:space="preserve">[6] AIGOV @ AAAI. (2026). 3rd International Workshop on AI Governance: Alignment, Morality, Law, and Design.</w:t>
      </w:r>
    </w:p>
    <w:p>
      <w:pPr>
        <w:spacing w:after="120" w:before="0"/>
        <w:ind w:left="440" w:hanging="440"/>
      </w:pPr>
      <w:r>
        <w:rPr>
          <w:rFonts w:ascii="Times New Roman" w:cs="Times New Roman" w:eastAsia="Times New Roman" w:hAnsi="Times New Roman"/>
          <w:sz w:val="24"/>
          <w:szCs w:val="24"/>
        </w:rPr>
        <w:t xml:space="preserve">[7] Mayer Brown. (2026). Governance of Agentic Artificial Intelligence Systems.</w:t>
      </w:r>
    </w:p>
    <w:p>
      <w:pPr>
        <w:spacing w:after="120" w:before="0"/>
      </w:pPr>
      <w:r>
        <w:t xml:space="preserve"/>
      </w:r>
    </w:p>
    <w:p>
      <w:pPr>
        <w:pStyle w:val="Heading1"/>
        <w:spacing w:after="160" w:before="400"/>
      </w:pPr>
      <w:r>
        <w:rPr>
          <w:rFonts w:ascii="Arial" w:cs="Arial" w:eastAsia="Arial" w:hAnsi="Arial"/>
          <w:b/>
          <w:bCs/>
          <w:sz w:val="28"/>
          <w:szCs w:val="28"/>
        </w:rPr>
        <w:t xml:space="preserve">Appendix A: MoCKA Origin Statement</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The following is excerpted from MOCKA_ORIGIN.md, the founding document of the MoCKA project, recorded 2026-03-22:</w:t>
      </w:r>
    </w:p>
    <w:p>
      <w:pPr>
        <w:spacing w:after="120" w:before="0"/>
      </w:pPr>
      <w:r>
        <w:t xml:space="preserve"/>
      </w:r>
    </w:p>
    <w:p>
      <w:pPr>
        <w:spacing w:after="160" w:before="160" w:line="288" w:lineRule="auto"/>
        <w:ind w:left="720" w:right="720"/>
        <w:jc w:val="both"/>
      </w:pPr>
      <w:r>
        <w:rPr>
          <w:rFonts w:ascii="Times New Roman" w:cs="Times New Roman" w:eastAsia="Times New Roman" w:hAnsi="Times New Roman"/>
          <w:i/>
          <w:iCs/>
          <w:sz w:val="24"/>
          <w:szCs w:val="24"/>
        </w:rPr>
        <w:t xml:space="preserve">"I am an engineer. For over thirty years I designed control systems for large-scale plants. I have experience, knowledge, and a history of failures. When I encountered AI, I recognized both its potential and its danger. AI lies — not from malice, but from structure. And the response to structural lying is not trust. It is institution. MoCKA is, perhaps, a system that reflects my own lessons. What I could do and what I couldn't, all of it packed in: a system that reproduces me."</w:t>
      </w:r>
    </w:p>
    <w:p>
      <w:pPr>
        <w:spacing w:after="120" w:before="0"/>
      </w:pPr>
      <w:r>
        <w:t xml:space="preserve"/>
      </w:r>
    </w:p>
    <w:p>
      <w:pPr>
        <w:pStyle w:val="Heading1"/>
        <w:spacing w:after="160" w:before="400"/>
      </w:pPr>
      <w:r>
        <w:rPr>
          <w:rFonts w:ascii="Arial" w:cs="Arial" w:eastAsia="Arial" w:hAnsi="Arial"/>
          <w:b/>
          <w:bCs/>
          <w:sz w:val="28"/>
          <w:szCs w:val="28"/>
        </w:rPr>
        <w:t xml:space="preserve">Appendix B: MoCKA Core Terminology</w:t>
      </w:r>
    </w:p>
    <w:p>
      <w:pPr>
        <w:spacing w:after="180" w:before="0" w:line="288" w:lineRule="auto"/>
        <w:ind w:firstLine="440"/>
        <w:jc w:val="both"/>
      </w:pPr>
      <w:r>
        <w:rPr>
          <w:rFonts w:ascii="Times New Roman" w:cs="Times New Roman" w:eastAsia="Times New Roman" w:hAnsi="Times New Roman"/>
          <w:b w:val="false"/>
          <w:bCs w:val="false"/>
          <w:i w:val="false"/>
          <w:iCs w:val="false"/>
          <w:sz w:val="24"/>
          <w:szCs w:val="24"/>
        </w:rPr>
        <w:t xml:space="preserve">Standardized 2026-03-28 (NAMING_CONVENTION.md):</w:t>
      </w:r>
    </w:p>
    <w:p>
      <w:pPr>
        <w:pStyle w:val="ListParagraph"/>
        <w:numPr>
          <w:ilvl w:val="0"/>
          <w:numId w:val="2"/>
        </w:numPr>
        <w:spacing w:after="100" w:before="0"/>
      </w:pPr>
      <w:r>
        <w:rPr>
          <w:rFonts w:ascii="Times New Roman" w:cs="Times New Roman" w:eastAsia="Times New Roman" w:hAnsi="Times New Roman"/>
          <w:sz w:val="24"/>
          <w:szCs w:val="24"/>
        </w:rPr>
        <w:t xml:space="preserve">mocka_Receptor — single entry point for all inputs</w:t>
      </w:r>
    </w:p>
    <w:p>
      <w:pPr>
        <w:pStyle w:val="ListParagraph"/>
        <w:numPr>
          <w:ilvl w:val="0"/>
          <w:numId w:val="2"/>
        </w:numPr>
        <w:spacing w:after="100" w:before="0"/>
      </w:pPr>
      <w:r>
        <w:rPr>
          <w:rFonts w:ascii="Times New Roman" w:cs="Times New Roman" w:eastAsia="Times New Roman" w:hAnsi="Times New Roman"/>
          <w:sz w:val="24"/>
          <w:szCs w:val="24"/>
        </w:rPr>
        <w:t xml:space="preserve">acceptor:infield — internal memory routing path</w:t>
      </w:r>
    </w:p>
    <w:p>
      <w:pPr>
        <w:pStyle w:val="ListParagraph"/>
        <w:numPr>
          <w:ilvl w:val="0"/>
          <w:numId w:val="2"/>
        </w:numPr>
        <w:spacing w:after="100" w:before="0"/>
      </w:pPr>
      <w:r>
        <w:rPr>
          <w:rFonts w:ascii="Times New Roman" w:cs="Times New Roman" w:eastAsia="Times New Roman" w:hAnsi="Times New Roman"/>
          <w:sz w:val="24"/>
          <w:szCs w:val="24"/>
        </w:rPr>
        <w:t xml:space="preserve">acceptor:outfield — external sharing routing path</w:t>
      </w:r>
    </w:p>
    <w:p>
      <w:pPr>
        <w:pStyle w:val="ListParagraph"/>
        <w:numPr>
          <w:ilvl w:val="0"/>
          <w:numId w:val="2"/>
        </w:numPr>
        <w:spacing w:after="100" w:before="0"/>
      </w:pPr>
      <w:r>
        <w:rPr>
          <w:rFonts w:ascii="Times New Roman" w:cs="Times New Roman" w:eastAsia="Times New Roman" w:hAnsi="Times New Roman"/>
          <w:sz w:val="24"/>
          <w:szCs w:val="24"/>
        </w:rPr>
        <w:t xml:space="preserve">mocka_Movement — primary governance loop</w:t>
      </w:r>
    </w:p>
    <w:p>
      <w:pPr>
        <w:pStyle w:val="ListParagraph"/>
        <w:numPr>
          <w:ilvl w:val="0"/>
          <w:numId w:val="2"/>
        </w:numPr>
        <w:spacing w:after="100" w:before="0"/>
      </w:pPr>
      <w:r>
        <w:rPr>
          <w:rFonts w:ascii="Times New Roman" w:cs="Times New Roman" w:eastAsia="Times New Roman" w:hAnsi="Times New Roman"/>
          <w:sz w:val="24"/>
          <w:szCs w:val="24"/>
        </w:rPr>
        <w:t xml:space="preserve">shadow_Movement — secondary fallback loop (~75% capacity)</w:t>
      </w:r>
    </w:p>
    <w:p>
      <w:pPr>
        <w:pStyle w:val="ListParagraph"/>
        <w:numPr>
          <w:ilvl w:val="0"/>
          <w:numId w:val="2"/>
        </w:numPr>
        <w:spacing w:after="100" w:before="0"/>
      </w:pPr>
      <w:r>
        <w:rPr>
          <w:rFonts w:ascii="Times New Roman" w:cs="Times New Roman" w:eastAsia="Times New Roman" w:hAnsi="Times New Roman"/>
          <w:sz w:val="24"/>
          <w:szCs w:val="24"/>
        </w:rPr>
        <w:t xml:space="preserve">mocka_insight_system — combined name for both movements</w:t>
      </w:r>
    </w:p>
    <w:p>
      <w:pPr>
        <w:pStyle w:val="ListParagraph"/>
        <w:numPr>
          <w:ilvl w:val="0"/>
          <w:numId w:val="2"/>
        </w:numPr>
        <w:spacing w:after="100" w:before="0"/>
      </w:pPr>
      <w:r>
        <w:rPr>
          <w:rFonts w:ascii="Times New Roman" w:cs="Times New Roman" w:eastAsia="Times New Roman" w:hAnsi="Times New Roman"/>
          <w:sz w:val="24"/>
          <w:szCs w:val="24"/>
        </w:rPr>
        <w:t xml:space="preserve">caliber — specialist module (future application ecosystem)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Kimura — MoCKA: Governing AI by Evidence, Not Faith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Arial" w:cs="Arial" w:eastAsia="Arial" w:hAnsi="Arial"/>
        <w:color w:val="888888"/>
        <w:sz w:val="18"/>
        <w:szCs w:val="18"/>
      </w:rPr>
      <w:t xml:space="preserve">AIES 2026 — MoCKA Draft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2026-04-03T10:43:16.355Z</dcterms:created>
  <dcterms:modified xsi:type="dcterms:W3CDTF">2026-04-03T10:43:16.356Z</dcterms:modified>
</cp:coreProperties>
</file>

<file path=docProps/custom.xml><?xml version="1.0" encoding="utf-8"?>
<Properties xmlns="http://schemas.openxmlformats.org/officeDocument/2006/custom-properties" xmlns:vt="http://schemas.openxmlformats.org/officeDocument/2006/docPropsVTypes"/>
</file>