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db07a3f4d2c5018684d75bb9df1285d0eb6a0d"/>
    <w:p>
      <w:pPr>
        <w:pStyle w:val="Heading1"/>
      </w:pPr>
      <w:r>
        <w:t xml:space="preserve">Alaattin Sönmez — 360° Klinik Yönetici ve Karar Destek Rapor Paketi</w:t>
      </w:r>
    </w:p>
    <w:p>
      <w:pPr>
        <w:pStyle w:val="FirstParagraph"/>
      </w:pPr>
      <w:r>
        <w:rPr>
          <w:bCs/>
          <w:b/>
        </w:rPr>
        <w:t xml:space="preserve">Değerlendirme Dönemi:</w:t>
      </w:r>
      <w:r>
        <w:t xml:space="preserve"> </w:t>
      </w:r>
      <w:r>
        <w:t xml:space="preserve">19 Şubat 2026 – 9 Eylül 2026 (203 gün)</w:t>
      </w:r>
      <w:r>
        <w:br/>
      </w:r>
      <w:r>
        <w:rPr>
          <w:bCs/>
          <w:b/>
        </w:rPr>
        <w:t xml:space="preserve">Rapor Tarihi:</w:t>
      </w:r>
      <w:r>
        <w:t xml:space="preserve"> </w:t>
      </w:r>
      <w:r>
        <w:t xml:space="preserve">9 Eylül 2026</w:t>
      </w:r>
      <w:r>
        <w:br/>
      </w:r>
      <w:r>
        <w:rPr>
          <w:bCs/>
          <w:b/>
        </w:rPr>
        <w:t xml:space="preserve">Hasta:</w:t>
      </w:r>
      <w:r>
        <w:t xml:space="preserve"> </w:t>
      </w:r>
      <w:r>
        <w:t xml:space="preserve">Erkek, 1962 doğumlu (64 yaş), Boy 174 cm, DEFNE / HATAY</w:t>
      </w:r>
      <w:r>
        <w:br/>
      </w:r>
      <w:r>
        <w:rPr>
          <w:bCs/>
          <w:b/>
        </w:rPr>
        <w:t xml:space="preserve">Veri Hacmi:</w:t>
      </w:r>
      <w:r>
        <w:t xml:space="preserve"> </w:t>
      </w:r>
      <w:r>
        <w:t xml:space="preserve">2028 laboratuvar ölçümü, 488 tansiyon ölçümü, 175 kilo ölçümü, 66 ilaç değişikliği, 1164 ilaç alım logu</w:t>
      </w:r>
    </w:p>
    <w:bookmarkStart w:id="23" w:name="yönetici-klinik-özeti"/>
    <w:p>
      <w:pPr>
        <w:pStyle w:val="Heading2"/>
      </w:pPr>
      <w:r>
        <w:t xml:space="preserve">1. 360° Yönetici Klinik Özeti</w:t>
      </w:r>
    </w:p>
    <w:p>
      <w:pPr>
        <w:pStyle w:val="FirstParagraph"/>
      </w:pPr>
      <w:r>
        <w:t xml:space="preserve">Alaattin Sönmez (64 yaş, Erkek), 19 Şubat 2026 tarihinde ani başlayan yırtıcı karakterde şiddetli göğüs ve sırt ağrısı şikayetiyle ambulansla Acil servise (Defne Devlet Hastanesi) başvurmuştur. Buradan sırasıyla MKÜ Hastanesi ve Kırıkhan Devlet Hastanesi’ne sevk edilip Akut Tip A Aort Diseksiyonu ve Ciddi Aort Kapak Yetmezliği teşhisi kesinleşerek Özel İskenderun Gelişim Hastanesi’nde acil Bentall ameliyatına alınmıştır. Postoperatif dönemde sternal yara enfeksiyonu, pürülan akıntı, kabızlık, Nisan ayı boyunca süren bulantı/kusma atakları ve hipertansif krizler yaşamıştır. 30-31 Mart tarihlerinde şiddetli kabızlık ve bulantı-kusma şikayetleri nedeniyle Gelişim Hastanesi’nde yatışı yapılmış; bu sırada sternal yara enfeksiyonu takibi de sürdürülmüştür. Süreç içerisinde pıhtılaşma takibi (INR) ve yara enfeksiyonu (Augmentin, Stafine) için defalarca hastane başvuruları olmuştur. 23 Temmuz 2026 tarihinde sternal insizyon bölgesinde dikiş ayrılması ve ağır enfeksiyon nedeniyle Gelişim Hastanesi’ne tekrar yatırılmış olup; yara bakımı, çoklu sütür atılması ve beyaz kan transfüzyonu gibi ağır bakım gerektiren müdahaleler uygulanmıştır. Halen tedavisi sürmektedir.</w:t>
      </w:r>
    </w:p>
    <w:p>
      <w:pPr>
        <w:pStyle w:val="BodyText"/>
      </w:pPr>
      <w:r>
        <w:t xml:space="preserve">Bentall prosedürü kapsamında asendan aort 32 mm Dacron greft, aort kapağı 25 mm Carbomedics mekanik protez ile replase edilmiştir. Mekanik kapak hastalarında ömür boyu varfarin tedavisi ve düzenli INR takibi gereklidir; hedef aralık protez trombojenitesi ve bireysel risk faktörlerine göre belirlenir [Vahanian ve ark., 2022]. Rosendaal yöntemiyle hesaplanan Terapötik Aralıkta Kalma Süresi (TTR)</w:t>
      </w:r>
      <w:r>
        <w:t xml:space="preserve"> </w:t>
      </w:r>
      <w:r>
        <w:rPr>
          <w:bCs/>
          <w:b/>
        </w:rPr>
        <w:t xml:space="preserve">%51.0</w:t>
      </w:r>
      <w:r>
        <w:t xml:space="preserve">’dir (21 hedef altı, 10 hedef içi, 7 hedef üstü olmak üzere toplam 38 ölçüm); literatürde %65 altı TTR, tromboembolik/kanama riskinde artışla ilişkilendirilir [Vahanian ve ark., 2022].</w:t>
      </w:r>
    </w:p>
    <w:bookmarkStart w:id="20" w:name="branş-bazlı-değerlendirme"/>
    <w:p>
      <w:pPr>
        <w:pStyle w:val="Heading3"/>
      </w:pPr>
      <w:r>
        <w:t xml:space="preserve">Branş Bazlı Değerlendirme</w:t>
      </w:r>
    </w:p>
    <w:p>
      <w:pPr>
        <w:numPr>
          <w:ilvl w:val="0"/>
          <w:numId w:val="1001"/>
        </w:numPr>
        <w:pStyle w:val="Compact"/>
      </w:pPr>
      <w:r>
        <w:rPr>
          <w:bCs/>
          <w:b/>
        </w:rPr>
        <w:t xml:space="preserve">Kardiyovasküler:</w:t>
      </w:r>
      <w:r>
        <w:t xml:space="preserve"> </w:t>
      </w:r>
      <w:r>
        <w:t xml:space="preserve">Akut Tip A aort diseksiyonu + ciddi aort yetmezliği zemininde acil Bentall; postoperatif 5 şiddetli hipertansif atak kaydedilmiştir.</w:t>
      </w:r>
    </w:p>
    <w:p>
      <w:pPr>
        <w:numPr>
          <w:ilvl w:val="0"/>
          <w:numId w:val="1001"/>
        </w:numPr>
        <w:pStyle w:val="Compact"/>
      </w:pPr>
      <w:r>
        <w:rPr>
          <w:bCs/>
          <w:b/>
        </w:rPr>
        <w:t xml:space="preserve">Hematolojik:</w:t>
      </w:r>
      <w:r>
        <w:t xml:space="preserve"> </w:t>
      </w:r>
      <w:r>
        <w:t xml:space="preserve">HGB %-30.7 değişimle 9.7 g/dL’ye gerilemiş; düşük MCV/MCH, ferritin ve demir ile birlikte mikrositer demir eksikliği anemisi paterni.</w:t>
      </w:r>
    </w:p>
    <w:p>
      <w:pPr>
        <w:numPr>
          <w:ilvl w:val="0"/>
          <w:numId w:val="1001"/>
        </w:numPr>
        <w:pStyle w:val="Compact"/>
      </w:pPr>
      <w:r>
        <w:rPr>
          <w:bCs/>
          <w:b/>
        </w:rPr>
        <w:t xml:space="preserve">Enfeksiyon/Yara Yeri:</w:t>
      </w:r>
      <w:r>
        <w:t xml:space="preserve"> </w:t>
      </w:r>
      <w:r>
        <w:t xml:space="preserve">Sternal dehissens ve enfeksiyonu (23–28 Temmuz 2026); CRP zirvesi 154.0 mg/L, güncel değer 11.3 mg/L ile hâlâ referans üzerinde.</w:t>
      </w:r>
    </w:p>
    <w:p>
      <w:pPr>
        <w:numPr>
          <w:ilvl w:val="0"/>
          <w:numId w:val="1001"/>
        </w:numPr>
        <w:pStyle w:val="Compact"/>
      </w:pPr>
      <w:r>
        <w:rPr>
          <w:bCs/>
          <w:b/>
        </w:rPr>
        <w:t xml:space="preserve">Renal/Metabolik:</w:t>
      </w:r>
      <w:r>
        <w:t xml:space="preserve"> </w:t>
      </w:r>
      <w:r>
        <w:t xml:space="preserve">GFR (CKD-EPI) normale yakın seyretmektedir; kolesterol/LDL referans üzerinde, sekonder korunma değerlendirilmelidir.</w:t>
      </w:r>
    </w:p>
    <w:bookmarkEnd w:id="20"/>
    <w:bookmarkStart w:id="21" w:name="Xdc79d4cb3cafbdf3ebfb3a2c237d254ed6ce50c"/>
    <w:p>
      <w:pPr>
        <w:pStyle w:val="Heading3"/>
      </w:pPr>
      <w:r>
        <w:t xml:space="preserve">Sistem Tarafından Üretilen Klinik Değerlendirme</w:t>
      </w:r>
    </w:p>
    <w:p>
      <w:pPr>
        <w:pStyle w:val="SourceCode"/>
      </w:pPr>
      <w:r>
        <w:rPr>
          <w:rStyle w:val="VerbatimChar"/>
        </w:rPr>
        <w:t xml:space="preserve">KLİNİK DEĞERLENDİRME RAPORU (19.02.2026 - 09.09.2026)</w:t>
      </w:r>
      <w:r>
        <w:br/>
      </w:r>
      <w:r>
        <w:br/>
      </w:r>
      <w:r>
        <w:rPr>
          <w:rStyle w:val="VerbatimChar"/>
        </w:rPr>
        <w:t xml:space="preserve">1. TANSİYON TRENDİ:</w:t>
      </w:r>
      <w:r>
        <w:br/>
      </w:r>
      <w:r>
        <w:rPr>
          <w:rStyle w:val="VerbatimChar"/>
        </w:rPr>
        <w:t xml:space="preserve">19.02.2026 - 09.09.2026 tarihleri arasında toplam 488 adet tansiyon ölçümü yapılmıştır. Dönem ortalaması 122/81 mmHg olarak hesaplanmıştır ve bu genel olarak "~HT" kategorisindedir.</w:t>
      </w:r>
      <w:r>
        <w:br/>
      </w:r>
      <w:r>
        <w:br/>
      </w:r>
      <w:r>
        <w:rPr>
          <w:rStyle w:val="VerbatimChar"/>
        </w:rPr>
        <w:t xml:space="preserve">2. KİLO VE SIVI DURUMU:</w:t>
      </w:r>
      <w:r>
        <w:br/>
      </w:r>
      <w:r>
        <w:rPr>
          <w:rStyle w:val="VerbatimChar"/>
        </w:rPr>
        <w:t xml:space="preserve">Seçilen dönem sonu itibarıyla güncel kilo 78.8 kg'dır. Dönem başına (78.7 kg) göre 0.1 kg'lık bir artış gözlemlenmiştir.</w:t>
      </w:r>
      <w:r>
        <w:br/>
      </w:r>
      <w:r>
        <w:br/>
      </w:r>
      <w:r>
        <w:rPr>
          <w:rStyle w:val="VerbatimChar"/>
        </w:rPr>
        <w:t xml:space="preserve">3. LABORATUVAR ANALİZLERİ:</w:t>
      </w:r>
      <w:r>
        <w:br/>
      </w:r>
      <w:r>
        <w:rPr>
          <w:rStyle w:val="VerbatimChar"/>
        </w:rPr>
        <w:t xml:space="preserve">09.09.2026 tarihi ve öncesindeki son laboratuvar verilerine göre kritik parametre durumları şu şekildedir: INR: 2.72 (Bir önceki 25.08.2026 tarihindeki ölçüme göre: -0.04), HGB: 9.7 (Bir önceki 02.09.2026 tarihindeki ölçüme göre: +0.20), WBC: 7.97 (Bir önceki 02.09.2026 tarihindeki ölçüme göre: -1.99), CRP: 11.3 (Bir önceki 02.09.2026 tarihindeki ölçüme göre: -12.50). Bu dönemde referans aralığı dışında kalan parametreler: CHOL (Yüksek), CRP (Yüksek), FERRITIN (Düşük), HCT (Düşük), HDL (Düşük), HGB (Düşük), IRON (Düşük), LDL (Yüksek), MCH (Düşük), MCV (Düşük), RBC (Düşük), RDW-CV (Yüksek), RDW-SD (Yüksek).</w:t>
      </w:r>
      <w:r>
        <w:br/>
      </w:r>
      <w:r>
        <w:br/>
      </w:r>
      <w:r>
        <w:rPr>
          <w:rStyle w:val="VerbatimChar"/>
        </w:rPr>
        <w:t xml:space="preserve">4. İLAÇ TEDAVİSİ:</w:t>
      </w:r>
      <w:r>
        <w:br/>
      </w:r>
      <w:r>
        <w:rPr>
          <w:rStyle w:val="VerbatimChar"/>
        </w:rPr>
        <w:t xml:space="preserve">Seçilen dönemde aktif bir ilaç veya tedavi değişim kaydı bulunmamaktadır.</w:t>
      </w:r>
    </w:p>
    <w:bookmarkEnd w:id="21"/>
    <w:bookmarkStart w:id="22" w:name="yapılan-anatomik-cerrahi-değişiklikler"/>
    <w:p>
      <w:pPr>
        <w:pStyle w:val="Heading3"/>
      </w:pPr>
      <w:r>
        <w:t xml:space="preserve">Yapılan Anatomik / Cerrahi Değişiklikler</w:t>
      </w:r>
    </w:p>
    <w:p>
      <w:pPr>
        <w:numPr>
          <w:ilvl w:val="0"/>
          <w:numId w:val="1002"/>
        </w:numPr>
        <w:pStyle w:val="Compact"/>
      </w:pPr>
      <w:r>
        <w:t xml:space="preserve">Dilate nativ asendan aort rezeke edildi (5.3 cm anevrizma); 32mm polyester Dacron vasküler greft ile replase edildi (değiştirildi).</w:t>
      </w:r>
    </w:p>
    <w:p>
      <w:pPr>
        <w:numPr>
          <w:ilvl w:val="0"/>
          <w:numId w:val="1002"/>
        </w:numPr>
        <w:pStyle w:val="Compact"/>
      </w:pPr>
      <w:r>
        <w:t xml:space="preserve">Yetersiz nativ aort kapağı, 25mm Carbomedics çift yapraklı metalik mekanik protez kalp kapağı ile replase edildi.</w:t>
      </w:r>
    </w:p>
    <w:p>
      <w:pPr>
        <w:numPr>
          <w:ilvl w:val="0"/>
          <w:numId w:val="1002"/>
        </w:numPr>
        <w:pStyle w:val="Compact"/>
      </w:pPr>
      <w:r>
        <w:t xml:space="preserve">Koroner arter butonları vasküler grefte implante edildi (Bentall Prosedürü 20 Şubat 2026 tarihinde tamamlandı).</w:t>
      </w:r>
    </w:p>
    <w:p>
      <w:pPr>
        <w:numPr>
          <w:ilvl w:val="0"/>
          <w:numId w:val="1002"/>
        </w:numPr>
        <w:pStyle w:val="Compact"/>
      </w:pPr>
      <w:r>
        <w:t xml:space="preserve">Selektif antegrad serebral perfüzyon amacıyla sağ brakiyal arter ve sağ common karotid artere (CCA) cerrahi kanülasyon uygulandı; ardından primer vasküler onarım sağlandı.</w:t>
      </w:r>
    </w:p>
    <w:bookmarkEnd w:id="22"/>
    <w:bookmarkEnd w:id="23"/>
    <w:bookmarkStart w:id="26" w:name="hemodinamik-profil-ve-ttr-analizi"/>
    <w:p>
      <w:pPr>
        <w:pStyle w:val="Heading2"/>
      </w:pPr>
      <w:r>
        <w:t xml:space="preserve">2. Hemodinamik Profil ve TTR Analizi</w:t>
      </w:r>
    </w:p>
    <w:p>
      <w:pPr>
        <w:pStyle w:val="FirstParagraph"/>
      </w:pPr>
      <w:r>
        <w:t xml:space="preserve">Ortalama kan basıncı: 117/80 mmHg (SS ±13/±7).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Ay</w:t>
            </w:r>
          </w:p>
        </w:tc>
        <w:tc>
          <w:tcPr/>
          <w:p>
            <w:pPr>
              <w:pStyle w:val="Compact"/>
              <w:jc w:val="left"/>
            </w:pPr>
            <w:r>
              <w:t xml:space="preserve">Ölçüm</w:t>
            </w:r>
          </w:p>
        </w:tc>
        <w:tc>
          <w:tcPr/>
          <w:p>
            <w:pPr>
              <w:pStyle w:val="Compact"/>
              <w:jc w:val="left"/>
            </w:pPr>
            <w:r>
              <w:t xml:space="preserve">Ortalama</w:t>
            </w:r>
          </w:p>
        </w:tc>
      </w:tr>
      <w:tr>
        <w:tc>
          <w:tcPr/>
          <w:p>
            <w:pPr>
              <w:pStyle w:val="Compact"/>
              <w:jc w:val="left"/>
            </w:pPr>
            <w:r>
              <w:t xml:space="preserve">2026-03</w:t>
            </w:r>
          </w:p>
        </w:tc>
        <w:tc>
          <w:tcPr/>
          <w:p>
            <w:pPr>
              <w:pStyle w:val="Compact"/>
              <w:jc w:val="left"/>
            </w:pPr>
            <w:r>
              <w:t xml:space="preserve">69</w:t>
            </w:r>
          </w:p>
        </w:tc>
        <w:tc>
          <w:tcPr/>
          <w:p>
            <w:pPr>
              <w:pStyle w:val="Compact"/>
              <w:jc w:val="left"/>
            </w:pPr>
            <w:r>
              <w:t xml:space="preserve">109/77 mmHg</w:t>
            </w:r>
          </w:p>
        </w:tc>
      </w:tr>
      <w:tr>
        <w:tc>
          <w:tcPr/>
          <w:p>
            <w:pPr>
              <w:pStyle w:val="Compact"/>
              <w:jc w:val="left"/>
            </w:pPr>
            <w:r>
              <w:t xml:space="preserve">2026-04</w:t>
            </w:r>
          </w:p>
        </w:tc>
        <w:tc>
          <w:tcPr/>
          <w:p>
            <w:pPr>
              <w:pStyle w:val="Compact"/>
              <w:jc w:val="left"/>
            </w:pPr>
            <w:r>
              <w:t xml:space="preserve">96</w:t>
            </w:r>
          </w:p>
        </w:tc>
        <w:tc>
          <w:tcPr/>
          <w:p>
            <w:pPr>
              <w:pStyle w:val="Compact"/>
              <w:jc w:val="left"/>
            </w:pPr>
            <w:r>
              <w:t xml:space="preserve">109/78 mmHg</w:t>
            </w:r>
          </w:p>
        </w:tc>
      </w:tr>
      <w:tr>
        <w:tc>
          <w:tcPr/>
          <w:p>
            <w:pPr>
              <w:pStyle w:val="Compact"/>
              <w:jc w:val="left"/>
            </w:pPr>
            <w:r>
              <w:t xml:space="preserve">2026-05</w:t>
            </w:r>
          </w:p>
        </w:tc>
        <w:tc>
          <w:tcPr/>
          <w:p>
            <w:pPr>
              <w:pStyle w:val="Compact"/>
              <w:jc w:val="left"/>
            </w:pPr>
            <w:r>
              <w:t xml:space="preserve">63</w:t>
            </w:r>
          </w:p>
        </w:tc>
        <w:tc>
          <w:tcPr/>
          <w:p>
            <w:pPr>
              <w:pStyle w:val="Compact"/>
              <w:jc w:val="left"/>
            </w:pPr>
            <w:r>
              <w:t xml:space="preserve">119/80 mmHg</w:t>
            </w:r>
          </w:p>
        </w:tc>
      </w:tr>
      <w:tr>
        <w:tc>
          <w:tcPr/>
          <w:p>
            <w:pPr>
              <w:pStyle w:val="Compact"/>
              <w:jc w:val="left"/>
            </w:pPr>
            <w:r>
              <w:t xml:space="preserve">2026-06</w:t>
            </w:r>
          </w:p>
        </w:tc>
        <w:tc>
          <w:tcPr/>
          <w:p>
            <w:pPr>
              <w:pStyle w:val="Compact"/>
              <w:jc w:val="left"/>
            </w:pPr>
            <w:r>
              <w:t xml:space="preserve">68</w:t>
            </w:r>
          </w:p>
        </w:tc>
        <w:tc>
          <w:tcPr/>
          <w:p>
            <w:pPr>
              <w:pStyle w:val="Compact"/>
              <w:jc w:val="left"/>
            </w:pPr>
            <w:r>
              <w:t xml:space="preserve">127/85 mmHg</w:t>
            </w:r>
          </w:p>
        </w:tc>
      </w:tr>
      <w:tr>
        <w:tc>
          <w:tcPr/>
          <w:p>
            <w:pPr>
              <w:pStyle w:val="Compact"/>
              <w:jc w:val="left"/>
            </w:pPr>
            <w:r>
              <w:t xml:space="preserve">2026-07</w:t>
            </w:r>
          </w:p>
        </w:tc>
        <w:tc>
          <w:tcPr/>
          <w:p>
            <w:pPr>
              <w:pStyle w:val="Compact"/>
              <w:jc w:val="left"/>
            </w:pPr>
            <w:r>
              <w:t xml:space="preserve">84</w:t>
            </w:r>
          </w:p>
        </w:tc>
        <w:tc>
          <w:tcPr/>
          <w:p>
            <w:pPr>
              <w:pStyle w:val="Compact"/>
              <w:jc w:val="left"/>
            </w:pPr>
            <w:r>
              <w:t xml:space="preserve">125/83 mmHg</w:t>
            </w:r>
          </w:p>
        </w:tc>
      </w:tr>
      <w:tr>
        <w:tc>
          <w:tcPr/>
          <w:p>
            <w:pPr>
              <w:pStyle w:val="Compact"/>
              <w:jc w:val="left"/>
            </w:pPr>
            <w:r>
              <w:t xml:space="preserve">2026-08</w:t>
            </w:r>
          </w:p>
        </w:tc>
        <w:tc>
          <w:tcPr/>
          <w:p>
            <w:pPr>
              <w:pStyle w:val="Compact"/>
              <w:jc w:val="left"/>
            </w:pPr>
            <w:r>
              <w:t xml:space="preserve">89</w:t>
            </w:r>
          </w:p>
        </w:tc>
        <w:tc>
          <w:tcPr/>
          <w:p>
            <w:pPr>
              <w:pStyle w:val="Compact"/>
              <w:jc w:val="left"/>
            </w:pPr>
            <w:r>
              <w:t xml:space="preserve">119/80 mmHg</w:t>
            </w:r>
          </w:p>
        </w:tc>
      </w:tr>
      <w:tr>
        <w:tc>
          <w:tcPr/>
          <w:p>
            <w:pPr>
              <w:pStyle w:val="Compact"/>
              <w:jc w:val="left"/>
            </w:pPr>
            <w:r>
              <w:t xml:space="preserve">2026-09</w:t>
            </w:r>
          </w:p>
        </w:tc>
        <w:tc>
          <w:tcPr/>
          <w:p>
            <w:pPr>
              <w:pStyle w:val="Compact"/>
              <w:jc w:val="left"/>
            </w:pPr>
            <w:r>
              <w:t xml:space="preserve">19</w:t>
            </w:r>
          </w:p>
        </w:tc>
        <w:tc>
          <w:tcPr/>
          <w:p>
            <w:pPr>
              <w:pStyle w:val="Compact"/>
              <w:jc w:val="left"/>
            </w:pPr>
            <w:r>
              <w:t xml:space="preserve">111/76 mmHg</w:t>
            </w:r>
          </w:p>
        </w:tc>
      </w:tr>
    </w:tbl>
    <w:bookmarkStart w:id="24" w:name="Xb5143f3d97db4c61cbc3f82f86cf5f7301c2c11"/>
    <w:p>
      <w:pPr>
        <w:pStyle w:val="Heading3"/>
      </w:pPr>
      <w:r>
        <w:t xml:space="preserve">Şiddetli Hipertansif Ölçümler (≥150/100 mmHg)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Tarih</w:t>
            </w:r>
          </w:p>
        </w:tc>
        <w:tc>
          <w:tcPr/>
          <w:p>
            <w:pPr>
              <w:pStyle w:val="Compact"/>
              <w:jc w:val="left"/>
            </w:pPr>
            <w:r>
              <w:t xml:space="preserve">Değer</w:t>
            </w:r>
          </w:p>
        </w:tc>
      </w:tr>
      <w:tr>
        <w:tc>
          <w:tcPr/>
          <w:p>
            <w:pPr>
              <w:pStyle w:val="Compact"/>
              <w:jc w:val="left"/>
            </w:pPr>
            <w:r>
              <w:t xml:space="preserve">2026-03-24 19:41</w:t>
            </w:r>
          </w:p>
        </w:tc>
        <w:tc>
          <w:tcPr/>
          <w:p>
            <w:pPr>
              <w:pStyle w:val="Compact"/>
              <w:jc w:val="left"/>
            </w:pPr>
            <w:r>
              <w:t xml:space="preserve">154/98 mmHg</w:t>
            </w:r>
          </w:p>
        </w:tc>
      </w:tr>
      <w:tr>
        <w:tc>
          <w:tcPr/>
          <w:p>
            <w:pPr>
              <w:pStyle w:val="Compact"/>
              <w:jc w:val="left"/>
            </w:pPr>
            <w:r>
              <w:t xml:space="preserve">2026-04-17 14:38</w:t>
            </w:r>
          </w:p>
        </w:tc>
        <w:tc>
          <w:tcPr/>
          <w:p>
            <w:pPr>
              <w:pStyle w:val="Compact"/>
              <w:jc w:val="left"/>
            </w:pPr>
            <w:r>
              <w:t xml:space="preserve">156/97 mmHg</w:t>
            </w:r>
          </w:p>
        </w:tc>
      </w:tr>
      <w:tr>
        <w:tc>
          <w:tcPr/>
          <w:p>
            <w:pPr>
              <w:pStyle w:val="Compact"/>
              <w:jc w:val="left"/>
            </w:pPr>
            <w:r>
              <w:t xml:space="preserve">2026-04-17 23:38</w:t>
            </w:r>
          </w:p>
        </w:tc>
        <w:tc>
          <w:tcPr/>
          <w:p>
            <w:pPr>
              <w:pStyle w:val="Compact"/>
              <w:jc w:val="left"/>
            </w:pPr>
            <w:r>
              <w:t xml:space="preserve">152/102 mmHg</w:t>
            </w:r>
          </w:p>
        </w:tc>
      </w:tr>
      <w:tr>
        <w:tc>
          <w:tcPr/>
          <w:p>
            <w:pPr>
              <w:pStyle w:val="Compact"/>
              <w:jc w:val="left"/>
            </w:pPr>
            <w:r>
              <w:t xml:space="preserve">2026-04-18 19:34</w:t>
            </w:r>
          </w:p>
        </w:tc>
        <w:tc>
          <w:tcPr/>
          <w:p>
            <w:pPr>
              <w:pStyle w:val="Compact"/>
              <w:jc w:val="left"/>
            </w:pPr>
            <w:r>
              <w:t xml:space="preserve">168/103 mmHg</w:t>
            </w:r>
          </w:p>
        </w:tc>
      </w:tr>
      <w:tr>
        <w:tc>
          <w:tcPr/>
          <w:p>
            <w:pPr>
              <w:pStyle w:val="Compact"/>
              <w:jc w:val="left"/>
            </w:pPr>
            <w:r>
              <w:t xml:space="preserve">2026-07-31 21:18</w:t>
            </w:r>
          </w:p>
        </w:tc>
        <w:tc>
          <w:tcPr/>
          <w:p>
            <w:pPr>
              <w:pStyle w:val="Compact"/>
              <w:jc w:val="left"/>
            </w:pPr>
            <w:r>
              <w:t xml:space="preserve">149/101 mmHg</w:t>
            </w:r>
          </w:p>
        </w:tc>
      </w:tr>
    </w:tbl>
    <w:bookmarkEnd w:id="24"/>
    <w:bookmarkStart w:id="25" w:name="kilo-aylık-özet"/>
    <w:p>
      <w:pPr>
        <w:pStyle w:val="Heading3"/>
      </w:pPr>
      <w:r>
        <w:t xml:space="preserve">Kilo — Aylık Özet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Ay</w:t>
            </w:r>
          </w:p>
        </w:tc>
        <w:tc>
          <w:tcPr/>
          <w:p>
            <w:pPr>
              <w:pStyle w:val="Compact"/>
              <w:jc w:val="left"/>
            </w:pPr>
            <w:r>
              <w:t xml:space="preserve">Ölçüm</w:t>
            </w:r>
          </w:p>
        </w:tc>
        <w:tc>
          <w:tcPr/>
          <w:p>
            <w:pPr>
              <w:pStyle w:val="Compact"/>
              <w:jc w:val="left"/>
            </w:pPr>
            <w:r>
              <w:t xml:space="preserve">Ortalama</w:t>
            </w:r>
          </w:p>
        </w:tc>
      </w:tr>
      <w:tr>
        <w:tc>
          <w:tcPr/>
          <w:p>
            <w:pPr>
              <w:pStyle w:val="Compact"/>
              <w:jc w:val="left"/>
            </w:pPr>
            <w:r>
              <w:t xml:space="preserve">2026-03</w:t>
            </w:r>
          </w:p>
        </w:tc>
        <w:tc>
          <w:tcPr/>
          <w:p>
            <w:pPr>
              <w:pStyle w:val="Compact"/>
              <w:jc w:val="left"/>
            </w:pPr>
            <w:r>
              <w:t xml:space="preserve">25</w:t>
            </w:r>
          </w:p>
        </w:tc>
        <w:tc>
          <w:tcPr/>
          <w:p>
            <w:pPr>
              <w:pStyle w:val="Compact"/>
              <w:jc w:val="left"/>
            </w:pPr>
            <w:r>
              <w:t xml:space="preserve">81.2 kg</w:t>
            </w:r>
          </w:p>
        </w:tc>
      </w:tr>
      <w:tr>
        <w:tc>
          <w:tcPr/>
          <w:p>
            <w:pPr>
              <w:pStyle w:val="Compact"/>
              <w:jc w:val="left"/>
            </w:pPr>
            <w:r>
              <w:t xml:space="preserve">2026-04</w:t>
            </w:r>
          </w:p>
        </w:tc>
        <w:tc>
          <w:tcPr/>
          <w:p>
            <w:pPr>
              <w:pStyle w:val="Compact"/>
              <w:jc w:val="left"/>
            </w:pPr>
            <w:r>
              <w:t xml:space="preserve">30</w:t>
            </w:r>
          </w:p>
        </w:tc>
        <w:tc>
          <w:tcPr/>
          <w:p>
            <w:pPr>
              <w:pStyle w:val="Compact"/>
              <w:jc w:val="left"/>
            </w:pPr>
            <w:r>
              <w:t xml:space="preserve">76.3 kg</w:t>
            </w:r>
          </w:p>
        </w:tc>
      </w:tr>
      <w:tr>
        <w:tc>
          <w:tcPr/>
          <w:p>
            <w:pPr>
              <w:pStyle w:val="Compact"/>
              <w:jc w:val="left"/>
            </w:pPr>
            <w:r>
              <w:t xml:space="preserve">2026-05</w:t>
            </w:r>
          </w:p>
        </w:tc>
        <w:tc>
          <w:tcPr/>
          <w:p>
            <w:pPr>
              <w:pStyle w:val="Compact"/>
              <w:jc w:val="left"/>
            </w:pPr>
            <w:r>
              <w:t xml:space="preserve">31</w:t>
            </w:r>
          </w:p>
        </w:tc>
        <w:tc>
          <w:tcPr/>
          <w:p>
            <w:pPr>
              <w:pStyle w:val="Compact"/>
              <w:jc w:val="left"/>
            </w:pPr>
            <w:r>
              <w:t xml:space="preserve">78.1 kg</w:t>
            </w:r>
          </w:p>
        </w:tc>
      </w:tr>
      <w:tr>
        <w:tc>
          <w:tcPr/>
          <w:p>
            <w:pPr>
              <w:pStyle w:val="Compact"/>
              <w:jc w:val="left"/>
            </w:pPr>
            <w:r>
              <w:t xml:space="preserve">2026-06</w:t>
            </w:r>
          </w:p>
        </w:tc>
        <w:tc>
          <w:tcPr/>
          <w:p>
            <w:pPr>
              <w:pStyle w:val="Compact"/>
              <w:jc w:val="left"/>
            </w:pPr>
            <w:r>
              <w:t xml:space="preserve">27</w:t>
            </w:r>
          </w:p>
        </w:tc>
        <w:tc>
          <w:tcPr/>
          <w:p>
            <w:pPr>
              <w:pStyle w:val="Compact"/>
              <w:jc w:val="left"/>
            </w:pPr>
            <w:r>
              <w:t xml:space="preserve">79.3 kg</w:t>
            </w:r>
          </w:p>
        </w:tc>
      </w:tr>
      <w:tr>
        <w:tc>
          <w:tcPr/>
          <w:p>
            <w:pPr>
              <w:pStyle w:val="Compact"/>
              <w:jc w:val="left"/>
            </w:pPr>
            <w:r>
              <w:t xml:space="preserve">2026-07</w:t>
            </w:r>
          </w:p>
        </w:tc>
        <w:tc>
          <w:tcPr/>
          <w:p>
            <w:pPr>
              <w:pStyle w:val="Compact"/>
              <w:jc w:val="left"/>
            </w:pPr>
            <w:r>
              <w:t xml:space="preserve">26</w:t>
            </w:r>
          </w:p>
        </w:tc>
        <w:tc>
          <w:tcPr/>
          <w:p>
            <w:pPr>
              <w:pStyle w:val="Compact"/>
              <w:jc w:val="left"/>
            </w:pPr>
            <w:r>
              <w:t xml:space="preserve">78.4 kg</w:t>
            </w:r>
          </w:p>
        </w:tc>
      </w:tr>
      <w:tr>
        <w:tc>
          <w:tcPr/>
          <w:p>
            <w:pPr>
              <w:pStyle w:val="Compact"/>
              <w:jc w:val="left"/>
            </w:pPr>
            <w:r>
              <w:t xml:space="preserve">2026-08</w:t>
            </w:r>
          </w:p>
        </w:tc>
        <w:tc>
          <w:tcPr/>
          <w:p>
            <w:pPr>
              <w:pStyle w:val="Compact"/>
              <w:jc w:val="left"/>
            </w:pPr>
            <w:r>
              <w:t xml:space="preserve">27</w:t>
            </w:r>
          </w:p>
        </w:tc>
        <w:tc>
          <w:tcPr/>
          <w:p>
            <w:pPr>
              <w:pStyle w:val="Compact"/>
              <w:jc w:val="left"/>
            </w:pPr>
            <w:r>
              <w:t xml:space="preserve">78.7 kg</w:t>
            </w:r>
          </w:p>
        </w:tc>
      </w:tr>
      <w:tr>
        <w:tc>
          <w:tcPr/>
          <w:p>
            <w:pPr>
              <w:pStyle w:val="Compact"/>
              <w:jc w:val="left"/>
            </w:pPr>
            <w:r>
              <w:t xml:space="preserve">2026-09</w:t>
            </w:r>
          </w:p>
        </w:tc>
        <w:tc>
          <w:tcPr/>
          <w:p>
            <w:pPr>
              <w:pStyle w:val="Compact"/>
              <w:jc w:val="left"/>
            </w:pPr>
            <w:r>
              <w:t xml:space="preserve">9</w:t>
            </w:r>
          </w:p>
        </w:tc>
        <w:tc>
          <w:tcPr/>
          <w:p>
            <w:pPr>
              <w:pStyle w:val="Compact"/>
              <w:jc w:val="left"/>
            </w:pPr>
            <w:r>
              <w:t xml:space="preserve">78.9 kg</w:t>
            </w:r>
          </w:p>
        </w:tc>
      </w:tr>
    </w:tbl>
    <w:bookmarkEnd w:id="25"/>
    <w:bookmarkEnd w:id="26"/>
    <w:bookmarkStart w:id="37" w:name="X3a01fddb272552a256d3da46ffcd621cd78e5fc"/>
    <w:p>
      <w:pPr>
        <w:pStyle w:val="Heading2"/>
      </w:pPr>
      <w:r>
        <w:t xml:space="preserve">3. Kapsamlı Longitudinal Laboratuvar Tablosu (108 Parametre, 10 Panel)</w:t>
      </w:r>
    </w:p>
    <w:bookmarkStart w:id="27" w:name="koagülasyon-antikoagülasyon-takibi"/>
    <w:p>
      <w:pPr>
        <w:pStyle w:val="Heading3"/>
      </w:pPr>
      <w:r>
        <w:t xml:space="preserve">1. Koagülasyon (Antikoagülasyon Takibi)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INR (INR)</w:t>
            </w:r>
          </w:p>
        </w:tc>
        <w:tc>
          <w:tcPr/>
          <w:p>
            <w:pPr>
              <w:pStyle w:val="Compact"/>
              <w:jc w:val="left"/>
            </w:pPr>
            <w:r>
              <w:t xml:space="preserve">0.85–1.2 INR</w:t>
            </w:r>
          </w:p>
        </w:tc>
        <w:tc>
          <w:tcPr/>
          <w:p>
            <w:pPr>
              <w:pStyle w:val="Compact"/>
              <w:jc w:val="left"/>
            </w:pPr>
            <w:r>
              <w:t xml:space="preserve">38</w:t>
            </w:r>
          </w:p>
        </w:tc>
        <w:tc>
          <w:tcPr/>
          <w:p>
            <w:pPr>
              <w:pStyle w:val="Compact"/>
              <w:jc w:val="left"/>
            </w:pPr>
            <w:r>
              <w:t xml:space="preserve">1.1 (2026-02-19)</w:t>
            </w:r>
          </w:p>
        </w:tc>
        <w:tc>
          <w:tcPr/>
          <w:p>
            <w:pPr>
              <w:pStyle w:val="Compact"/>
              <w:jc w:val="left"/>
            </w:pPr>
            <w:r>
              <w:t xml:space="preserve">2.72 (2026-09-02)</w:t>
            </w:r>
          </w:p>
        </w:tc>
        <w:tc>
          <w:tcPr/>
          <w:p>
            <w:pPr>
              <w:pStyle w:val="Compact"/>
              <w:jc w:val="left"/>
            </w:pPr>
            <w:r>
              <w:t xml:space="preserve">+147.3%</w:t>
            </w:r>
          </w:p>
        </w:tc>
        <w:tc>
          <w:tcPr/>
          <w:p>
            <w:pPr>
              <w:pStyle w:val="Compact"/>
              <w:jc w:val="left"/>
            </w:pPr>
            <w:r>
              <w:t xml:space="preserve">1.1/8.46</w:t>
            </w:r>
          </w:p>
        </w:tc>
        <w:tc>
          <w:tcPr/>
          <w:p>
            <w:pPr>
              <w:pStyle w:val="Compact"/>
              <w:jc w:val="left"/>
            </w:pPr>
            <w:r>
              <w:t xml:space="preserve">YÜKSEK</w:t>
            </w:r>
          </w:p>
        </w:tc>
      </w:tr>
      <w:tr>
        <w:tc>
          <w:tcPr/>
          <w:p>
            <w:pPr>
              <w:pStyle w:val="Compact"/>
              <w:jc w:val="left"/>
            </w:pPr>
            <w:r>
              <w:t xml:space="preserve">Protrombin Zamanı (PT) (PT)</w:t>
            </w:r>
          </w:p>
        </w:tc>
        <w:tc>
          <w:tcPr/>
          <w:p>
            <w:pPr>
              <w:pStyle w:val="Compact"/>
              <w:jc w:val="left"/>
            </w:pPr>
            <w:r>
              <w:t xml:space="preserve">10.5–14 sn</w:t>
            </w:r>
          </w:p>
        </w:tc>
        <w:tc>
          <w:tcPr/>
          <w:p>
            <w:pPr>
              <w:pStyle w:val="Compact"/>
              <w:jc w:val="left"/>
            </w:pPr>
            <w:r>
              <w:t xml:space="preserve">38</w:t>
            </w:r>
          </w:p>
        </w:tc>
        <w:tc>
          <w:tcPr/>
          <w:p>
            <w:pPr>
              <w:pStyle w:val="Compact"/>
              <w:jc w:val="left"/>
            </w:pPr>
            <w:r>
              <w:t xml:space="preserve">13.1 (2026-02-19)</w:t>
            </w:r>
          </w:p>
        </w:tc>
        <w:tc>
          <w:tcPr/>
          <w:p>
            <w:pPr>
              <w:pStyle w:val="Compact"/>
              <w:jc w:val="left"/>
            </w:pPr>
            <w:r>
              <w:t xml:space="preserve">24.6 (2026-09-02)</w:t>
            </w:r>
          </w:p>
        </w:tc>
        <w:tc>
          <w:tcPr/>
          <w:p>
            <w:pPr>
              <w:pStyle w:val="Compact"/>
              <w:jc w:val="left"/>
            </w:pPr>
            <w:r>
              <w:t xml:space="preserve">+87.8%</w:t>
            </w:r>
          </w:p>
        </w:tc>
        <w:tc>
          <w:tcPr/>
          <w:p>
            <w:pPr>
              <w:pStyle w:val="Compact"/>
              <w:jc w:val="left"/>
            </w:pPr>
            <w:r>
              <w:t xml:space="preserve">11.9/64</w:t>
            </w:r>
          </w:p>
        </w:tc>
        <w:tc>
          <w:tcPr/>
          <w:p>
            <w:pPr>
              <w:pStyle w:val="Compact"/>
              <w:jc w:val="left"/>
            </w:pPr>
            <w:r>
              <w:t xml:space="preserve">YÜKSEK</w:t>
            </w:r>
          </w:p>
        </w:tc>
      </w:tr>
      <w:tr>
        <w:tc>
          <w:tcPr/>
          <w:p>
            <w:pPr>
              <w:pStyle w:val="Compact"/>
              <w:jc w:val="left"/>
            </w:pPr>
            <w:r>
              <w:t xml:space="preserve">Protrombin Aktivitesi (%) (PT%)</w:t>
            </w:r>
          </w:p>
        </w:tc>
        <w:tc>
          <w:tcPr/>
          <w:p>
            <w:pPr>
              <w:pStyle w:val="Compact"/>
              <w:jc w:val="left"/>
            </w:pPr>
            <w:r>
              <w:t xml:space="preserve">74.4–130 %</w:t>
            </w:r>
          </w:p>
        </w:tc>
        <w:tc>
          <w:tcPr/>
          <w:p>
            <w:pPr>
              <w:pStyle w:val="Compact"/>
              <w:jc w:val="left"/>
            </w:pPr>
            <w:r>
              <w:t xml:space="preserve">37</w:t>
            </w:r>
          </w:p>
        </w:tc>
        <w:tc>
          <w:tcPr/>
          <w:p>
            <w:pPr>
              <w:pStyle w:val="Compact"/>
              <w:jc w:val="left"/>
            </w:pPr>
            <w:r>
              <w:t xml:space="preserve">82.8 (2026-02-19)</w:t>
            </w:r>
          </w:p>
        </w:tc>
        <w:tc>
          <w:tcPr/>
          <w:p>
            <w:pPr>
              <w:pStyle w:val="Compact"/>
              <w:jc w:val="left"/>
            </w:pPr>
            <w:r>
              <w:t xml:space="preserve">29.9 (2026-09-02)</w:t>
            </w:r>
          </w:p>
        </w:tc>
        <w:tc>
          <w:tcPr/>
          <w:p>
            <w:pPr>
              <w:pStyle w:val="Compact"/>
              <w:jc w:val="left"/>
            </w:pPr>
            <w:r>
              <w:t xml:space="preserve">-63.9%</w:t>
            </w:r>
          </w:p>
        </w:tc>
        <w:tc>
          <w:tcPr/>
          <w:p>
            <w:pPr>
              <w:pStyle w:val="Compact"/>
              <w:jc w:val="left"/>
            </w:pPr>
            <w:r>
              <w:t xml:space="preserve">8.2/102.6</w:t>
            </w:r>
          </w:p>
        </w:tc>
        <w:tc>
          <w:tcPr/>
          <w:p>
            <w:pPr>
              <w:pStyle w:val="Compact"/>
              <w:jc w:val="left"/>
            </w:pPr>
            <w:r>
              <w:t xml:space="preserve">DÜŞÜK</w:t>
            </w:r>
          </w:p>
        </w:tc>
      </w:tr>
      <w:tr>
        <w:tc>
          <w:tcPr/>
          <w:p>
            <w:pPr>
              <w:pStyle w:val="Compact"/>
              <w:jc w:val="left"/>
            </w:pPr>
            <w:r>
              <w:t xml:space="preserve">aPTT (APTT)</w:t>
            </w:r>
          </w:p>
        </w:tc>
        <w:tc>
          <w:tcPr/>
          <w:p>
            <w:pPr>
              <w:pStyle w:val="Compact"/>
              <w:jc w:val="left"/>
            </w:pPr>
            <w:r>
              <w:t xml:space="preserve">21–36 sn</w:t>
            </w:r>
          </w:p>
        </w:tc>
        <w:tc>
          <w:tcPr/>
          <w:p>
            <w:pPr>
              <w:pStyle w:val="Compact"/>
              <w:jc w:val="left"/>
            </w:pPr>
            <w:r>
              <w:t xml:space="preserve">26</w:t>
            </w:r>
          </w:p>
        </w:tc>
        <w:tc>
          <w:tcPr/>
          <w:p>
            <w:pPr>
              <w:pStyle w:val="Compact"/>
              <w:jc w:val="left"/>
            </w:pPr>
            <w:r>
              <w:t xml:space="preserve">27.9 (2026-02-19)</w:t>
            </w:r>
          </w:p>
        </w:tc>
        <w:tc>
          <w:tcPr/>
          <w:p>
            <w:pPr>
              <w:pStyle w:val="Compact"/>
              <w:jc w:val="left"/>
            </w:pPr>
            <w:r>
              <w:t xml:space="preserve">50.8 (2026-09-02)</w:t>
            </w:r>
          </w:p>
        </w:tc>
        <w:tc>
          <w:tcPr/>
          <w:p>
            <w:pPr>
              <w:pStyle w:val="Compact"/>
              <w:jc w:val="left"/>
            </w:pPr>
            <w:r>
              <w:t xml:space="preserve">+82.1%</w:t>
            </w:r>
          </w:p>
        </w:tc>
        <w:tc>
          <w:tcPr/>
          <w:p>
            <w:pPr>
              <w:pStyle w:val="Compact"/>
              <w:jc w:val="left"/>
            </w:pPr>
            <w:r>
              <w:t xml:space="preserve">27.9/85.5</w:t>
            </w:r>
          </w:p>
        </w:tc>
        <w:tc>
          <w:tcPr/>
          <w:p>
            <w:pPr>
              <w:pStyle w:val="Compact"/>
              <w:jc w:val="left"/>
            </w:pPr>
            <w:r>
              <w:t xml:space="preserve">YÜKSEK</w:t>
            </w:r>
          </w:p>
        </w:tc>
      </w:tr>
      <w:tr>
        <w:tc>
          <w:tcPr/>
          <w:p>
            <w:pPr>
              <w:pStyle w:val="Compact"/>
              <w:jc w:val="left"/>
            </w:pPr>
            <w:r>
              <w:t xml:space="preserve">Fibrinojen (FIB)</w:t>
            </w:r>
          </w:p>
        </w:tc>
        <w:tc>
          <w:tcPr/>
          <w:p>
            <w:pPr>
              <w:pStyle w:val="Compact"/>
              <w:jc w:val="left"/>
            </w:pPr>
            <w:r>
              <w:t xml:space="preserve">185–350 mg/dL</w:t>
            </w:r>
          </w:p>
        </w:tc>
        <w:tc>
          <w:tcPr/>
          <w:p>
            <w:pPr>
              <w:pStyle w:val="Compact"/>
              <w:jc w:val="left"/>
            </w:pPr>
            <w:r>
              <w:t xml:space="preserve">1</w:t>
            </w:r>
          </w:p>
        </w:tc>
        <w:tc>
          <w:tcPr/>
          <w:p>
            <w:pPr>
              <w:pStyle w:val="Compact"/>
              <w:jc w:val="left"/>
            </w:pPr>
            <w:r>
              <w:t xml:space="preserve">415.49 (2026-08-11)</w:t>
            </w:r>
          </w:p>
        </w:tc>
        <w:tc>
          <w:tcPr/>
          <w:p>
            <w:pPr>
              <w:pStyle w:val="Compact"/>
              <w:jc w:val="left"/>
            </w:pPr>
            <w:r>
              <w:t xml:space="preserve">415.49 (2026-08-11)</w:t>
            </w:r>
          </w:p>
        </w:tc>
        <w:tc>
          <w:tcPr/>
          <w:p>
            <w:pPr>
              <w:pStyle w:val="Compact"/>
              <w:jc w:val="left"/>
            </w:pPr>
            <w:r>
              <w:t xml:space="preserve">0.0%</w:t>
            </w:r>
          </w:p>
        </w:tc>
        <w:tc>
          <w:tcPr/>
          <w:p>
            <w:pPr>
              <w:pStyle w:val="Compact"/>
              <w:jc w:val="left"/>
            </w:pPr>
            <w:r>
              <w:t xml:space="preserve">415.49/415.49</w:t>
            </w:r>
          </w:p>
        </w:tc>
        <w:tc>
          <w:tcPr/>
          <w:p>
            <w:pPr>
              <w:pStyle w:val="Compact"/>
              <w:jc w:val="left"/>
            </w:pPr>
            <w:r>
              <w:t xml:space="preserve">YÜKSEK</w:t>
            </w:r>
          </w:p>
        </w:tc>
      </w:tr>
      <w:tr>
        <w:tc>
          <w:tcPr/>
          <w:p>
            <w:pPr>
              <w:pStyle w:val="Compact"/>
              <w:jc w:val="left"/>
            </w:pPr>
            <w:r>
              <w:t xml:space="preserve">D-Dimer (Kantitatif) (D-DIMER)</w:t>
            </w:r>
          </w:p>
        </w:tc>
        <w:tc>
          <w:tcPr/>
          <w:p>
            <w:pPr>
              <w:pStyle w:val="Compact"/>
              <w:jc w:val="left"/>
            </w:pPr>
            <w:r>
              <w:t xml:space="preserve">0–500 ng/mL</w:t>
            </w:r>
          </w:p>
        </w:tc>
        <w:tc>
          <w:tcPr/>
          <w:p>
            <w:pPr>
              <w:pStyle w:val="Compact"/>
              <w:jc w:val="left"/>
            </w:pPr>
            <w:r>
              <w:t xml:space="preserve">2</w:t>
            </w:r>
          </w:p>
        </w:tc>
        <w:tc>
          <w:tcPr/>
          <w:p>
            <w:pPr>
              <w:pStyle w:val="Compact"/>
              <w:jc w:val="left"/>
            </w:pPr>
            <w:r>
              <w:t xml:space="preserve">5510 (2026-02-19)</w:t>
            </w:r>
          </w:p>
        </w:tc>
        <w:tc>
          <w:tcPr/>
          <w:p>
            <w:pPr>
              <w:pStyle w:val="Compact"/>
              <w:jc w:val="left"/>
            </w:pPr>
            <w:r>
              <w:t xml:space="preserve">9656.4 (2026-02-19)</w:t>
            </w:r>
          </w:p>
        </w:tc>
        <w:tc>
          <w:tcPr/>
          <w:p>
            <w:pPr>
              <w:pStyle w:val="Compact"/>
              <w:jc w:val="left"/>
            </w:pPr>
            <w:r>
              <w:t xml:space="preserve">+75.3%</w:t>
            </w:r>
          </w:p>
        </w:tc>
        <w:tc>
          <w:tcPr/>
          <w:p>
            <w:pPr>
              <w:pStyle w:val="Compact"/>
              <w:jc w:val="left"/>
            </w:pPr>
            <w:r>
              <w:t xml:space="preserve">5510/9656.4</w:t>
            </w:r>
          </w:p>
        </w:tc>
        <w:tc>
          <w:tcPr/>
          <w:p>
            <w:pPr>
              <w:pStyle w:val="Compact"/>
              <w:jc w:val="left"/>
            </w:pPr>
            <w:r>
              <w:t xml:space="preserve">YÜKSEK</w:t>
            </w:r>
          </w:p>
        </w:tc>
      </w:tr>
    </w:tbl>
    <w:bookmarkEnd w:id="27"/>
    <w:bookmarkStart w:id="28" w:name="enflamasyon-belirteçleri"/>
    <w:p>
      <w:pPr>
        <w:pStyle w:val="Heading3"/>
      </w:pPr>
      <w:r>
        <w:t xml:space="preserve">2. Enflamasyon Belirteçleri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C-Reaktif Protein (CRP) (CRP)</w:t>
            </w:r>
          </w:p>
        </w:tc>
        <w:tc>
          <w:tcPr/>
          <w:p>
            <w:pPr>
              <w:pStyle w:val="Compact"/>
              <w:jc w:val="left"/>
            </w:pPr>
            <w:r>
              <w:t xml:space="preserve">0–5 mg/L</w:t>
            </w:r>
          </w:p>
        </w:tc>
        <w:tc>
          <w:tcPr/>
          <w:p>
            <w:pPr>
              <w:pStyle w:val="Compact"/>
              <w:jc w:val="left"/>
            </w:pPr>
            <w:r>
              <w:t xml:space="preserve">23</w:t>
            </w:r>
          </w:p>
        </w:tc>
        <w:tc>
          <w:tcPr/>
          <w:p>
            <w:pPr>
              <w:pStyle w:val="Compact"/>
              <w:jc w:val="left"/>
            </w:pPr>
            <w:r>
              <w:t xml:space="preserve">2.6 (2026-02-19)</w:t>
            </w:r>
          </w:p>
        </w:tc>
        <w:tc>
          <w:tcPr/>
          <w:p>
            <w:pPr>
              <w:pStyle w:val="Compact"/>
              <w:jc w:val="left"/>
            </w:pPr>
            <w:r>
              <w:t xml:space="preserve">11.3 (2026-09-08)</w:t>
            </w:r>
          </w:p>
        </w:tc>
        <w:tc>
          <w:tcPr/>
          <w:p>
            <w:pPr>
              <w:pStyle w:val="Compact"/>
              <w:jc w:val="left"/>
            </w:pPr>
            <w:r>
              <w:t xml:space="preserve">+334.6%</w:t>
            </w:r>
          </w:p>
        </w:tc>
        <w:tc>
          <w:tcPr/>
          <w:p>
            <w:pPr>
              <w:pStyle w:val="Compact"/>
              <w:jc w:val="left"/>
            </w:pPr>
            <w:r>
              <w:t xml:space="preserve">2.6/154</w:t>
            </w:r>
          </w:p>
        </w:tc>
        <w:tc>
          <w:tcPr/>
          <w:p>
            <w:pPr>
              <w:pStyle w:val="Compact"/>
              <w:jc w:val="left"/>
            </w:pPr>
            <w:r>
              <w:t xml:space="preserve">YÜKSEK</w:t>
            </w:r>
          </w:p>
        </w:tc>
      </w:tr>
      <w:tr>
        <w:tc>
          <w:tcPr/>
          <w:p>
            <w:pPr>
              <w:pStyle w:val="Compact"/>
              <w:jc w:val="left"/>
            </w:pPr>
            <w:r>
              <w:t xml:space="preserve">Lökosit Sayısı (WBC) (WBC)</w:t>
            </w:r>
          </w:p>
        </w:tc>
        <w:tc>
          <w:tcPr/>
          <w:p>
            <w:pPr>
              <w:pStyle w:val="Compact"/>
              <w:jc w:val="left"/>
            </w:pPr>
            <w:r>
              <w:t xml:space="preserve">4.01–9.75 10^9/L</w:t>
            </w:r>
          </w:p>
        </w:tc>
        <w:tc>
          <w:tcPr/>
          <w:p>
            <w:pPr>
              <w:pStyle w:val="Compact"/>
              <w:jc w:val="left"/>
            </w:pPr>
            <w:r>
              <w:t xml:space="preserve">32</w:t>
            </w:r>
          </w:p>
        </w:tc>
        <w:tc>
          <w:tcPr/>
          <w:p>
            <w:pPr>
              <w:pStyle w:val="Compact"/>
              <w:jc w:val="left"/>
            </w:pPr>
            <w:r>
              <w:t xml:space="preserve">10.62 (2026-02-19)</w:t>
            </w:r>
          </w:p>
        </w:tc>
        <w:tc>
          <w:tcPr/>
          <w:p>
            <w:pPr>
              <w:pStyle w:val="Compact"/>
              <w:jc w:val="left"/>
            </w:pPr>
            <w:r>
              <w:t xml:space="preserve">7.97 (2026-09-08)</w:t>
            </w:r>
          </w:p>
        </w:tc>
        <w:tc>
          <w:tcPr/>
          <w:p>
            <w:pPr>
              <w:pStyle w:val="Compact"/>
              <w:jc w:val="left"/>
            </w:pPr>
            <w:r>
              <w:t xml:space="preserve">-25.0%</w:t>
            </w:r>
          </w:p>
        </w:tc>
        <w:tc>
          <w:tcPr/>
          <w:p>
            <w:pPr>
              <w:pStyle w:val="Compact"/>
              <w:jc w:val="left"/>
            </w:pPr>
            <w:r>
              <w:t xml:space="preserve">7.85/27.1</w:t>
            </w:r>
          </w:p>
        </w:tc>
        <w:tc>
          <w:tcPr/>
          <w:p>
            <w:pPr>
              <w:pStyle w:val="Compact"/>
              <w:jc w:val="left"/>
            </w:pPr>
            <w:r>
              <w:t xml:space="preserve">NORMAL</w:t>
            </w:r>
          </w:p>
        </w:tc>
      </w:tr>
      <w:tr>
        <w:tc>
          <w:tcPr/>
          <w:p>
            <w:pPr>
              <w:pStyle w:val="Compact"/>
              <w:jc w:val="left"/>
            </w:pPr>
            <w:r>
              <w:t xml:space="preserve">Sedimantasyon (ESR) (SEDIM)</w:t>
            </w:r>
          </w:p>
        </w:tc>
        <w:tc>
          <w:tcPr/>
          <w:p>
            <w:pPr>
              <w:pStyle w:val="Compact"/>
              <w:jc w:val="left"/>
            </w:pPr>
            <w:r>
              <w:t xml:space="preserve">0–20 mm/saat</w:t>
            </w:r>
          </w:p>
        </w:tc>
        <w:tc>
          <w:tcPr/>
          <w:p>
            <w:pPr>
              <w:pStyle w:val="Compact"/>
              <w:jc w:val="left"/>
            </w:pPr>
            <w:r>
              <w:t xml:space="preserve">2</w:t>
            </w:r>
          </w:p>
        </w:tc>
        <w:tc>
          <w:tcPr/>
          <w:p>
            <w:pPr>
              <w:pStyle w:val="Compact"/>
              <w:jc w:val="left"/>
            </w:pPr>
            <w:r>
              <w:t xml:space="preserve">61 (2026-03-30)</w:t>
            </w:r>
          </w:p>
        </w:tc>
        <w:tc>
          <w:tcPr/>
          <w:p>
            <w:pPr>
              <w:pStyle w:val="Compact"/>
              <w:jc w:val="left"/>
            </w:pPr>
            <w:r>
              <w:t xml:space="preserve">46 (2026-05-05)</w:t>
            </w:r>
          </w:p>
        </w:tc>
        <w:tc>
          <w:tcPr/>
          <w:p>
            <w:pPr>
              <w:pStyle w:val="Compact"/>
              <w:jc w:val="left"/>
            </w:pPr>
            <w:r>
              <w:t xml:space="preserve">-24.6%</w:t>
            </w:r>
          </w:p>
        </w:tc>
        <w:tc>
          <w:tcPr/>
          <w:p>
            <w:pPr>
              <w:pStyle w:val="Compact"/>
              <w:jc w:val="left"/>
            </w:pPr>
            <w:r>
              <w:t xml:space="preserve">46/61</w:t>
            </w:r>
          </w:p>
        </w:tc>
        <w:tc>
          <w:tcPr/>
          <w:p>
            <w:pPr>
              <w:pStyle w:val="Compact"/>
              <w:jc w:val="left"/>
            </w:pPr>
            <w:r>
              <w:t xml:space="preserve">YÜKSEK</w:t>
            </w:r>
          </w:p>
        </w:tc>
      </w:tr>
      <w:tr>
        <w:tc>
          <w:tcPr/>
          <w:p>
            <w:pPr>
              <w:pStyle w:val="Compact"/>
              <w:jc w:val="left"/>
            </w:pPr>
            <w:r>
              <w:t xml:space="preserve">Nötrofil / Lenfosit Oranı (NLR) (NLR)</w:t>
            </w:r>
          </w:p>
        </w:tc>
        <w:tc>
          <w:tcPr/>
          <w:p>
            <w:pPr>
              <w:pStyle w:val="Compact"/>
              <w:jc w:val="left"/>
            </w:pPr>
            <w:r>
              <w:t xml:space="preserve">0.5–2.5 -</w:t>
            </w:r>
          </w:p>
        </w:tc>
        <w:tc>
          <w:tcPr/>
          <w:p>
            <w:pPr>
              <w:pStyle w:val="Compact"/>
              <w:jc w:val="left"/>
            </w:pPr>
            <w:r>
              <w:t xml:space="preserve">8</w:t>
            </w:r>
          </w:p>
        </w:tc>
        <w:tc>
          <w:tcPr/>
          <w:p>
            <w:pPr>
              <w:pStyle w:val="Compact"/>
              <w:jc w:val="left"/>
            </w:pPr>
            <w:r>
              <w:t xml:space="preserve">1.47 (2026-06-15)</w:t>
            </w:r>
          </w:p>
        </w:tc>
        <w:tc>
          <w:tcPr/>
          <w:p>
            <w:pPr>
              <w:pStyle w:val="Compact"/>
              <w:jc w:val="left"/>
            </w:pPr>
            <w:r>
              <w:t xml:space="preserve">1.36 (2026-09-08)</w:t>
            </w:r>
          </w:p>
        </w:tc>
        <w:tc>
          <w:tcPr/>
          <w:p>
            <w:pPr>
              <w:pStyle w:val="Compact"/>
              <w:jc w:val="left"/>
            </w:pPr>
            <w:r>
              <w:t xml:space="preserve">-7.5%</w:t>
            </w:r>
          </w:p>
        </w:tc>
        <w:tc>
          <w:tcPr/>
          <w:p>
            <w:pPr>
              <w:pStyle w:val="Compact"/>
              <w:jc w:val="left"/>
            </w:pPr>
            <w:r>
              <w:t xml:space="preserve">1/1.47</w:t>
            </w:r>
          </w:p>
        </w:tc>
        <w:tc>
          <w:tcPr/>
          <w:p>
            <w:pPr>
              <w:pStyle w:val="Compact"/>
              <w:jc w:val="left"/>
            </w:pPr>
            <w:r>
              <w:t xml:space="preserve">NORMAL</w:t>
            </w:r>
          </w:p>
        </w:tc>
      </w:tr>
    </w:tbl>
    <w:bookmarkEnd w:id="28"/>
    <w:bookmarkStart w:id="29" w:name="hematoloji-ve-anemi-paneli"/>
    <w:p>
      <w:pPr>
        <w:pStyle w:val="Heading3"/>
      </w:pPr>
      <w:r>
        <w:t xml:space="preserve">3. Hematoloji ve Anemi Paneli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Hemoglobin (HGB) (HGB)</w:t>
            </w:r>
          </w:p>
        </w:tc>
        <w:tc>
          <w:tcPr/>
          <w:p>
            <w:pPr>
              <w:pStyle w:val="Compact"/>
              <w:jc w:val="left"/>
            </w:pPr>
            <w:r>
              <w:t xml:space="preserve">13.4–17.6 g/dL</w:t>
            </w:r>
          </w:p>
        </w:tc>
        <w:tc>
          <w:tcPr/>
          <w:p>
            <w:pPr>
              <w:pStyle w:val="Compact"/>
              <w:jc w:val="left"/>
            </w:pPr>
            <w:r>
              <w:t xml:space="preserve">31</w:t>
            </w:r>
          </w:p>
        </w:tc>
        <w:tc>
          <w:tcPr/>
          <w:p>
            <w:pPr>
              <w:pStyle w:val="Compact"/>
              <w:jc w:val="left"/>
            </w:pPr>
            <w:r>
              <w:t xml:space="preserve">14 (2026-02-19)</w:t>
            </w:r>
          </w:p>
        </w:tc>
        <w:tc>
          <w:tcPr/>
          <w:p>
            <w:pPr>
              <w:pStyle w:val="Compact"/>
              <w:jc w:val="left"/>
            </w:pPr>
            <w:r>
              <w:t xml:space="preserve">9.7 (2026-09-08)</w:t>
            </w:r>
          </w:p>
        </w:tc>
        <w:tc>
          <w:tcPr/>
          <w:p>
            <w:pPr>
              <w:pStyle w:val="Compact"/>
              <w:jc w:val="left"/>
            </w:pPr>
            <w:r>
              <w:t xml:space="preserve">-30.7%</w:t>
            </w:r>
          </w:p>
        </w:tc>
        <w:tc>
          <w:tcPr/>
          <w:p>
            <w:pPr>
              <w:pStyle w:val="Compact"/>
              <w:jc w:val="left"/>
            </w:pPr>
            <w:r>
              <w:t xml:space="preserve">7.7/14</w:t>
            </w:r>
          </w:p>
        </w:tc>
        <w:tc>
          <w:tcPr/>
          <w:p>
            <w:pPr>
              <w:pStyle w:val="Compact"/>
              <w:jc w:val="left"/>
            </w:pPr>
            <w:r>
              <w:t xml:space="preserve">DÜŞÜK</w:t>
            </w:r>
          </w:p>
        </w:tc>
      </w:tr>
      <w:tr>
        <w:tc>
          <w:tcPr/>
          <w:p>
            <w:pPr>
              <w:pStyle w:val="Compact"/>
              <w:jc w:val="left"/>
            </w:pPr>
            <w:r>
              <w:t xml:space="preserve">Hb (HB)</w:t>
            </w:r>
          </w:p>
        </w:tc>
        <w:tc>
          <w:tcPr/>
          <w:p>
            <w:pPr>
              <w:pStyle w:val="Compact"/>
              <w:jc w:val="left"/>
            </w:pPr>
            <w:r>
              <w:t xml:space="preserve">— g/dL</w:t>
            </w:r>
          </w:p>
        </w:tc>
        <w:tc>
          <w:tcPr/>
          <w:p>
            <w:pPr>
              <w:pStyle w:val="Compact"/>
              <w:jc w:val="left"/>
            </w:pPr>
            <w:r>
              <w:t xml:space="preserve">1</w:t>
            </w:r>
          </w:p>
        </w:tc>
        <w:tc>
          <w:tcPr/>
          <w:p>
            <w:pPr>
              <w:pStyle w:val="Compact"/>
              <w:jc w:val="left"/>
            </w:pPr>
            <w:r>
              <w:t xml:space="preserve">11.54 (2026-09-08)</w:t>
            </w:r>
          </w:p>
        </w:tc>
        <w:tc>
          <w:tcPr/>
          <w:p>
            <w:pPr>
              <w:pStyle w:val="Compact"/>
              <w:jc w:val="left"/>
            </w:pPr>
            <w:r>
              <w:t xml:space="preserve">11.54 (2026-09-08)</w:t>
            </w:r>
          </w:p>
        </w:tc>
        <w:tc>
          <w:tcPr/>
          <w:p>
            <w:pPr>
              <w:pStyle w:val="Compact"/>
              <w:jc w:val="left"/>
            </w:pPr>
            <w:r>
              <w:t xml:space="preserve">0.0%</w:t>
            </w:r>
          </w:p>
        </w:tc>
        <w:tc>
          <w:tcPr/>
          <w:p>
            <w:pPr>
              <w:pStyle w:val="Compact"/>
              <w:jc w:val="left"/>
            </w:pPr>
            <w:r>
              <w:t xml:space="preserve">11.54/11.54</w:t>
            </w:r>
          </w:p>
        </w:tc>
        <w:tc>
          <w:tcPr/>
          <w:p>
            <w:pPr>
              <w:pStyle w:val="Compact"/>
              <w:jc w:val="left"/>
            </w:pPr>
            <w:r>
              <w:t xml:space="preserve">REF YOK</w:t>
            </w:r>
          </w:p>
        </w:tc>
      </w:tr>
      <w:tr>
        <w:tc>
          <w:tcPr/>
          <w:p>
            <w:pPr>
              <w:pStyle w:val="Compact"/>
              <w:jc w:val="left"/>
            </w:pPr>
            <w:r>
              <w:t xml:space="preserve">Total Hemoglobin (THbc) (THBC)</w:t>
            </w:r>
          </w:p>
        </w:tc>
        <w:tc>
          <w:tcPr/>
          <w:p>
            <w:pPr>
              <w:pStyle w:val="Compact"/>
              <w:jc w:val="left"/>
            </w:pPr>
            <w:r>
              <w:t xml:space="preserve">11.5–17.8 g/dL</w:t>
            </w:r>
          </w:p>
        </w:tc>
        <w:tc>
          <w:tcPr/>
          <w:p>
            <w:pPr>
              <w:pStyle w:val="Compact"/>
              <w:jc w:val="left"/>
            </w:pPr>
            <w:r>
              <w:t xml:space="preserve">39</w:t>
            </w:r>
          </w:p>
        </w:tc>
        <w:tc>
          <w:tcPr/>
          <w:p>
            <w:pPr>
              <w:pStyle w:val="Compact"/>
              <w:jc w:val="left"/>
            </w:pPr>
            <w:r>
              <w:t xml:space="preserve">13.9 (2026-02-19)</w:t>
            </w:r>
          </w:p>
        </w:tc>
        <w:tc>
          <w:tcPr/>
          <w:p>
            <w:pPr>
              <w:pStyle w:val="Compact"/>
              <w:jc w:val="left"/>
            </w:pPr>
            <w:r>
              <w:t xml:space="preserve">9.6 (2026-08-18)</w:t>
            </w:r>
          </w:p>
        </w:tc>
        <w:tc>
          <w:tcPr/>
          <w:p>
            <w:pPr>
              <w:pStyle w:val="Compact"/>
              <w:jc w:val="left"/>
            </w:pPr>
            <w:r>
              <w:t xml:space="preserve">-30.9%</w:t>
            </w:r>
          </w:p>
        </w:tc>
        <w:tc>
          <w:tcPr/>
          <w:p>
            <w:pPr>
              <w:pStyle w:val="Compact"/>
              <w:jc w:val="left"/>
            </w:pPr>
            <w:r>
              <w:t xml:space="preserve">8.3/15.1</w:t>
            </w:r>
          </w:p>
        </w:tc>
        <w:tc>
          <w:tcPr/>
          <w:p>
            <w:pPr>
              <w:pStyle w:val="Compact"/>
              <w:jc w:val="left"/>
            </w:pPr>
            <w:r>
              <w:t xml:space="preserve">DÜŞÜK</w:t>
            </w:r>
          </w:p>
        </w:tc>
      </w:tr>
      <w:tr>
        <w:tc>
          <w:tcPr/>
          <w:p>
            <w:pPr>
              <w:pStyle w:val="Compact"/>
              <w:jc w:val="left"/>
            </w:pPr>
            <w:r>
              <w:t xml:space="preserve">Hematokrit (HCT) (HCT)</w:t>
            </w:r>
          </w:p>
        </w:tc>
        <w:tc>
          <w:tcPr/>
          <w:p>
            <w:pPr>
              <w:pStyle w:val="Compact"/>
              <w:jc w:val="left"/>
            </w:pPr>
            <w:r>
              <w:t xml:space="preserve">40.5–53.6 %</w:t>
            </w:r>
          </w:p>
        </w:tc>
        <w:tc>
          <w:tcPr/>
          <w:p>
            <w:pPr>
              <w:pStyle w:val="Compact"/>
              <w:jc w:val="left"/>
            </w:pPr>
            <w:r>
              <w:t xml:space="preserve">32</w:t>
            </w:r>
          </w:p>
        </w:tc>
        <w:tc>
          <w:tcPr/>
          <w:p>
            <w:pPr>
              <w:pStyle w:val="Compact"/>
              <w:jc w:val="left"/>
            </w:pPr>
            <w:r>
              <w:t xml:space="preserve">41.4 (2026-02-19)</w:t>
            </w:r>
          </w:p>
        </w:tc>
        <w:tc>
          <w:tcPr/>
          <w:p>
            <w:pPr>
              <w:pStyle w:val="Compact"/>
              <w:jc w:val="left"/>
            </w:pPr>
            <w:r>
              <w:t xml:space="preserve">29.7 (2026-09-08)</w:t>
            </w:r>
          </w:p>
        </w:tc>
        <w:tc>
          <w:tcPr/>
          <w:p>
            <w:pPr>
              <w:pStyle w:val="Compact"/>
              <w:jc w:val="left"/>
            </w:pPr>
            <w:r>
              <w:t xml:space="preserve">-28.3%</w:t>
            </w:r>
          </w:p>
        </w:tc>
        <w:tc>
          <w:tcPr/>
          <w:p>
            <w:pPr>
              <w:pStyle w:val="Compact"/>
              <w:jc w:val="left"/>
            </w:pPr>
            <w:r>
              <w:t xml:space="preserve">25/41.4</w:t>
            </w:r>
          </w:p>
        </w:tc>
        <w:tc>
          <w:tcPr/>
          <w:p>
            <w:pPr>
              <w:pStyle w:val="Compact"/>
              <w:jc w:val="left"/>
            </w:pPr>
            <w:r>
              <w:t xml:space="preserve">DÜŞÜK</w:t>
            </w:r>
          </w:p>
        </w:tc>
      </w:tr>
      <w:tr>
        <w:tc>
          <w:tcPr/>
          <w:p>
            <w:pPr>
              <w:pStyle w:val="Compact"/>
              <w:jc w:val="left"/>
            </w:pPr>
            <w:r>
              <w:t xml:space="preserve">Hematokrit (Kan Gazı) (HCT-BG)</w:t>
            </w:r>
          </w:p>
        </w:tc>
        <w:tc>
          <w:tcPr/>
          <w:p>
            <w:pPr>
              <w:pStyle w:val="Compact"/>
              <w:jc w:val="left"/>
            </w:pPr>
            <w:r>
              <w:t xml:space="preserve">41–53 %</w:t>
            </w:r>
          </w:p>
        </w:tc>
        <w:tc>
          <w:tcPr/>
          <w:p>
            <w:pPr>
              <w:pStyle w:val="Compact"/>
              <w:jc w:val="left"/>
            </w:pPr>
            <w:r>
              <w:t xml:space="preserve">36</w:t>
            </w:r>
          </w:p>
        </w:tc>
        <w:tc>
          <w:tcPr/>
          <w:p>
            <w:pPr>
              <w:pStyle w:val="Compact"/>
              <w:jc w:val="left"/>
            </w:pPr>
            <w:r>
              <w:t xml:space="preserve">42 (2026-02-19)</w:t>
            </w:r>
          </w:p>
        </w:tc>
        <w:tc>
          <w:tcPr/>
          <w:p>
            <w:pPr>
              <w:pStyle w:val="Compact"/>
              <w:jc w:val="left"/>
            </w:pPr>
            <w:r>
              <w:t xml:space="preserve">35.44 (2026-08-18)</w:t>
            </w:r>
          </w:p>
        </w:tc>
        <w:tc>
          <w:tcPr/>
          <w:p>
            <w:pPr>
              <w:pStyle w:val="Compact"/>
              <w:jc w:val="left"/>
            </w:pPr>
            <w:r>
              <w:t xml:space="preserve">-15.6%</w:t>
            </w:r>
          </w:p>
        </w:tc>
        <w:tc>
          <w:tcPr/>
          <w:p>
            <w:pPr>
              <w:pStyle w:val="Compact"/>
              <w:jc w:val="left"/>
            </w:pPr>
            <w:r>
              <w:t xml:space="preserve">25.9/44.3</w:t>
            </w:r>
          </w:p>
        </w:tc>
        <w:tc>
          <w:tcPr/>
          <w:p>
            <w:pPr>
              <w:pStyle w:val="Compact"/>
              <w:jc w:val="left"/>
            </w:pPr>
            <w:r>
              <w:t xml:space="preserve">DÜŞÜK</w:t>
            </w:r>
          </w:p>
        </w:tc>
      </w:tr>
      <w:tr>
        <w:tc>
          <w:tcPr/>
          <w:p>
            <w:pPr>
              <w:pStyle w:val="Compact"/>
              <w:jc w:val="left"/>
            </w:pPr>
            <w:r>
              <w:t xml:space="preserve">Eritrosit Sayısı (RBC) (RBC)</w:t>
            </w:r>
          </w:p>
        </w:tc>
        <w:tc>
          <w:tcPr/>
          <w:p>
            <w:pPr>
              <w:pStyle w:val="Compact"/>
              <w:jc w:val="left"/>
            </w:pPr>
            <w:r>
              <w:t xml:space="preserve">4.36–6.12 10^12/L</w:t>
            </w:r>
          </w:p>
        </w:tc>
        <w:tc>
          <w:tcPr/>
          <w:p>
            <w:pPr>
              <w:pStyle w:val="Compact"/>
              <w:jc w:val="left"/>
            </w:pPr>
            <w:r>
              <w:t xml:space="preserve">31</w:t>
            </w:r>
          </w:p>
        </w:tc>
        <w:tc>
          <w:tcPr/>
          <w:p>
            <w:pPr>
              <w:pStyle w:val="Compact"/>
              <w:jc w:val="left"/>
            </w:pPr>
            <w:r>
              <w:t xml:space="preserve">4.63 (2026-02-19)</w:t>
            </w:r>
          </w:p>
        </w:tc>
        <w:tc>
          <w:tcPr/>
          <w:p>
            <w:pPr>
              <w:pStyle w:val="Compact"/>
              <w:jc w:val="left"/>
            </w:pPr>
            <w:r>
              <w:t xml:space="preserve">3.89 (2026-09-08)</w:t>
            </w:r>
          </w:p>
        </w:tc>
        <w:tc>
          <w:tcPr/>
          <w:p>
            <w:pPr>
              <w:pStyle w:val="Compact"/>
              <w:jc w:val="left"/>
            </w:pPr>
            <w:r>
              <w:t xml:space="preserve">-16.0%</w:t>
            </w:r>
          </w:p>
        </w:tc>
        <w:tc>
          <w:tcPr/>
          <w:p>
            <w:pPr>
              <w:pStyle w:val="Compact"/>
              <w:jc w:val="left"/>
            </w:pPr>
            <w:r>
              <w:t xml:space="preserve">2.73/4.63</w:t>
            </w:r>
          </w:p>
        </w:tc>
        <w:tc>
          <w:tcPr/>
          <w:p>
            <w:pPr>
              <w:pStyle w:val="Compact"/>
              <w:jc w:val="left"/>
            </w:pPr>
            <w:r>
              <w:t xml:space="preserve">DÜŞÜK</w:t>
            </w:r>
          </w:p>
        </w:tc>
      </w:tr>
      <w:tr>
        <w:tc>
          <w:tcPr/>
          <w:p>
            <w:pPr>
              <w:pStyle w:val="Compact"/>
              <w:jc w:val="left"/>
            </w:pPr>
            <w:r>
              <w:t xml:space="preserve">MCV (MCV)</w:t>
            </w:r>
          </w:p>
        </w:tc>
        <w:tc>
          <w:tcPr/>
          <w:p>
            <w:pPr>
              <w:pStyle w:val="Compact"/>
              <w:jc w:val="left"/>
            </w:pPr>
            <w:r>
              <w:t xml:space="preserve">80–100 fL</w:t>
            </w:r>
          </w:p>
        </w:tc>
        <w:tc>
          <w:tcPr/>
          <w:p>
            <w:pPr>
              <w:pStyle w:val="Compact"/>
              <w:jc w:val="left"/>
            </w:pPr>
            <w:r>
              <w:t xml:space="preserve">24</w:t>
            </w:r>
          </w:p>
        </w:tc>
        <w:tc>
          <w:tcPr/>
          <w:p>
            <w:pPr>
              <w:pStyle w:val="Compact"/>
              <w:jc w:val="left"/>
            </w:pPr>
            <w:r>
              <w:t xml:space="preserve">88 (2026-02-19)</w:t>
            </w:r>
          </w:p>
        </w:tc>
        <w:tc>
          <w:tcPr/>
          <w:p>
            <w:pPr>
              <w:pStyle w:val="Compact"/>
              <w:jc w:val="left"/>
            </w:pPr>
            <w:r>
              <w:t xml:space="preserve">76.4 (2026-09-08)</w:t>
            </w:r>
          </w:p>
        </w:tc>
        <w:tc>
          <w:tcPr/>
          <w:p>
            <w:pPr>
              <w:pStyle w:val="Compact"/>
              <w:jc w:val="left"/>
            </w:pPr>
            <w:r>
              <w:t xml:space="preserve">-13.2%</w:t>
            </w:r>
          </w:p>
        </w:tc>
        <w:tc>
          <w:tcPr/>
          <w:p>
            <w:pPr>
              <w:pStyle w:val="Compact"/>
              <w:jc w:val="left"/>
            </w:pPr>
            <w:r>
              <w:t xml:space="preserve">76.4/92.3</w:t>
            </w:r>
          </w:p>
        </w:tc>
        <w:tc>
          <w:tcPr/>
          <w:p>
            <w:pPr>
              <w:pStyle w:val="Compact"/>
              <w:jc w:val="left"/>
            </w:pPr>
            <w:r>
              <w:t xml:space="preserve">DÜŞÜK</w:t>
            </w:r>
          </w:p>
        </w:tc>
      </w:tr>
      <w:tr>
        <w:tc>
          <w:tcPr/>
          <w:p>
            <w:pPr>
              <w:pStyle w:val="Compact"/>
              <w:jc w:val="left"/>
            </w:pPr>
            <w:r>
              <w:t xml:space="preserve">MCH (MCH)</w:t>
            </w:r>
          </w:p>
        </w:tc>
        <w:tc>
          <w:tcPr/>
          <w:p>
            <w:pPr>
              <w:pStyle w:val="Compact"/>
              <w:jc w:val="left"/>
            </w:pPr>
            <w:r>
              <w:t xml:space="preserve">27–33.3 pg</w:t>
            </w:r>
          </w:p>
        </w:tc>
        <w:tc>
          <w:tcPr/>
          <w:p>
            <w:pPr>
              <w:pStyle w:val="Compact"/>
              <w:jc w:val="left"/>
            </w:pPr>
            <w:r>
              <w:t xml:space="preserve">24</w:t>
            </w:r>
          </w:p>
        </w:tc>
        <w:tc>
          <w:tcPr/>
          <w:p>
            <w:pPr>
              <w:pStyle w:val="Compact"/>
              <w:jc w:val="left"/>
            </w:pPr>
            <w:r>
              <w:t xml:space="preserve">30.8 (2026-02-19)</w:t>
            </w:r>
          </w:p>
        </w:tc>
        <w:tc>
          <w:tcPr/>
          <w:p>
            <w:pPr>
              <w:pStyle w:val="Compact"/>
              <w:jc w:val="left"/>
            </w:pPr>
            <w:r>
              <w:t xml:space="preserve">24.9 (2026-09-08)</w:t>
            </w:r>
          </w:p>
        </w:tc>
        <w:tc>
          <w:tcPr/>
          <w:p>
            <w:pPr>
              <w:pStyle w:val="Compact"/>
              <w:jc w:val="left"/>
            </w:pPr>
            <w:r>
              <w:t xml:space="preserve">-19.2%</w:t>
            </w:r>
          </w:p>
        </w:tc>
        <w:tc>
          <w:tcPr/>
          <w:p>
            <w:pPr>
              <w:pStyle w:val="Compact"/>
              <w:jc w:val="left"/>
            </w:pPr>
            <w:r>
              <w:t xml:space="preserve">24.5/30.8</w:t>
            </w:r>
          </w:p>
        </w:tc>
        <w:tc>
          <w:tcPr/>
          <w:p>
            <w:pPr>
              <w:pStyle w:val="Compact"/>
              <w:jc w:val="left"/>
            </w:pPr>
            <w:r>
              <w:t xml:space="preserve">DÜŞÜK</w:t>
            </w:r>
          </w:p>
        </w:tc>
      </w:tr>
      <w:tr>
        <w:tc>
          <w:tcPr/>
          <w:p>
            <w:pPr>
              <w:pStyle w:val="Compact"/>
              <w:jc w:val="left"/>
            </w:pPr>
            <w:r>
              <w:t xml:space="preserve">MCHC (MCHC)</w:t>
            </w:r>
          </w:p>
        </w:tc>
        <w:tc>
          <w:tcPr/>
          <w:p>
            <w:pPr>
              <w:pStyle w:val="Compact"/>
              <w:jc w:val="left"/>
            </w:pPr>
            <w:r>
              <w:t xml:space="preserve">31.6–35.4 g/dL</w:t>
            </w:r>
          </w:p>
        </w:tc>
        <w:tc>
          <w:tcPr/>
          <w:p>
            <w:pPr>
              <w:pStyle w:val="Compact"/>
              <w:jc w:val="left"/>
            </w:pPr>
            <w:r>
              <w:t xml:space="preserve">24</w:t>
            </w:r>
          </w:p>
        </w:tc>
        <w:tc>
          <w:tcPr/>
          <w:p>
            <w:pPr>
              <w:pStyle w:val="Compact"/>
              <w:jc w:val="left"/>
            </w:pPr>
            <w:r>
              <w:t xml:space="preserve">35.1 (2026-02-19)</w:t>
            </w:r>
          </w:p>
        </w:tc>
        <w:tc>
          <w:tcPr/>
          <w:p>
            <w:pPr>
              <w:pStyle w:val="Compact"/>
              <w:jc w:val="left"/>
            </w:pPr>
            <w:r>
              <w:t xml:space="preserve">32.7 (2026-09-08)</w:t>
            </w:r>
          </w:p>
        </w:tc>
        <w:tc>
          <w:tcPr/>
          <w:p>
            <w:pPr>
              <w:pStyle w:val="Compact"/>
              <w:jc w:val="left"/>
            </w:pPr>
            <w:r>
              <w:t xml:space="preserve">-6.8%</w:t>
            </w:r>
          </w:p>
        </w:tc>
        <w:tc>
          <w:tcPr/>
          <w:p>
            <w:pPr>
              <w:pStyle w:val="Compact"/>
              <w:jc w:val="left"/>
            </w:pPr>
            <w:r>
              <w:t xml:space="preserve">30.1/35.1</w:t>
            </w:r>
          </w:p>
        </w:tc>
        <w:tc>
          <w:tcPr/>
          <w:p>
            <w:pPr>
              <w:pStyle w:val="Compact"/>
              <w:jc w:val="left"/>
            </w:pPr>
            <w:r>
              <w:t xml:space="preserve">NORMAL</w:t>
            </w:r>
          </w:p>
        </w:tc>
      </w:tr>
      <w:tr>
        <w:tc>
          <w:tcPr/>
          <w:p>
            <w:pPr>
              <w:pStyle w:val="Compact"/>
              <w:jc w:val="left"/>
            </w:pPr>
            <w:r>
              <w:t xml:space="preserve">Eritrosit Dağılım Genişliği (RDW-CV) (RDW-CV)</w:t>
            </w:r>
          </w:p>
        </w:tc>
        <w:tc>
          <w:tcPr/>
          <w:p>
            <w:pPr>
              <w:pStyle w:val="Compact"/>
              <w:jc w:val="left"/>
            </w:pPr>
            <w:r>
              <w:t xml:space="preserve">11.6–15.9 %</w:t>
            </w:r>
          </w:p>
        </w:tc>
        <w:tc>
          <w:tcPr/>
          <w:p>
            <w:pPr>
              <w:pStyle w:val="Compact"/>
              <w:jc w:val="left"/>
            </w:pPr>
            <w:r>
              <w:t xml:space="preserve">23</w:t>
            </w:r>
          </w:p>
        </w:tc>
        <w:tc>
          <w:tcPr/>
          <w:p>
            <w:pPr>
              <w:pStyle w:val="Compact"/>
              <w:jc w:val="left"/>
            </w:pPr>
            <w:r>
              <w:t xml:space="preserve">13.9 (2026-02-19)</w:t>
            </w:r>
          </w:p>
        </w:tc>
        <w:tc>
          <w:tcPr/>
          <w:p>
            <w:pPr>
              <w:pStyle w:val="Compact"/>
              <w:jc w:val="left"/>
            </w:pPr>
            <w:r>
              <w:t xml:space="preserve">17.8 (2026-09-08)</w:t>
            </w:r>
          </w:p>
        </w:tc>
        <w:tc>
          <w:tcPr/>
          <w:p>
            <w:pPr>
              <w:pStyle w:val="Compact"/>
              <w:jc w:val="left"/>
            </w:pPr>
            <w:r>
              <w:t xml:space="preserve">+28.1%</w:t>
            </w:r>
          </w:p>
        </w:tc>
        <w:tc>
          <w:tcPr/>
          <w:p>
            <w:pPr>
              <w:pStyle w:val="Compact"/>
              <w:jc w:val="left"/>
            </w:pPr>
            <w:r>
              <w:t xml:space="preserve">13.9/20.2</w:t>
            </w:r>
          </w:p>
        </w:tc>
        <w:tc>
          <w:tcPr/>
          <w:p>
            <w:pPr>
              <w:pStyle w:val="Compact"/>
              <w:jc w:val="left"/>
            </w:pPr>
            <w:r>
              <w:t xml:space="preserve">YÜKSEK</w:t>
            </w:r>
          </w:p>
        </w:tc>
      </w:tr>
      <w:tr>
        <w:tc>
          <w:tcPr/>
          <w:p>
            <w:pPr>
              <w:pStyle w:val="Compact"/>
              <w:jc w:val="left"/>
            </w:pPr>
            <w:r>
              <w:t xml:space="preserve">Eritrosit Dağılım Genişliği (RDW-SD) (RDW-SD)</w:t>
            </w:r>
          </w:p>
        </w:tc>
        <w:tc>
          <w:tcPr/>
          <w:p>
            <w:pPr>
              <w:pStyle w:val="Compact"/>
              <w:jc w:val="left"/>
            </w:pPr>
            <w:r>
              <w:t xml:space="preserve">37.4–51 fL</w:t>
            </w:r>
          </w:p>
        </w:tc>
        <w:tc>
          <w:tcPr/>
          <w:p>
            <w:pPr>
              <w:pStyle w:val="Compact"/>
              <w:jc w:val="left"/>
            </w:pPr>
            <w:r>
              <w:t xml:space="preserve">23</w:t>
            </w:r>
          </w:p>
        </w:tc>
        <w:tc>
          <w:tcPr/>
          <w:p>
            <w:pPr>
              <w:pStyle w:val="Compact"/>
              <w:jc w:val="left"/>
            </w:pPr>
            <w:r>
              <w:t xml:space="preserve">45.7 (2026-02-19)</w:t>
            </w:r>
          </w:p>
        </w:tc>
        <w:tc>
          <w:tcPr/>
          <w:p>
            <w:pPr>
              <w:pStyle w:val="Compact"/>
              <w:jc w:val="left"/>
            </w:pPr>
            <w:r>
              <w:t xml:space="preserve">50.8 (2026-09-08)</w:t>
            </w:r>
          </w:p>
        </w:tc>
        <w:tc>
          <w:tcPr/>
          <w:p>
            <w:pPr>
              <w:pStyle w:val="Compact"/>
              <w:jc w:val="left"/>
            </w:pPr>
            <w:r>
              <w:t xml:space="preserve">+11.2%</w:t>
            </w:r>
          </w:p>
        </w:tc>
        <w:tc>
          <w:tcPr/>
          <w:p>
            <w:pPr>
              <w:pStyle w:val="Compact"/>
              <w:jc w:val="left"/>
            </w:pPr>
            <w:r>
              <w:t xml:space="preserve">45.7/61.2</w:t>
            </w:r>
          </w:p>
        </w:tc>
        <w:tc>
          <w:tcPr/>
          <w:p>
            <w:pPr>
              <w:pStyle w:val="Compact"/>
              <w:jc w:val="left"/>
            </w:pPr>
            <w:r>
              <w:t xml:space="preserve">NORMAL</w:t>
            </w:r>
          </w:p>
        </w:tc>
      </w:tr>
      <w:tr>
        <w:tc>
          <w:tcPr/>
          <w:p>
            <w:pPr>
              <w:pStyle w:val="Compact"/>
              <w:jc w:val="left"/>
            </w:pPr>
            <w:r>
              <w:t xml:space="preserve">Ferritin (FERRITIN)</w:t>
            </w:r>
          </w:p>
        </w:tc>
        <w:tc>
          <w:tcPr/>
          <w:p>
            <w:pPr>
              <w:pStyle w:val="Compact"/>
              <w:jc w:val="left"/>
            </w:pPr>
            <w:r>
              <w:t xml:space="preserve">30–400 µg/L</w:t>
            </w:r>
          </w:p>
        </w:tc>
        <w:tc>
          <w:tcPr/>
          <w:p>
            <w:pPr>
              <w:pStyle w:val="Compact"/>
              <w:jc w:val="left"/>
            </w:pPr>
            <w:r>
              <w:t xml:space="preserve">1</w:t>
            </w:r>
          </w:p>
        </w:tc>
        <w:tc>
          <w:tcPr/>
          <w:p>
            <w:pPr>
              <w:pStyle w:val="Compact"/>
              <w:jc w:val="left"/>
            </w:pPr>
            <w:r>
              <w:t xml:space="preserve">19 (2026-09-08)</w:t>
            </w:r>
          </w:p>
        </w:tc>
        <w:tc>
          <w:tcPr/>
          <w:p>
            <w:pPr>
              <w:pStyle w:val="Compact"/>
              <w:jc w:val="left"/>
            </w:pPr>
            <w:r>
              <w:t xml:space="preserve">19 (2026-09-08)</w:t>
            </w:r>
          </w:p>
        </w:tc>
        <w:tc>
          <w:tcPr/>
          <w:p>
            <w:pPr>
              <w:pStyle w:val="Compact"/>
              <w:jc w:val="left"/>
            </w:pPr>
            <w:r>
              <w:t xml:space="preserve">0.0%</w:t>
            </w:r>
          </w:p>
        </w:tc>
        <w:tc>
          <w:tcPr/>
          <w:p>
            <w:pPr>
              <w:pStyle w:val="Compact"/>
              <w:jc w:val="left"/>
            </w:pPr>
            <w:r>
              <w:t xml:space="preserve">19/19</w:t>
            </w:r>
          </w:p>
        </w:tc>
        <w:tc>
          <w:tcPr/>
          <w:p>
            <w:pPr>
              <w:pStyle w:val="Compact"/>
              <w:jc w:val="left"/>
            </w:pPr>
            <w:r>
              <w:t xml:space="preserve">DÜŞÜK</w:t>
            </w:r>
          </w:p>
        </w:tc>
      </w:tr>
      <w:tr>
        <w:tc>
          <w:tcPr/>
          <w:p>
            <w:pPr>
              <w:pStyle w:val="Compact"/>
              <w:jc w:val="left"/>
            </w:pPr>
            <w:r>
              <w:t xml:space="preserve">Demir (IRON)</w:t>
            </w:r>
          </w:p>
        </w:tc>
        <w:tc>
          <w:tcPr/>
          <w:p>
            <w:pPr>
              <w:pStyle w:val="Compact"/>
              <w:jc w:val="left"/>
            </w:pPr>
            <w:r>
              <w:t xml:space="preserve">59–158 µg/dL</w:t>
            </w:r>
          </w:p>
        </w:tc>
        <w:tc>
          <w:tcPr/>
          <w:p>
            <w:pPr>
              <w:pStyle w:val="Compact"/>
              <w:jc w:val="left"/>
            </w:pPr>
            <w:r>
              <w:t xml:space="preserve">1</w:t>
            </w:r>
          </w:p>
        </w:tc>
        <w:tc>
          <w:tcPr/>
          <w:p>
            <w:pPr>
              <w:pStyle w:val="Compact"/>
              <w:jc w:val="left"/>
            </w:pPr>
            <w:r>
              <w:t xml:space="preserve">15 (2026-09-08)</w:t>
            </w:r>
          </w:p>
        </w:tc>
        <w:tc>
          <w:tcPr/>
          <w:p>
            <w:pPr>
              <w:pStyle w:val="Compact"/>
              <w:jc w:val="left"/>
            </w:pPr>
            <w:r>
              <w:t xml:space="preserve">15 (2026-09-08)</w:t>
            </w:r>
          </w:p>
        </w:tc>
        <w:tc>
          <w:tcPr/>
          <w:p>
            <w:pPr>
              <w:pStyle w:val="Compact"/>
              <w:jc w:val="left"/>
            </w:pPr>
            <w:r>
              <w:t xml:space="preserve">0.0%</w:t>
            </w:r>
          </w:p>
        </w:tc>
        <w:tc>
          <w:tcPr/>
          <w:p>
            <w:pPr>
              <w:pStyle w:val="Compact"/>
              <w:jc w:val="left"/>
            </w:pPr>
            <w:r>
              <w:t xml:space="preserve">15/15</w:t>
            </w:r>
          </w:p>
        </w:tc>
        <w:tc>
          <w:tcPr/>
          <w:p>
            <w:pPr>
              <w:pStyle w:val="Compact"/>
              <w:jc w:val="left"/>
            </w:pPr>
            <w:r>
              <w:t xml:space="preserve">DÜŞÜK</w:t>
            </w:r>
          </w:p>
        </w:tc>
      </w:tr>
      <w:tr>
        <w:tc>
          <w:tcPr/>
          <w:p>
            <w:pPr>
              <w:pStyle w:val="Compact"/>
              <w:jc w:val="left"/>
            </w:pPr>
            <w:r>
              <w:t xml:space="preserve">UIBC (UIBC)</w:t>
            </w:r>
          </w:p>
        </w:tc>
        <w:tc>
          <w:tcPr/>
          <w:p>
            <w:pPr>
              <w:pStyle w:val="Compact"/>
              <w:jc w:val="left"/>
            </w:pPr>
            <w:r>
              <w:t xml:space="preserve">110–370 µg/dL</w:t>
            </w:r>
          </w:p>
        </w:tc>
        <w:tc>
          <w:tcPr/>
          <w:p>
            <w:pPr>
              <w:pStyle w:val="Compact"/>
              <w:jc w:val="left"/>
            </w:pPr>
            <w:r>
              <w:t xml:space="preserve">1</w:t>
            </w:r>
          </w:p>
        </w:tc>
        <w:tc>
          <w:tcPr/>
          <w:p>
            <w:pPr>
              <w:pStyle w:val="Compact"/>
              <w:jc w:val="left"/>
            </w:pPr>
            <w:r>
              <w:t xml:space="preserve">326.8 (2026-09-08)</w:t>
            </w:r>
          </w:p>
        </w:tc>
        <w:tc>
          <w:tcPr/>
          <w:p>
            <w:pPr>
              <w:pStyle w:val="Compact"/>
              <w:jc w:val="left"/>
            </w:pPr>
            <w:r>
              <w:t xml:space="preserve">326.8 (2026-09-08)</w:t>
            </w:r>
          </w:p>
        </w:tc>
        <w:tc>
          <w:tcPr/>
          <w:p>
            <w:pPr>
              <w:pStyle w:val="Compact"/>
              <w:jc w:val="left"/>
            </w:pPr>
            <w:r>
              <w:t xml:space="preserve">0.0%</w:t>
            </w:r>
          </w:p>
        </w:tc>
        <w:tc>
          <w:tcPr/>
          <w:p>
            <w:pPr>
              <w:pStyle w:val="Compact"/>
              <w:jc w:val="left"/>
            </w:pPr>
            <w:r>
              <w:t xml:space="preserve">326.8/326.8</w:t>
            </w:r>
          </w:p>
        </w:tc>
        <w:tc>
          <w:tcPr/>
          <w:p>
            <w:pPr>
              <w:pStyle w:val="Compact"/>
              <w:jc w:val="left"/>
            </w:pPr>
            <w:r>
              <w:t xml:space="preserve">NORMAL</w:t>
            </w:r>
          </w:p>
        </w:tc>
      </w:tr>
      <w:tr>
        <w:tc>
          <w:tcPr/>
          <w:p>
            <w:pPr>
              <w:pStyle w:val="Compact"/>
              <w:jc w:val="left"/>
            </w:pPr>
            <w:r>
              <w:t xml:space="preserve">Vitamin B12 (B12)</w:t>
            </w:r>
          </w:p>
        </w:tc>
        <w:tc>
          <w:tcPr/>
          <w:p>
            <w:pPr>
              <w:pStyle w:val="Compact"/>
              <w:jc w:val="left"/>
            </w:pPr>
            <w:r>
              <w:t xml:space="preserve">211–946 pg/mL</w:t>
            </w:r>
          </w:p>
        </w:tc>
        <w:tc>
          <w:tcPr/>
          <w:p>
            <w:pPr>
              <w:pStyle w:val="Compact"/>
              <w:jc w:val="left"/>
            </w:pPr>
            <w:r>
              <w:t xml:space="preserve">1</w:t>
            </w:r>
          </w:p>
        </w:tc>
        <w:tc>
          <w:tcPr/>
          <w:p>
            <w:pPr>
              <w:pStyle w:val="Compact"/>
              <w:jc w:val="left"/>
            </w:pPr>
            <w:r>
              <w:t xml:space="preserve">638 (2026-09-08)</w:t>
            </w:r>
          </w:p>
        </w:tc>
        <w:tc>
          <w:tcPr/>
          <w:p>
            <w:pPr>
              <w:pStyle w:val="Compact"/>
              <w:jc w:val="left"/>
            </w:pPr>
            <w:r>
              <w:t xml:space="preserve">638 (2026-09-08)</w:t>
            </w:r>
          </w:p>
        </w:tc>
        <w:tc>
          <w:tcPr/>
          <w:p>
            <w:pPr>
              <w:pStyle w:val="Compact"/>
              <w:jc w:val="left"/>
            </w:pPr>
            <w:r>
              <w:t xml:space="preserve">0.0%</w:t>
            </w:r>
          </w:p>
        </w:tc>
        <w:tc>
          <w:tcPr/>
          <w:p>
            <w:pPr>
              <w:pStyle w:val="Compact"/>
              <w:jc w:val="left"/>
            </w:pPr>
            <w:r>
              <w:t xml:space="preserve">638/638</w:t>
            </w:r>
          </w:p>
        </w:tc>
        <w:tc>
          <w:tcPr/>
          <w:p>
            <w:pPr>
              <w:pStyle w:val="Compact"/>
              <w:jc w:val="left"/>
            </w:pPr>
            <w:r>
              <w:t xml:space="preserve">NORMAL</w:t>
            </w:r>
          </w:p>
        </w:tc>
      </w:tr>
      <w:tr>
        <w:tc>
          <w:tcPr/>
          <w:p>
            <w:pPr>
              <w:pStyle w:val="Compact"/>
              <w:jc w:val="left"/>
            </w:pPr>
            <w:r>
              <w:t xml:space="preserve">Folat (FOLATE)</w:t>
            </w:r>
          </w:p>
        </w:tc>
        <w:tc>
          <w:tcPr/>
          <w:p>
            <w:pPr>
              <w:pStyle w:val="Compact"/>
              <w:jc w:val="left"/>
            </w:pPr>
            <w:r>
              <w:t xml:space="preserve">3.1–17.5 ng/mL</w:t>
            </w:r>
          </w:p>
        </w:tc>
        <w:tc>
          <w:tcPr/>
          <w:p>
            <w:pPr>
              <w:pStyle w:val="Compact"/>
              <w:jc w:val="left"/>
            </w:pPr>
            <w:r>
              <w:t xml:space="preserve">1</w:t>
            </w:r>
          </w:p>
        </w:tc>
        <w:tc>
          <w:tcPr/>
          <w:p>
            <w:pPr>
              <w:pStyle w:val="Compact"/>
              <w:jc w:val="left"/>
            </w:pPr>
            <w:r>
              <w:t xml:space="preserve">4.76 (2026-09-08)</w:t>
            </w:r>
          </w:p>
        </w:tc>
        <w:tc>
          <w:tcPr/>
          <w:p>
            <w:pPr>
              <w:pStyle w:val="Compact"/>
              <w:jc w:val="left"/>
            </w:pPr>
            <w:r>
              <w:t xml:space="preserve">4.76 (2026-09-08)</w:t>
            </w:r>
          </w:p>
        </w:tc>
        <w:tc>
          <w:tcPr/>
          <w:p>
            <w:pPr>
              <w:pStyle w:val="Compact"/>
              <w:jc w:val="left"/>
            </w:pPr>
            <w:r>
              <w:t xml:space="preserve">0.0%</w:t>
            </w:r>
          </w:p>
        </w:tc>
        <w:tc>
          <w:tcPr/>
          <w:p>
            <w:pPr>
              <w:pStyle w:val="Compact"/>
              <w:jc w:val="left"/>
            </w:pPr>
            <w:r>
              <w:t xml:space="preserve">4.76/4.76</w:t>
            </w:r>
          </w:p>
        </w:tc>
        <w:tc>
          <w:tcPr/>
          <w:p>
            <w:pPr>
              <w:pStyle w:val="Compact"/>
              <w:jc w:val="left"/>
            </w:pPr>
            <w:r>
              <w:t xml:space="preserve">NORMAL</w:t>
            </w:r>
          </w:p>
        </w:tc>
      </w:tr>
      <w:tr>
        <w:tc>
          <w:tcPr/>
          <w:p>
            <w:pPr>
              <w:pStyle w:val="Compact"/>
              <w:jc w:val="left"/>
            </w:pPr>
            <w:r>
              <w:t xml:space="preserve">Trombosit Sayısı (PLT) (PLT)</w:t>
            </w:r>
          </w:p>
        </w:tc>
        <w:tc>
          <w:tcPr/>
          <w:p>
            <w:pPr>
              <w:pStyle w:val="Compact"/>
              <w:jc w:val="left"/>
            </w:pPr>
            <w:r>
              <w:t xml:space="preserve">151–387 10^9/L</w:t>
            </w:r>
          </w:p>
        </w:tc>
        <w:tc>
          <w:tcPr/>
          <w:p>
            <w:pPr>
              <w:pStyle w:val="Compact"/>
              <w:jc w:val="left"/>
            </w:pPr>
            <w:r>
              <w:t xml:space="preserve">31</w:t>
            </w:r>
          </w:p>
        </w:tc>
        <w:tc>
          <w:tcPr/>
          <w:p>
            <w:pPr>
              <w:pStyle w:val="Compact"/>
              <w:jc w:val="left"/>
            </w:pPr>
            <w:r>
              <w:t xml:space="preserve">163 (2026-02-19)</w:t>
            </w:r>
          </w:p>
        </w:tc>
        <w:tc>
          <w:tcPr/>
          <w:p>
            <w:pPr>
              <w:pStyle w:val="Compact"/>
              <w:jc w:val="left"/>
            </w:pPr>
            <w:r>
              <w:t xml:space="preserve">365 (2026-09-08)</w:t>
            </w:r>
          </w:p>
        </w:tc>
        <w:tc>
          <w:tcPr/>
          <w:p>
            <w:pPr>
              <w:pStyle w:val="Compact"/>
              <w:jc w:val="left"/>
            </w:pPr>
            <w:r>
              <w:t xml:space="preserve">+123.9%</w:t>
            </w:r>
          </w:p>
        </w:tc>
        <w:tc>
          <w:tcPr/>
          <w:p>
            <w:pPr>
              <w:pStyle w:val="Compact"/>
              <w:jc w:val="left"/>
            </w:pPr>
            <w:r>
              <w:t xml:space="preserve">88/489</w:t>
            </w:r>
          </w:p>
        </w:tc>
        <w:tc>
          <w:tcPr/>
          <w:p>
            <w:pPr>
              <w:pStyle w:val="Compact"/>
              <w:jc w:val="left"/>
            </w:pPr>
            <w:r>
              <w:t xml:space="preserve">NORMAL</w:t>
            </w:r>
          </w:p>
        </w:tc>
      </w:tr>
      <w:tr>
        <w:tc>
          <w:tcPr/>
          <w:p>
            <w:pPr>
              <w:pStyle w:val="Compact"/>
              <w:jc w:val="left"/>
            </w:pPr>
            <w:r>
              <w:t xml:space="preserve">Trombositkrit (PCT) (PCT)</w:t>
            </w:r>
          </w:p>
        </w:tc>
        <w:tc>
          <w:tcPr/>
          <w:p>
            <w:pPr>
              <w:pStyle w:val="Compact"/>
              <w:jc w:val="left"/>
            </w:pPr>
            <w:r>
              <w:t xml:space="preserve">0.11–0.37 %</w:t>
            </w:r>
          </w:p>
        </w:tc>
        <w:tc>
          <w:tcPr/>
          <w:p>
            <w:pPr>
              <w:pStyle w:val="Compact"/>
              <w:jc w:val="left"/>
            </w:pPr>
            <w:r>
              <w:t xml:space="preserve">23</w:t>
            </w:r>
          </w:p>
        </w:tc>
        <w:tc>
          <w:tcPr/>
          <w:p>
            <w:pPr>
              <w:pStyle w:val="Compact"/>
              <w:jc w:val="left"/>
            </w:pPr>
            <w:r>
              <w:t xml:space="preserve">0.18 (2026-02-19)</w:t>
            </w:r>
          </w:p>
        </w:tc>
        <w:tc>
          <w:tcPr/>
          <w:p>
            <w:pPr>
              <w:pStyle w:val="Compact"/>
              <w:jc w:val="left"/>
            </w:pPr>
            <w:r>
              <w:t xml:space="preserve">0.35 (2026-09-08)</w:t>
            </w:r>
          </w:p>
        </w:tc>
        <w:tc>
          <w:tcPr/>
          <w:p>
            <w:pPr>
              <w:pStyle w:val="Compact"/>
              <w:jc w:val="left"/>
            </w:pPr>
            <w:r>
              <w:t xml:space="preserve">+89.2%</w:t>
            </w:r>
          </w:p>
        </w:tc>
        <w:tc>
          <w:tcPr/>
          <w:p>
            <w:pPr>
              <w:pStyle w:val="Compact"/>
              <w:jc w:val="left"/>
            </w:pPr>
            <w:r>
              <w:t xml:space="preserve">0.15/0.43</w:t>
            </w:r>
          </w:p>
        </w:tc>
        <w:tc>
          <w:tcPr/>
          <w:p>
            <w:pPr>
              <w:pStyle w:val="Compact"/>
              <w:jc w:val="left"/>
            </w:pPr>
            <w:r>
              <w:t xml:space="preserve">NORMAL</w:t>
            </w:r>
          </w:p>
        </w:tc>
      </w:tr>
      <w:tr>
        <w:tc>
          <w:tcPr/>
          <w:p>
            <w:pPr>
              <w:pStyle w:val="Compact"/>
              <w:jc w:val="left"/>
            </w:pPr>
            <w:r>
              <w:t xml:space="preserve">Ortalama Trombosit Hacmi (MPV) (MPV)</w:t>
            </w:r>
          </w:p>
        </w:tc>
        <w:tc>
          <w:tcPr/>
          <w:p>
            <w:pPr>
              <w:pStyle w:val="Compact"/>
              <w:jc w:val="left"/>
            </w:pPr>
            <w:r>
              <w:t xml:space="preserve">8.4–13.9 fL</w:t>
            </w:r>
          </w:p>
        </w:tc>
        <w:tc>
          <w:tcPr/>
          <w:p>
            <w:pPr>
              <w:pStyle w:val="Compact"/>
              <w:jc w:val="left"/>
            </w:pPr>
            <w:r>
              <w:t xml:space="preserve">23</w:t>
            </w:r>
          </w:p>
        </w:tc>
        <w:tc>
          <w:tcPr/>
          <w:p>
            <w:pPr>
              <w:pStyle w:val="Compact"/>
              <w:jc w:val="left"/>
            </w:pPr>
            <w:r>
              <w:t xml:space="preserve">11.4 (2026-02-19)</w:t>
            </w:r>
          </w:p>
        </w:tc>
        <w:tc>
          <w:tcPr/>
          <w:p>
            <w:pPr>
              <w:pStyle w:val="Compact"/>
              <w:jc w:val="left"/>
            </w:pPr>
            <w:r>
              <w:t xml:space="preserve">9.6 (2026-09-08)</w:t>
            </w:r>
          </w:p>
        </w:tc>
        <w:tc>
          <w:tcPr/>
          <w:p>
            <w:pPr>
              <w:pStyle w:val="Compact"/>
              <w:jc w:val="left"/>
            </w:pPr>
            <w:r>
              <w:t xml:space="preserve">-15.8%</w:t>
            </w:r>
          </w:p>
        </w:tc>
        <w:tc>
          <w:tcPr/>
          <w:p>
            <w:pPr>
              <w:pStyle w:val="Compact"/>
              <w:jc w:val="left"/>
            </w:pPr>
            <w:r>
              <w:t xml:space="preserve">8.4/11.4</w:t>
            </w:r>
          </w:p>
        </w:tc>
        <w:tc>
          <w:tcPr/>
          <w:p>
            <w:pPr>
              <w:pStyle w:val="Compact"/>
              <w:jc w:val="left"/>
            </w:pPr>
            <w:r>
              <w:t xml:space="preserve">NORMAL</w:t>
            </w:r>
          </w:p>
        </w:tc>
      </w:tr>
      <w:tr>
        <w:tc>
          <w:tcPr/>
          <w:p>
            <w:pPr>
              <w:pStyle w:val="Compact"/>
              <w:jc w:val="left"/>
            </w:pPr>
            <w:r>
              <w:t xml:space="preserve">Trombosit Dağılım Genişliği (PDW) (PDW)</w:t>
            </w:r>
          </w:p>
        </w:tc>
        <w:tc>
          <w:tcPr/>
          <w:p>
            <w:pPr>
              <w:pStyle w:val="Compact"/>
              <w:jc w:val="left"/>
            </w:pPr>
            <w:r>
              <w:t xml:space="preserve">9.5–15.5 fL</w:t>
            </w:r>
          </w:p>
        </w:tc>
        <w:tc>
          <w:tcPr/>
          <w:p>
            <w:pPr>
              <w:pStyle w:val="Compact"/>
              <w:jc w:val="left"/>
            </w:pPr>
            <w:r>
              <w:t xml:space="preserve">21</w:t>
            </w:r>
          </w:p>
        </w:tc>
        <w:tc>
          <w:tcPr/>
          <w:p>
            <w:pPr>
              <w:pStyle w:val="Compact"/>
              <w:jc w:val="left"/>
            </w:pPr>
            <w:r>
              <w:t xml:space="preserve">11 (2026-03-02)</w:t>
            </w:r>
          </w:p>
        </w:tc>
        <w:tc>
          <w:tcPr/>
          <w:p>
            <w:pPr>
              <w:pStyle w:val="Compact"/>
              <w:jc w:val="left"/>
            </w:pPr>
            <w:r>
              <w:t xml:space="preserve">15.9 (2026-09-08)</w:t>
            </w:r>
          </w:p>
        </w:tc>
        <w:tc>
          <w:tcPr/>
          <w:p>
            <w:pPr>
              <w:pStyle w:val="Compact"/>
              <w:jc w:val="left"/>
            </w:pPr>
            <w:r>
              <w:t xml:space="preserve">+44.5%</w:t>
            </w:r>
          </w:p>
        </w:tc>
        <w:tc>
          <w:tcPr/>
          <w:p>
            <w:pPr>
              <w:pStyle w:val="Compact"/>
              <w:jc w:val="left"/>
            </w:pPr>
            <w:r>
              <w:t xml:space="preserve">9.2/16</w:t>
            </w:r>
          </w:p>
        </w:tc>
        <w:tc>
          <w:tcPr/>
          <w:p>
            <w:pPr>
              <w:pStyle w:val="Compact"/>
              <w:jc w:val="left"/>
            </w:pPr>
            <w:r>
              <w:t xml:space="preserve">YÜKSEK</w:t>
            </w:r>
          </w:p>
        </w:tc>
      </w:tr>
      <w:tr>
        <w:tc>
          <w:tcPr/>
          <w:p>
            <w:pPr>
              <w:pStyle w:val="Compact"/>
              <w:jc w:val="left"/>
            </w:pPr>
            <w:r>
              <w:t xml:space="preserve">Trombosit Dağılım Genişliği (PDW-CV) (PDW-CV)</w:t>
            </w:r>
          </w:p>
        </w:tc>
        <w:tc>
          <w:tcPr/>
          <w:p>
            <w:pPr>
              <w:pStyle w:val="Compact"/>
              <w:jc w:val="left"/>
            </w:pPr>
            <w:r>
              <w:t xml:space="preserve">10.6–20.6 %</w:t>
            </w:r>
          </w:p>
        </w:tc>
        <w:tc>
          <w:tcPr/>
          <w:p>
            <w:pPr>
              <w:pStyle w:val="Compact"/>
              <w:jc w:val="left"/>
            </w:pPr>
            <w:r>
              <w:t xml:space="preserve">2</w:t>
            </w:r>
          </w:p>
        </w:tc>
        <w:tc>
          <w:tcPr/>
          <w:p>
            <w:pPr>
              <w:pStyle w:val="Compact"/>
              <w:jc w:val="left"/>
            </w:pPr>
            <w:r>
              <w:t xml:space="preserve">16.9 (2026-02-19)</w:t>
            </w:r>
          </w:p>
        </w:tc>
        <w:tc>
          <w:tcPr/>
          <w:p>
            <w:pPr>
              <w:pStyle w:val="Compact"/>
              <w:jc w:val="left"/>
            </w:pPr>
            <w:r>
              <w:t xml:space="preserve">16.1 (2026-03-20)</w:t>
            </w:r>
          </w:p>
        </w:tc>
        <w:tc>
          <w:tcPr/>
          <w:p>
            <w:pPr>
              <w:pStyle w:val="Compact"/>
              <w:jc w:val="left"/>
            </w:pPr>
            <w:r>
              <w:t xml:space="preserve">-4.7%</w:t>
            </w:r>
          </w:p>
        </w:tc>
        <w:tc>
          <w:tcPr/>
          <w:p>
            <w:pPr>
              <w:pStyle w:val="Compact"/>
              <w:jc w:val="left"/>
            </w:pPr>
            <w:r>
              <w:t xml:space="preserve">16.1/16.9</w:t>
            </w:r>
          </w:p>
        </w:tc>
        <w:tc>
          <w:tcPr/>
          <w:p>
            <w:pPr>
              <w:pStyle w:val="Compact"/>
              <w:jc w:val="left"/>
            </w:pPr>
            <w:r>
              <w:t xml:space="preserve">NORMAL</w:t>
            </w:r>
          </w:p>
        </w:tc>
      </w:tr>
      <w:tr>
        <w:tc>
          <w:tcPr/>
          <w:p>
            <w:pPr>
              <w:pStyle w:val="Compact"/>
              <w:jc w:val="left"/>
            </w:pPr>
            <w:r>
              <w:t xml:space="preserve">PLCC (PLCC)</w:t>
            </w:r>
          </w:p>
        </w:tc>
        <w:tc>
          <w:tcPr/>
          <w:p>
            <w:pPr>
              <w:pStyle w:val="Compact"/>
              <w:jc w:val="left"/>
            </w:pPr>
            <w:r>
              <w:t xml:space="preserve">31–105 10^9/L</w:t>
            </w:r>
          </w:p>
        </w:tc>
        <w:tc>
          <w:tcPr/>
          <w:p>
            <w:pPr>
              <w:pStyle w:val="Compact"/>
              <w:jc w:val="left"/>
            </w:pPr>
            <w:r>
              <w:t xml:space="preserve">11</w:t>
            </w:r>
          </w:p>
        </w:tc>
        <w:tc>
          <w:tcPr/>
          <w:p>
            <w:pPr>
              <w:pStyle w:val="Compact"/>
              <w:jc w:val="left"/>
            </w:pPr>
            <w:r>
              <w:t xml:space="preserve">59 (2026-02-19)</w:t>
            </w:r>
          </w:p>
        </w:tc>
        <w:tc>
          <w:tcPr/>
          <w:p>
            <w:pPr>
              <w:pStyle w:val="Compact"/>
              <w:jc w:val="left"/>
            </w:pPr>
            <w:r>
              <w:t xml:space="preserve">71 (2026-08-11)</w:t>
            </w:r>
          </w:p>
        </w:tc>
        <w:tc>
          <w:tcPr/>
          <w:p>
            <w:pPr>
              <w:pStyle w:val="Compact"/>
              <w:jc w:val="left"/>
            </w:pPr>
            <w:r>
              <w:t xml:space="preserve">+20.3%</w:t>
            </w:r>
          </w:p>
        </w:tc>
        <w:tc>
          <w:tcPr/>
          <w:p>
            <w:pPr>
              <w:pStyle w:val="Compact"/>
              <w:jc w:val="left"/>
            </w:pPr>
            <w:r>
              <w:t xml:space="preserve">40/116</w:t>
            </w:r>
          </w:p>
        </w:tc>
        <w:tc>
          <w:tcPr/>
          <w:p>
            <w:pPr>
              <w:pStyle w:val="Compact"/>
              <w:jc w:val="left"/>
            </w:pPr>
            <w:r>
              <w:t xml:space="preserve">NORMAL</w:t>
            </w:r>
          </w:p>
        </w:tc>
      </w:tr>
      <w:tr>
        <w:tc>
          <w:tcPr/>
          <w:p>
            <w:pPr>
              <w:pStyle w:val="Compact"/>
              <w:jc w:val="left"/>
            </w:pPr>
            <w:r>
              <w:t xml:space="preserve">P-LCR (PLCR)</w:t>
            </w:r>
          </w:p>
        </w:tc>
        <w:tc>
          <w:tcPr/>
          <w:p>
            <w:pPr>
              <w:pStyle w:val="Compact"/>
              <w:jc w:val="left"/>
            </w:pPr>
            <w:r>
              <w:t xml:space="preserve">14–50 %</w:t>
            </w:r>
          </w:p>
        </w:tc>
        <w:tc>
          <w:tcPr/>
          <w:p>
            <w:pPr>
              <w:pStyle w:val="Compact"/>
              <w:jc w:val="left"/>
            </w:pPr>
            <w:r>
              <w:t xml:space="preserve">19</w:t>
            </w:r>
          </w:p>
        </w:tc>
        <w:tc>
          <w:tcPr/>
          <w:p>
            <w:pPr>
              <w:pStyle w:val="Compact"/>
              <w:jc w:val="left"/>
            </w:pPr>
            <w:r>
              <w:t xml:space="preserve">36.5 (2026-02-19)</w:t>
            </w:r>
          </w:p>
        </w:tc>
        <w:tc>
          <w:tcPr/>
          <w:p>
            <w:pPr>
              <w:pStyle w:val="Compact"/>
              <w:jc w:val="left"/>
            </w:pPr>
            <w:r>
              <w:t xml:space="preserve">24.1 (2026-09-08)</w:t>
            </w:r>
          </w:p>
        </w:tc>
        <w:tc>
          <w:tcPr/>
          <w:p>
            <w:pPr>
              <w:pStyle w:val="Compact"/>
              <w:jc w:val="left"/>
            </w:pPr>
            <w:r>
              <w:t xml:space="preserve">-34.0%</w:t>
            </w:r>
          </w:p>
        </w:tc>
        <w:tc>
          <w:tcPr/>
          <w:p>
            <w:pPr>
              <w:pStyle w:val="Compact"/>
              <w:jc w:val="left"/>
            </w:pPr>
            <w:r>
              <w:t xml:space="preserve">15.7/36.5</w:t>
            </w:r>
          </w:p>
        </w:tc>
        <w:tc>
          <w:tcPr/>
          <w:p>
            <w:pPr>
              <w:pStyle w:val="Compact"/>
              <w:jc w:val="left"/>
            </w:pPr>
            <w:r>
              <w:t xml:space="preserve">NORMAL</w:t>
            </w:r>
          </w:p>
        </w:tc>
      </w:tr>
      <w:tr>
        <w:tc>
          <w:tcPr/>
          <w:p>
            <w:pPr>
              <w:pStyle w:val="Compact"/>
              <w:jc w:val="left"/>
            </w:pPr>
            <w:r>
              <w:t xml:space="preserve">NRBC Sayısı (NRBC#)</w:t>
            </w:r>
          </w:p>
        </w:tc>
        <w:tc>
          <w:tcPr/>
          <w:p>
            <w:pPr>
              <w:pStyle w:val="Compact"/>
              <w:jc w:val="left"/>
            </w:pPr>
            <w:r>
              <w:t xml:space="preserve">0–0 10^9/L</w:t>
            </w:r>
          </w:p>
        </w:tc>
        <w:tc>
          <w:tcPr/>
          <w:p>
            <w:pPr>
              <w:pStyle w:val="Compact"/>
              <w:jc w:val="left"/>
            </w:pPr>
            <w:r>
              <w:t xml:space="preserve">2</w:t>
            </w:r>
          </w:p>
        </w:tc>
        <w:tc>
          <w:tcPr/>
          <w:p>
            <w:pPr>
              <w:pStyle w:val="Compact"/>
              <w:jc w:val="left"/>
            </w:pPr>
            <w:r>
              <w:t xml:space="preserve">0 (2026-02-19)</w:t>
            </w:r>
          </w:p>
        </w:tc>
        <w:tc>
          <w:tcPr/>
          <w:p>
            <w:pPr>
              <w:pStyle w:val="Compact"/>
              <w:jc w:val="left"/>
            </w:pPr>
            <w:r>
              <w:t xml:space="preserve">0 (2026-03-20)</w:t>
            </w:r>
          </w:p>
        </w:tc>
        <w:tc>
          <w:tcPr/>
          <w:p>
            <w:pPr>
              <w:pStyle w:val="Compact"/>
              <w:jc w:val="left"/>
            </w:pPr>
            <w:r>
              <w:t xml:space="preserve">—</w:t>
            </w:r>
          </w:p>
        </w:tc>
        <w:tc>
          <w:tcPr/>
          <w:p>
            <w:pPr>
              <w:pStyle w:val="Compact"/>
              <w:jc w:val="left"/>
            </w:pPr>
            <w:r>
              <w:t xml:space="preserve">0/0</w:t>
            </w:r>
          </w:p>
        </w:tc>
        <w:tc>
          <w:tcPr/>
          <w:p>
            <w:pPr>
              <w:pStyle w:val="Compact"/>
              <w:jc w:val="left"/>
            </w:pPr>
            <w:r>
              <w:t xml:space="preserve">NORMAL</w:t>
            </w:r>
          </w:p>
        </w:tc>
      </w:tr>
      <w:tr>
        <w:tc>
          <w:tcPr/>
          <w:p>
            <w:pPr>
              <w:pStyle w:val="Compact"/>
              <w:jc w:val="left"/>
            </w:pPr>
            <w:r>
              <w:t xml:space="preserve">NRBC Yüzdesi (NRBC%)</w:t>
            </w:r>
          </w:p>
        </w:tc>
        <w:tc>
          <w:tcPr/>
          <w:p>
            <w:pPr>
              <w:pStyle w:val="Compact"/>
              <w:jc w:val="left"/>
            </w:pPr>
            <w:r>
              <w:t xml:space="preserve">0–0 %</w:t>
            </w:r>
          </w:p>
        </w:tc>
        <w:tc>
          <w:tcPr/>
          <w:p>
            <w:pPr>
              <w:pStyle w:val="Compact"/>
              <w:jc w:val="left"/>
            </w:pPr>
            <w:r>
              <w:t xml:space="preserve">2</w:t>
            </w:r>
          </w:p>
        </w:tc>
        <w:tc>
          <w:tcPr/>
          <w:p>
            <w:pPr>
              <w:pStyle w:val="Compact"/>
              <w:jc w:val="left"/>
            </w:pPr>
            <w:r>
              <w:t xml:space="preserve">0 (2026-02-19)</w:t>
            </w:r>
          </w:p>
        </w:tc>
        <w:tc>
          <w:tcPr/>
          <w:p>
            <w:pPr>
              <w:pStyle w:val="Compact"/>
              <w:jc w:val="left"/>
            </w:pPr>
            <w:r>
              <w:t xml:space="preserve">0 (2026-03-20)</w:t>
            </w:r>
          </w:p>
        </w:tc>
        <w:tc>
          <w:tcPr/>
          <w:p>
            <w:pPr>
              <w:pStyle w:val="Compact"/>
              <w:jc w:val="left"/>
            </w:pPr>
            <w:r>
              <w:t xml:space="preserve">—</w:t>
            </w:r>
          </w:p>
        </w:tc>
        <w:tc>
          <w:tcPr/>
          <w:p>
            <w:pPr>
              <w:pStyle w:val="Compact"/>
              <w:jc w:val="left"/>
            </w:pPr>
            <w:r>
              <w:t xml:space="preserve">0/0</w:t>
            </w:r>
          </w:p>
        </w:tc>
        <w:tc>
          <w:tcPr/>
          <w:p>
            <w:pPr>
              <w:pStyle w:val="Compact"/>
              <w:jc w:val="left"/>
            </w:pPr>
            <w:r>
              <w:t xml:space="preserve">NORMAL</w:t>
            </w:r>
          </w:p>
        </w:tc>
      </w:tr>
    </w:tbl>
    <w:bookmarkEnd w:id="29"/>
    <w:bookmarkStart w:id="30" w:name="lökosit-alt-tipleri-diferansiyel"/>
    <w:p>
      <w:pPr>
        <w:pStyle w:val="Heading3"/>
      </w:pPr>
      <w:r>
        <w:t xml:space="preserve">4. Lökosit Alt Tipleri (Diferansiyel)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Nötrofil Sayısı (NEU#)</w:t>
            </w:r>
          </w:p>
        </w:tc>
        <w:tc>
          <w:tcPr/>
          <w:p>
            <w:pPr>
              <w:pStyle w:val="Compact"/>
              <w:jc w:val="left"/>
            </w:pPr>
            <w:r>
              <w:t xml:space="preserve">1.8–7.2 10^9/L</w:t>
            </w:r>
          </w:p>
        </w:tc>
        <w:tc>
          <w:tcPr/>
          <w:p>
            <w:pPr>
              <w:pStyle w:val="Compact"/>
              <w:jc w:val="left"/>
            </w:pPr>
            <w:r>
              <w:t xml:space="preserve">23</w:t>
            </w:r>
          </w:p>
        </w:tc>
        <w:tc>
          <w:tcPr/>
          <w:p>
            <w:pPr>
              <w:pStyle w:val="Compact"/>
              <w:jc w:val="left"/>
            </w:pPr>
            <w:r>
              <w:t xml:space="preserve">12.17 (2026-02-19)</w:t>
            </w:r>
          </w:p>
        </w:tc>
        <w:tc>
          <w:tcPr/>
          <w:p>
            <w:pPr>
              <w:pStyle w:val="Compact"/>
              <w:jc w:val="left"/>
            </w:pPr>
            <w:r>
              <w:t xml:space="preserve">4.26 (2026-09-08)</w:t>
            </w:r>
          </w:p>
        </w:tc>
        <w:tc>
          <w:tcPr/>
          <w:p>
            <w:pPr>
              <w:pStyle w:val="Compact"/>
              <w:jc w:val="left"/>
            </w:pPr>
            <w:r>
              <w:t xml:space="preserve">-65.0%</w:t>
            </w:r>
          </w:p>
        </w:tc>
        <w:tc>
          <w:tcPr/>
          <w:p>
            <w:pPr>
              <w:pStyle w:val="Compact"/>
              <w:jc w:val="left"/>
            </w:pPr>
            <w:r>
              <w:t xml:space="preserve">4.02/12.37</w:t>
            </w:r>
          </w:p>
        </w:tc>
        <w:tc>
          <w:tcPr/>
          <w:p>
            <w:pPr>
              <w:pStyle w:val="Compact"/>
              <w:jc w:val="left"/>
            </w:pPr>
            <w:r>
              <w:t xml:space="preserve">NORMAL</w:t>
            </w:r>
          </w:p>
        </w:tc>
      </w:tr>
      <w:tr>
        <w:tc>
          <w:tcPr/>
          <w:p>
            <w:pPr>
              <w:pStyle w:val="Compact"/>
              <w:jc w:val="left"/>
            </w:pPr>
            <w:r>
              <w:t xml:space="preserve">Nötrofil Yüzdesi (NEU%)</w:t>
            </w:r>
          </w:p>
        </w:tc>
        <w:tc>
          <w:tcPr/>
          <w:p>
            <w:pPr>
              <w:pStyle w:val="Compact"/>
              <w:jc w:val="left"/>
            </w:pPr>
            <w:r>
              <w:t xml:space="preserve">50–70 %</w:t>
            </w:r>
          </w:p>
        </w:tc>
        <w:tc>
          <w:tcPr/>
          <w:p>
            <w:pPr>
              <w:pStyle w:val="Compact"/>
              <w:jc w:val="left"/>
            </w:pPr>
            <w:r>
              <w:t xml:space="preserve">23</w:t>
            </w:r>
          </w:p>
        </w:tc>
        <w:tc>
          <w:tcPr/>
          <w:p>
            <w:pPr>
              <w:pStyle w:val="Compact"/>
              <w:jc w:val="left"/>
            </w:pPr>
            <w:r>
              <w:t xml:space="preserve">84.2 (2026-02-19)</w:t>
            </w:r>
          </w:p>
        </w:tc>
        <w:tc>
          <w:tcPr/>
          <w:p>
            <w:pPr>
              <w:pStyle w:val="Compact"/>
              <w:jc w:val="left"/>
            </w:pPr>
            <w:r>
              <w:t xml:space="preserve">53.5 (2026-09-08)</w:t>
            </w:r>
          </w:p>
        </w:tc>
        <w:tc>
          <w:tcPr/>
          <w:p>
            <w:pPr>
              <w:pStyle w:val="Compact"/>
              <w:jc w:val="left"/>
            </w:pPr>
            <w:r>
              <w:t xml:space="preserve">-36.5%</w:t>
            </w:r>
          </w:p>
        </w:tc>
        <w:tc>
          <w:tcPr/>
          <w:p>
            <w:pPr>
              <w:pStyle w:val="Compact"/>
              <w:jc w:val="left"/>
            </w:pPr>
            <w:r>
              <w:t xml:space="preserve">46.1/84.2</w:t>
            </w:r>
          </w:p>
        </w:tc>
        <w:tc>
          <w:tcPr/>
          <w:p>
            <w:pPr>
              <w:pStyle w:val="Compact"/>
              <w:jc w:val="left"/>
            </w:pPr>
            <w:r>
              <w:t xml:space="preserve">NORMAL</w:t>
            </w:r>
          </w:p>
        </w:tc>
      </w:tr>
      <w:tr>
        <w:tc>
          <w:tcPr/>
          <w:p>
            <w:pPr>
              <w:pStyle w:val="Compact"/>
              <w:jc w:val="left"/>
            </w:pPr>
            <w:r>
              <w:t xml:space="preserve">Lenfosit Sayısı (LYM#)</w:t>
            </w:r>
          </w:p>
        </w:tc>
        <w:tc>
          <w:tcPr/>
          <w:p>
            <w:pPr>
              <w:pStyle w:val="Compact"/>
              <w:jc w:val="left"/>
            </w:pPr>
            <w:r>
              <w:t xml:space="preserve">1–3.2 10^9/L</w:t>
            </w:r>
          </w:p>
        </w:tc>
        <w:tc>
          <w:tcPr/>
          <w:p>
            <w:pPr>
              <w:pStyle w:val="Compact"/>
              <w:jc w:val="left"/>
            </w:pPr>
            <w:r>
              <w:t xml:space="preserve">24</w:t>
            </w:r>
          </w:p>
        </w:tc>
        <w:tc>
          <w:tcPr/>
          <w:p>
            <w:pPr>
              <w:pStyle w:val="Compact"/>
              <w:jc w:val="left"/>
            </w:pPr>
            <w:r>
              <w:t xml:space="preserve">1.68 (2026-02-19)</w:t>
            </w:r>
          </w:p>
        </w:tc>
        <w:tc>
          <w:tcPr/>
          <w:p>
            <w:pPr>
              <w:pStyle w:val="Compact"/>
              <w:jc w:val="left"/>
            </w:pPr>
            <w:r>
              <w:t xml:space="preserve">3.12 (2026-09-08)</w:t>
            </w:r>
          </w:p>
        </w:tc>
        <w:tc>
          <w:tcPr/>
          <w:p>
            <w:pPr>
              <w:pStyle w:val="Compact"/>
              <w:jc w:val="left"/>
            </w:pPr>
            <w:r>
              <w:t xml:space="preserve">+85.7%</w:t>
            </w:r>
          </w:p>
        </w:tc>
        <w:tc>
          <w:tcPr/>
          <w:p>
            <w:pPr>
              <w:pStyle w:val="Compact"/>
              <w:jc w:val="left"/>
            </w:pPr>
            <w:r>
              <w:t xml:space="preserve">1.68/4.39</w:t>
            </w:r>
          </w:p>
        </w:tc>
        <w:tc>
          <w:tcPr/>
          <w:p>
            <w:pPr>
              <w:pStyle w:val="Compact"/>
              <w:jc w:val="left"/>
            </w:pPr>
            <w:r>
              <w:t xml:space="preserve">NORMAL</w:t>
            </w:r>
          </w:p>
        </w:tc>
      </w:tr>
      <w:tr>
        <w:tc>
          <w:tcPr/>
          <w:p>
            <w:pPr>
              <w:pStyle w:val="Compact"/>
              <w:jc w:val="left"/>
            </w:pPr>
            <w:r>
              <w:t xml:space="preserve">Lenfosit Yüzdesi (LYM%)</w:t>
            </w:r>
          </w:p>
        </w:tc>
        <w:tc>
          <w:tcPr/>
          <w:p>
            <w:pPr>
              <w:pStyle w:val="Compact"/>
              <w:jc w:val="left"/>
            </w:pPr>
            <w:r>
              <w:t xml:space="preserve">16–43.3 %</w:t>
            </w:r>
          </w:p>
        </w:tc>
        <w:tc>
          <w:tcPr/>
          <w:p>
            <w:pPr>
              <w:pStyle w:val="Compact"/>
              <w:jc w:val="left"/>
            </w:pPr>
            <w:r>
              <w:t xml:space="preserve">24</w:t>
            </w:r>
          </w:p>
        </w:tc>
        <w:tc>
          <w:tcPr/>
          <w:p>
            <w:pPr>
              <w:pStyle w:val="Compact"/>
              <w:jc w:val="left"/>
            </w:pPr>
            <w:r>
              <w:t xml:space="preserve">11.6 (2026-02-19)</w:t>
            </w:r>
          </w:p>
        </w:tc>
        <w:tc>
          <w:tcPr/>
          <w:p>
            <w:pPr>
              <w:pStyle w:val="Compact"/>
              <w:jc w:val="left"/>
            </w:pPr>
            <w:r>
              <w:t xml:space="preserve">39.2 (2026-09-08)</w:t>
            </w:r>
          </w:p>
        </w:tc>
        <w:tc>
          <w:tcPr/>
          <w:p>
            <w:pPr>
              <w:pStyle w:val="Compact"/>
              <w:jc w:val="left"/>
            </w:pPr>
            <w:r>
              <w:t xml:space="preserve">+237.9%</w:t>
            </w:r>
          </w:p>
        </w:tc>
        <w:tc>
          <w:tcPr/>
          <w:p>
            <w:pPr>
              <w:pStyle w:val="Compact"/>
              <w:jc w:val="left"/>
            </w:pPr>
            <w:r>
              <w:t xml:space="preserve">11.6/46.2</w:t>
            </w:r>
          </w:p>
        </w:tc>
        <w:tc>
          <w:tcPr/>
          <w:p>
            <w:pPr>
              <w:pStyle w:val="Compact"/>
              <w:jc w:val="left"/>
            </w:pPr>
            <w:r>
              <w:t xml:space="preserve">NORMAL</w:t>
            </w:r>
          </w:p>
        </w:tc>
      </w:tr>
      <w:tr>
        <w:tc>
          <w:tcPr/>
          <w:p>
            <w:pPr>
              <w:pStyle w:val="Compact"/>
              <w:jc w:val="left"/>
            </w:pPr>
            <w:r>
              <w:t xml:space="preserve">Monosit Sayısı (MONO#)</w:t>
            </w:r>
          </w:p>
        </w:tc>
        <w:tc>
          <w:tcPr/>
          <w:p>
            <w:pPr>
              <w:pStyle w:val="Compact"/>
              <w:jc w:val="left"/>
            </w:pPr>
            <w:r>
              <w:t xml:space="preserve">0.2–0.8 10^9/L</w:t>
            </w:r>
          </w:p>
        </w:tc>
        <w:tc>
          <w:tcPr/>
          <w:p>
            <w:pPr>
              <w:pStyle w:val="Compact"/>
              <w:jc w:val="left"/>
            </w:pPr>
            <w:r>
              <w:t xml:space="preserve">23</w:t>
            </w:r>
          </w:p>
        </w:tc>
        <w:tc>
          <w:tcPr/>
          <w:p>
            <w:pPr>
              <w:pStyle w:val="Compact"/>
              <w:jc w:val="left"/>
            </w:pPr>
            <w:r>
              <w:t xml:space="preserve">0.54 (2026-02-19)</w:t>
            </w:r>
          </w:p>
        </w:tc>
        <w:tc>
          <w:tcPr/>
          <w:p>
            <w:pPr>
              <w:pStyle w:val="Compact"/>
              <w:jc w:val="left"/>
            </w:pPr>
            <w:r>
              <w:t xml:space="preserve">0.48 (2026-09-08)</w:t>
            </w:r>
          </w:p>
        </w:tc>
        <w:tc>
          <w:tcPr/>
          <w:p>
            <w:pPr>
              <w:pStyle w:val="Compact"/>
              <w:jc w:val="left"/>
            </w:pPr>
            <w:r>
              <w:t xml:space="preserve">-11.1%</w:t>
            </w:r>
          </w:p>
        </w:tc>
        <w:tc>
          <w:tcPr/>
          <w:p>
            <w:pPr>
              <w:pStyle w:val="Compact"/>
              <w:jc w:val="left"/>
            </w:pPr>
            <w:r>
              <w:t xml:space="preserve">0.47/0.84</w:t>
            </w:r>
          </w:p>
        </w:tc>
        <w:tc>
          <w:tcPr/>
          <w:p>
            <w:pPr>
              <w:pStyle w:val="Compact"/>
              <w:jc w:val="left"/>
            </w:pPr>
            <w:r>
              <w:t xml:space="preserve">NORMAL</w:t>
            </w:r>
          </w:p>
        </w:tc>
      </w:tr>
      <w:tr>
        <w:tc>
          <w:tcPr/>
          <w:p>
            <w:pPr>
              <w:pStyle w:val="Compact"/>
              <w:jc w:val="left"/>
            </w:pPr>
            <w:r>
              <w:t xml:space="preserve">Monosit Yüzdesi (MONO%)</w:t>
            </w:r>
          </w:p>
        </w:tc>
        <w:tc>
          <w:tcPr/>
          <w:p>
            <w:pPr>
              <w:pStyle w:val="Compact"/>
              <w:jc w:val="left"/>
            </w:pPr>
            <w:r>
              <w:t xml:space="preserve">2.8–10.2 %</w:t>
            </w:r>
          </w:p>
        </w:tc>
        <w:tc>
          <w:tcPr/>
          <w:p>
            <w:pPr>
              <w:pStyle w:val="Compact"/>
              <w:jc w:val="left"/>
            </w:pPr>
            <w:r>
              <w:t xml:space="preserve">23</w:t>
            </w:r>
          </w:p>
        </w:tc>
        <w:tc>
          <w:tcPr/>
          <w:p>
            <w:pPr>
              <w:pStyle w:val="Compact"/>
              <w:jc w:val="left"/>
            </w:pPr>
            <w:r>
              <w:t xml:space="preserve">3.7 (2026-02-19)</w:t>
            </w:r>
          </w:p>
        </w:tc>
        <w:tc>
          <w:tcPr/>
          <w:p>
            <w:pPr>
              <w:pStyle w:val="Compact"/>
              <w:jc w:val="left"/>
            </w:pPr>
            <w:r>
              <w:t xml:space="preserve">6 (2026-09-08)</w:t>
            </w:r>
          </w:p>
        </w:tc>
        <w:tc>
          <w:tcPr/>
          <w:p>
            <w:pPr>
              <w:pStyle w:val="Compact"/>
              <w:jc w:val="left"/>
            </w:pPr>
            <w:r>
              <w:t xml:space="preserve">+62.2%</w:t>
            </w:r>
          </w:p>
        </w:tc>
        <w:tc>
          <w:tcPr/>
          <w:p>
            <w:pPr>
              <w:pStyle w:val="Compact"/>
              <w:jc w:val="left"/>
            </w:pPr>
            <w:r>
              <w:t xml:space="preserve">3.7/7.7</w:t>
            </w:r>
          </w:p>
        </w:tc>
        <w:tc>
          <w:tcPr/>
          <w:p>
            <w:pPr>
              <w:pStyle w:val="Compact"/>
              <w:jc w:val="left"/>
            </w:pPr>
            <w:r>
              <w:t xml:space="preserve">NORMAL</w:t>
            </w:r>
          </w:p>
        </w:tc>
      </w:tr>
      <w:tr>
        <w:tc>
          <w:tcPr/>
          <w:p>
            <w:pPr>
              <w:pStyle w:val="Compact"/>
              <w:jc w:val="left"/>
            </w:pPr>
            <w:r>
              <w:t xml:space="preserve">Eozinofil Sayısı (EO#)</w:t>
            </w:r>
          </w:p>
        </w:tc>
        <w:tc>
          <w:tcPr/>
          <w:p>
            <w:pPr>
              <w:pStyle w:val="Compact"/>
              <w:jc w:val="left"/>
            </w:pPr>
            <w:r>
              <w:t xml:space="preserve">0–0.42 10^9/L</w:t>
            </w:r>
          </w:p>
        </w:tc>
        <w:tc>
          <w:tcPr/>
          <w:p>
            <w:pPr>
              <w:pStyle w:val="Compact"/>
              <w:jc w:val="left"/>
            </w:pPr>
            <w:r>
              <w:t xml:space="preserve">24</w:t>
            </w:r>
          </w:p>
        </w:tc>
        <w:tc>
          <w:tcPr/>
          <w:p>
            <w:pPr>
              <w:pStyle w:val="Compact"/>
              <w:jc w:val="left"/>
            </w:pPr>
            <w:r>
              <w:t xml:space="preserve">0.06 (2026-02-19)</w:t>
            </w:r>
          </w:p>
        </w:tc>
        <w:tc>
          <w:tcPr/>
          <w:p>
            <w:pPr>
              <w:pStyle w:val="Compact"/>
              <w:jc w:val="left"/>
            </w:pPr>
            <w:r>
              <w:t xml:space="preserve">0.09 (2026-09-08)</w:t>
            </w:r>
          </w:p>
        </w:tc>
        <w:tc>
          <w:tcPr/>
          <w:p>
            <w:pPr>
              <w:pStyle w:val="Compact"/>
              <w:jc w:val="left"/>
            </w:pPr>
            <w:r>
              <w:t xml:space="preserve">+50.0%</w:t>
            </w:r>
          </w:p>
        </w:tc>
        <w:tc>
          <w:tcPr/>
          <w:p>
            <w:pPr>
              <w:pStyle w:val="Compact"/>
              <w:jc w:val="left"/>
            </w:pPr>
            <w:r>
              <w:t xml:space="preserve">0.02/0.24</w:t>
            </w:r>
          </w:p>
        </w:tc>
        <w:tc>
          <w:tcPr/>
          <w:p>
            <w:pPr>
              <w:pStyle w:val="Compact"/>
              <w:jc w:val="left"/>
            </w:pPr>
            <w:r>
              <w:t xml:space="preserve">NORMAL</w:t>
            </w:r>
          </w:p>
        </w:tc>
      </w:tr>
      <w:tr>
        <w:tc>
          <w:tcPr/>
          <w:p>
            <w:pPr>
              <w:pStyle w:val="Compact"/>
              <w:jc w:val="left"/>
            </w:pPr>
            <w:r>
              <w:t xml:space="preserve">Eozinofil Yüzdesi (EO%)</w:t>
            </w:r>
          </w:p>
        </w:tc>
        <w:tc>
          <w:tcPr/>
          <w:p>
            <w:pPr>
              <w:pStyle w:val="Compact"/>
              <w:jc w:val="left"/>
            </w:pPr>
            <w:r>
              <w:t xml:space="preserve">0.5–5 %</w:t>
            </w:r>
          </w:p>
        </w:tc>
        <w:tc>
          <w:tcPr/>
          <w:p>
            <w:pPr>
              <w:pStyle w:val="Compact"/>
              <w:jc w:val="left"/>
            </w:pPr>
            <w:r>
              <w:t xml:space="preserve">24</w:t>
            </w:r>
          </w:p>
        </w:tc>
        <w:tc>
          <w:tcPr/>
          <w:p>
            <w:pPr>
              <w:pStyle w:val="Compact"/>
              <w:jc w:val="left"/>
            </w:pPr>
            <w:r>
              <w:t xml:space="preserve">0.4 (2026-02-19)</w:t>
            </w:r>
          </w:p>
        </w:tc>
        <w:tc>
          <w:tcPr/>
          <w:p>
            <w:pPr>
              <w:pStyle w:val="Compact"/>
              <w:jc w:val="left"/>
            </w:pPr>
            <w:r>
              <w:t xml:space="preserve">1.1 (2026-09-08)</w:t>
            </w:r>
          </w:p>
        </w:tc>
        <w:tc>
          <w:tcPr/>
          <w:p>
            <w:pPr>
              <w:pStyle w:val="Compact"/>
              <w:jc w:val="left"/>
            </w:pPr>
            <w:r>
              <w:t xml:space="preserve">+175.0%</w:t>
            </w:r>
          </w:p>
        </w:tc>
        <w:tc>
          <w:tcPr/>
          <w:p>
            <w:pPr>
              <w:pStyle w:val="Compact"/>
              <w:jc w:val="left"/>
            </w:pPr>
            <w:r>
              <w:t xml:space="preserve">0.2/2.1</w:t>
            </w:r>
          </w:p>
        </w:tc>
        <w:tc>
          <w:tcPr/>
          <w:p>
            <w:pPr>
              <w:pStyle w:val="Compact"/>
              <w:jc w:val="left"/>
            </w:pPr>
            <w:r>
              <w:t xml:space="preserve">NORMAL</w:t>
            </w:r>
          </w:p>
        </w:tc>
      </w:tr>
      <w:tr>
        <w:tc>
          <w:tcPr/>
          <w:p>
            <w:pPr>
              <w:pStyle w:val="Compact"/>
              <w:jc w:val="left"/>
            </w:pPr>
            <w:r>
              <w:t xml:space="preserve">Bazofil Sayısı (BASO#)</w:t>
            </w:r>
          </w:p>
        </w:tc>
        <w:tc>
          <w:tcPr/>
          <w:p>
            <w:pPr>
              <w:pStyle w:val="Compact"/>
              <w:jc w:val="left"/>
            </w:pPr>
            <w:r>
              <w:t xml:space="preserve">0–0.9 10^9/L</w:t>
            </w:r>
          </w:p>
        </w:tc>
        <w:tc>
          <w:tcPr/>
          <w:p>
            <w:pPr>
              <w:pStyle w:val="Compact"/>
              <w:jc w:val="left"/>
            </w:pPr>
            <w:r>
              <w:t xml:space="preserve">24</w:t>
            </w:r>
          </w:p>
        </w:tc>
        <w:tc>
          <w:tcPr/>
          <w:p>
            <w:pPr>
              <w:pStyle w:val="Compact"/>
              <w:jc w:val="left"/>
            </w:pPr>
            <w:r>
              <w:t xml:space="preserve">0.01 (2026-02-19)</w:t>
            </w:r>
          </w:p>
        </w:tc>
        <w:tc>
          <w:tcPr/>
          <w:p>
            <w:pPr>
              <w:pStyle w:val="Compact"/>
              <w:jc w:val="left"/>
            </w:pPr>
            <w:r>
              <w:t xml:space="preserve">0.02 (2026-09-08)</w:t>
            </w:r>
          </w:p>
        </w:tc>
        <w:tc>
          <w:tcPr/>
          <w:p>
            <w:pPr>
              <w:pStyle w:val="Compact"/>
              <w:jc w:val="left"/>
            </w:pPr>
            <w:r>
              <w:t xml:space="preserve">+100.0%</w:t>
            </w:r>
          </w:p>
        </w:tc>
        <w:tc>
          <w:tcPr/>
          <w:p>
            <w:pPr>
              <w:pStyle w:val="Compact"/>
              <w:jc w:val="left"/>
            </w:pPr>
            <w:r>
              <w:t xml:space="preserve">0.01/0.08</w:t>
            </w:r>
          </w:p>
        </w:tc>
        <w:tc>
          <w:tcPr/>
          <w:p>
            <w:pPr>
              <w:pStyle w:val="Compact"/>
              <w:jc w:val="left"/>
            </w:pPr>
            <w:r>
              <w:t xml:space="preserve">NORMAL</w:t>
            </w:r>
          </w:p>
        </w:tc>
      </w:tr>
      <w:tr>
        <w:tc>
          <w:tcPr/>
          <w:p>
            <w:pPr>
              <w:pStyle w:val="Compact"/>
              <w:jc w:val="left"/>
            </w:pPr>
            <w:r>
              <w:t xml:space="preserve">Bazofil Yüzdesi (BASO%)</w:t>
            </w:r>
          </w:p>
        </w:tc>
        <w:tc>
          <w:tcPr/>
          <w:p>
            <w:pPr>
              <w:pStyle w:val="Compact"/>
              <w:jc w:val="left"/>
            </w:pPr>
            <w:r>
              <w:t xml:space="preserve">0–1 %</w:t>
            </w:r>
          </w:p>
        </w:tc>
        <w:tc>
          <w:tcPr/>
          <w:p>
            <w:pPr>
              <w:pStyle w:val="Compact"/>
              <w:jc w:val="left"/>
            </w:pPr>
            <w:r>
              <w:t xml:space="preserve">24</w:t>
            </w:r>
          </w:p>
        </w:tc>
        <w:tc>
          <w:tcPr/>
          <w:p>
            <w:pPr>
              <w:pStyle w:val="Compact"/>
              <w:jc w:val="left"/>
            </w:pPr>
            <w:r>
              <w:t xml:space="preserve">0.1 (2026-02-19)</w:t>
            </w:r>
          </w:p>
        </w:tc>
        <w:tc>
          <w:tcPr/>
          <w:p>
            <w:pPr>
              <w:pStyle w:val="Compact"/>
              <w:jc w:val="left"/>
            </w:pPr>
            <w:r>
              <w:t xml:space="preserve">0.2 (2026-09-08)</w:t>
            </w:r>
          </w:p>
        </w:tc>
        <w:tc>
          <w:tcPr/>
          <w:p>
            <w:pPr>
              <w:pStyle w:val="Compact"/>
              <w:jc w:val="left"/>
            </w:pPr>
            <w:r>
              <w:t xml:space="preserve">+100.0%</w:t>
            </w:r>
          </w:p>
        </w:tc>
        <w:tc>
          <w:tcPr/>
          <w:p>
            <w:pPr>
              <w:pStyle w:val="Compact"/>
              <w:jc w:val="left"/>
            </w:pPr>
            <w:r>
              <w:t xml:space="preserve">0.1/0.9</w:t>
            </w:r>
          </w:p>
        </w:tc>
        <w:tc>
          <w:tcPr/>
          <w:p>
            <w:pPr>
              <w:pStyle w:val="Compact"/>
              <w:jc w:val="left"/>
            </w:pPr>
            <w:r>
              <w:t xml:space="preserve">NORMAL</w:t>
            </w:r>
          </w:p>
        </w:tc>
      </w:tr>
    </w:tbl>
    <w:bookmarkEnd w:id="30"/>
    <w:bookmarkStart w:id="31" w:name="böbrek-fonksiyonu-ve-elektrolitler"/>
    <w:p>
      <w:pPr>
        <w:pStyle w:val="Heading3"/>
      </w:pPr>
      <w:r>
        <w:t xml:space="preserve">5. Böbrek Fonksiyonu ve Elektrolitler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Kreatinin (CREA)</w:t>
            </w:r>
          </w:p>
        </w:tc>
        <w:tc>
          <w:tcPr/>
          <w:p>
            <w:pPr>
              <w:pStyle w:val="Compact"/>
              <w:jc w:val="left"/>
            </w:pPr>
            <w:r>
              <w:t xml:space="preserve">0.7–1.2 mg/dL</w:t>
            </w:r>
          </w:p>
        </w:tc>
        <w:tc>
          <w:tcPr/>
          <w:p>
            <w:pPr>
              <w:pStyle w:val="Compact"/>
              <w:jc w:val="left"/>
            </w:pPr>
            <w:r>
              <w:t xml:space="preserve">25</w:t>
            </w:r>
          </w:p>
        </w:tc>
        <w:tc>
          <w:tcPr/>
          <w:p>
            <w:pPr>
              <w:pStyle w:val="Compact"/>
              <w:jc w:val="left"/>
            </w:pPr>
            <w:r>
              <w:t xml:space="preserve">1.11 (2026-02-19)</w:t>
            </w:r>
          </w:p>
        </w:tc>
        <w:tc>
          <w:tcPr/>
          <w:p>
            <w:pPr>
              <w:pStyle w:val="Compact"/>
              <w:jc w:val="left"/>
            </w:pPr>
            <w:r>
              <w:t xml:space="preserve">1.02 (2026-09-08)</w:t>
            </w:r>
          </w:p>
        </w:tc>
        <w:tc>
          <w:tcPr/>
          <w:p>
            <w:pPr>
              <w:pStyle w:val="Compact"/>
              <w:jc w:val="left"/>
            </w:pPr>
            <w:r>
              <w:t xml:space="preserve">-8.1%</w:t>
            </w:r>
          </w:p>
        </w:tc>
        <w:tc>
          <w:tcPr/>
          <w:p>
            <w:pPr>
              <w:pStyle w:val="Compact"/>
              <w:jc w:val="left"/>
            </w:pPr>
            <w:r>
              <w:t xml:space="preserve">0.76/1.13</w:t>
            </w:r>
          </w:p>
        </w:tc>
        <w:tc>
          <w:tcPr/>
          <w:p>
            <w:pPr>
              <w:pStyle w:val="Compact"/>
              <w:jc w:val="left"/>
            </w:pPr>
            <w:r>
              <w:t xml:space="preserve">NORMAL</w:t>
            </w:r>
          </w:p>
        </w:tc>
      </w:tr>
      <w:tr>
        <w:tc>
          <w:tcPr/>
          <w:p>
            <w:pPr>
              <w:pStyle w:val="Compact"/>
              <w:jc w:val="left"/>
            </w:pPr>
            <w:r>
              <w:t xml:space="preserve">Üre Azotu (BUN) (BUN)</w:t>
            </w:r>
          </w:p>
        </w:tc>
        <w:tc>
          <w:tcPr/>
          <w:p>
            <w:pPr>
              <w:pStyle w:val="Compact"/>
              <w:jc w:val="left"/>
            </w:pPr>
            <w:r>
              <w:t xml:space="preserve">7–20 mg/dL</w:t>
            </w:r>
          </w:p>
        </w:tc>
        <w:tc>
          <w:tcPr/>
          <w:p>
            <w:pPr>
              <w:pStyle w:val="Compact"/>
              <w:jc w:val="left"/>
            </w:pPr>
            <w:r>
              <w:t xml:space="preserve">25</w:t>
            </w:r>
          </w:p>
        </w:tc>
        <w:tc>
          <w:tcPr/>
          <w:p>
            <w:pPr>
              <w:pStyle w:val="Compact"/>
              <w:jc w:val="left"/>
            </w:pPr>
            <w:r>
              <w:t xml:space="preserve">18.3 (2026-02-19)</w:t>
            </w:r>
          </w:p>
        </w:tc>
        <w:tc>
          <w:tcPr/>
          <w:p>
            <w:pPr>
              <w:pStyle w:val="Compact"/>
              <w:jc w:val="left"/>
            </w:pPr>
            <w:r>
              <w:t xml:space="preserve">11 (2026-09-08)</w:t>
            </w:r>
          </w:p>
        </w:tc>
        <w:tc>
          <w:tcPr/>
          <w:p>
            <w:pPr>
              <w:pStyle w:val="Compact"/>
              <w:jc w:val="left"/>
            </w:pPr>
            <w:r>
              <w:t xml:space="preserve">-39.9%</w:t>
            </w:r>
          </w:p>
        </w:tc>
        <w:tc>
          <w:tcPr/>
          <w:p>
            <w:pPr>
              <w:pStyle w:val="Compact"/>
              <w:jc w:val="left"/>
            </w:pPr>
            <w:r>
              <w:t xml:space="preserve">9.2/29</w:t>
            </w:r>
          </w:p>
        </w:tc>
        <w:tc>
          <w:tcPr/>
          <w:p>
            <w:pPr>
              <w:pStyle w:val="Compact"/>
              <w:jc w:val="left"/>
            </w:pPr>
            <w:r>
              <w:t xml:space="preserve">NORMAL</w:t>
            </w:r>
          </w:p>
        </w:tc>
      </w:tr>
      <w:tr>
        <w:tc>
          <w:tcPr/>
          <w:p>
            <w:pPr>
              <w:pStyle w:val="Compact"/>
              <w:jc w:val="left"/>
            </w:pPr>
            <w:r>
              <w:t xml:space="preserve">t GFH (CKD-EPI formülü ile) (GFR_CKD_EPI)</w:t>
            </w:r>
          </w:p>
        </w:tc>
        <w:tc>
          <w:tcPr/>
          <w:p>
            <w:pPr>
              <w:pStyle w:val="Compact"/>
              <w:jc w:val="left"/>
            </w:pPr>
            <w:r>
              <w:t xml:space="preserve">— mL/dk/1.73 m²</w:t>
            </w:r>
          </w:p>
        </w:tc>
        <w:tc>
          <w:tcPr/>
          <w:p>
            <w:pPr>
              <w:pStyle w:val="Compact"/>
              <w:jc w:val="left"/>
            </w:pPr>
            <w:r>
              <w:t xml:space="preserve">7</w:t>
            </w:r>
          </w:p>
        </w:tc>
        <w:tc>
          <w:tcPr/>
          <w:p>
            <w:pPr>
              <w:pStyle w:val="Compact"/>
              <w:jc w:val="left"/>
            </w:pPr>
            <w:r>
              <w:t xml:space="preserve">72.58 (2026-03-20)</w:t>
            </w:r>
          </w:p>
        </w:tc>
        <w:tc>
          <w:tcPr/>
          <w:p>
            <w:pPr>
              <w:pStyle w:val="Compact"/>
              <w:jc w:val="left"/>
            </w:pPr>
            <w:r>
              <w:t xml:space="preserve">75.58 (2026-08-25)</w:t>
            </w:r>
          </w:p>
        </w:tc>
        <w:tc>
          <w:tcPr/>
          <w:p>
            <w:pPr>
              <w:pStyle w:val="Compact"/>
              <w:jc w:val="left"/>
            </w:pPr>
            <w:r>
              <w:t xml:space="preserve">+4.1%</w:t>
            </w:r>
          </w:p>
        </w:tc>
        <w:tc>
          <w:tcPr/>
          <w:p>
            <w:pPr>
              <w:pStyle w:val="Compact"/>
              <w:jc w:val="left"/>
            </w:pPr>
            <w:r>
              <w:t xml:space="preserve">72.58/94</w:t>
            </w:r>
          </w:p>
        </w:tc>
        <w:tc>
          <w:tcPr/>
          <w:p>
            <w:pPr>
              <w:pStyle w:val="Compact"/>
              <w:jc w:val="left"/>
            </w:pPr>
            <w:r>
              <w:t xml:space="preserve">REF YOK</w:t>
            </w:r>
          </w:p>
        </w:tc>
      </w:tr>
      <w:tr>
        <w:tc>
          <w:tcPr/>
          <w:p>
            <w:pPr>
              <w:pStyle w:val="Compact"/>
              <w:jc w:val="left"/>
            </w:pPr>
            <w:r>
              <w:t xml:space="preserve">Sodyum (NA)</w:t>
            </w:r>
          </w:p>
        </w:tc>
        <w:tc>
          <w:tcPr/>
          <w:p>
            <w:pPr>
              <w:pStyle w:val="Compact"/>
              <w:jc w:val="left"/>
            </w:pPr>
            <w:r>
              <w:t xml:space="preserve">136–145 mmol/L</w:t>
            </w:r>
          </w:p>
        </w:tc>
        <w:tc>
          <w:tcPr/>
          <w:p>
            <w:pPr>
              <w:pStyle w:val="Compact"/>
              <w:jc w:val="left"/>
            </w:pPr>
            <w:r>
              <w:t xml:space="preserve">21</w:t>
            </w:r>
          </w:p>
        </w:tc>
        <w:tc>
          <w:tcPr/>
          <w:p>
            <w:pPr>
              <w:pStyle w:val="Compact"/>
              <w:jc w:val="left"/>
            </w:pPr>
            <w:r>
              <w:t xml:space="preserve">136 (2026-02-19)</w:t>
            </w:r>
          </w:p>
        </w:tc>
        <w:tc>
          <w:tcPr/>
          <w:p>
            <w:pPr>
              <w:pStyle w:val="Compact"/>
              <w:jc w:val="left"/>
            </w:pPr>
            <w:r>
              <w:t xml:space="preserve">137 (2026-09-08)</w:t>
            </w:r>
          </w:p>
        </w:tc>
        <w:tc>
          <w:tcPr/>
          <w:p>
            <w:pPr>
              <w:pStyle w:val="Compact"/>
              <w:jc w:val="left"/>
            </w:pPr>
            <w:r>
              <w:t xml:space="preserve">+0.7%</w:t>
            </w:r>
          </w:p>
        </w:tc>
        <w:tc>
          <w:tcPr/>
          <w:p>
            <w:pPr>
              <w:pStyle w:val="Compact"/>
              <w:jc w:val="left"/>
            </w:pPr>
            <w:r>
              <w:t xml:space="preserve">131/149</w:t>
            </w:r>
          </w:p>
        </w:tc>
        <w:tc>
          <w:tcPr/>
          <w:p>
            <w:pPr>
              <w:pStyle w:val="Compact"/>
              <w:jc w:val="left"/>
            </w:pPr>
            <w:r>
              <w:t xml:space="preserve">NORMAL</w:t>
            </w:r>
          </w:p>
        </w:tc>
      </w:tr>
      <w:tr>
        <w:tc>
          <w:tcPr/>
          <w:p>
            <w:pPr>
              <w:pStyle w:val="Compact"/>
              <w:jc w:val="left"/>
            </w:pPr>
            <w:r>
              <w:t xml:space="preserve">Sodyum (Kan Gazı) (NA-BG)</w:t>
            </w:r>
          </w:p>
        </w:tc>
        <w:tc>
          <w:tcPr/>
          <w:p>
            <w:pPr>
              <w:pStyle w:val="Compact"/>
              <w:jc w:val="left"/>
            </w:pPr>
            <w:r>
              <w:t xml:space="preserve">136–145 mmol/L</w:t>
            </w:r>
          </w:p>
        </w:tc>
        <w:tc>
          <w:tcPr/>
          <w:p>
            <w:pPr>
              <w:pStyle w:val="Compact"/>
              <w:jc w:val="left"/>
            </w:pPr>
            <w:r>
              <w:t xml:space="preserve">39</w:t>
            </w:r>
          </w:p>
        </w:tc>
        <w:tc>
          <w:tcPr/>
          <w:p>
            <w:pPr>
              <w:pStyle w:val="Compact"/>
              <w:jc w:val="left"/>
            </w:pPr>
            <w:r>
              <w:t xml:space="preserve">134.7 (2026-02-19)</w:t>
            </w:r>
          </w:p>
        </w:tc>
        <w:tc>
          <w:tcPr/>
          <w:p>
            <w:pPr>
              <w:pStyle w:val="Compact"/>
              <w:jc w:val="left"/>
            </w:pPr>
            <w:r>
              <w:t xml:space="preserve">133.8 (2026-08-18)</w:t>
            </w:r>
          </w:p>
        </w:tc>
        <w:tc>
          <w:tcPr/>
          <w:p>
            <w:pPr>
              <w:pStyle w:val="Compact"/>
              <w:jc w:val="left"/>
            </w:pPr>
            <w:r>
              <w:t xml:space="preserve">-0.7%</w:t>
            </w:r>
          </w:p>
        </w:tc>
        <w:tc>
          <w:tcPr/>
          <w:p>
            <w:pPr>
              <w:pStyle w:val="Compact"/>
              <w:jc w:val="left"/>
            </w:pPr>
            <w:r>
              <w:t xml:space="preserve">132/152</w:t>
            </w:r>
          </w:p>
        </w:tc>
        <w:tc>
          <w:tcPr/>
          <w:p>
            <w:pPr>
              <w:pStyle w:val="Compact"/>
              <w:jc w:val="left"/>
            </w:pPr>
            <w:r>
              <w:t xml:space="preserve">DÜŞÜK</w:t>
            </w:r>
          </w:p>
        </w:tc>
      </w:tr>
      <w:tr>
        <w:tc>
          <w:tcPr/>
          <w:p>
            <w:pPr>
              <w:pStyle w:val="Compact"/>
              <w:jc w:val="left"/>
            </w:pPr>
            <w:r>
              <w:t xml:space="preserve">Potasyum (K)</w:t>
            </w:r>
          </w:p>
        </w:tc>
        <w:tc>
          <w:tcPr/>
          <w:p>
            <w:pPr>
              <w:pStyle w:val="Compact"/>
              <w:jc w:val="left"/>
            </w:pPr>
            <w:r>
              <w:t xml:space="preserve">3.5–5.5 mmol/L</w:t>
            </w:r>
          </w:p>
        </w:tc>
        <w:tc>
          <w:tcPr/>
          <w:p>
            <w:pPr>
              <w:pStyle w:val="Compact"/>
              <w:jc w:val="left"/>
            </w:pPr>
            <w:r>
              <w:t xml:space="preserve">21</w:t>
            </w:r>
          </w:p>
        </w:tc>
        <w:tc>
          <w:tcPr/>
          <w:p>
            <w:pPr>
              <w:pStyle w:val="Compact"/>
              <w:jc w:val="left"/>
            </w:pPr>
            <w:r>
              <w:t xml:space="preserve">3.64 (2026-02-19)</w:t>
            </w:r>
          </w:p>
        </w:tc>
        <w:tc>
          <w:tcPr/>
          <w:p>
            <w:pPr>
              <w:pStyle w:val="Compact"/>
              <w:jc w:val="left"/>
            </w:pPr>
            <w:r>
              <w:t xml:space="preserve">4.65 (2026-09-08)</w:t>
            </w:r>
          </w:p>
        </w:tc>
        <w:tc>
          <w:tcPr/>
          <w:p>
            <w:pPr>
              <w:pStyle w:val="Compact"/>
              <w:jc w:val="left"/>
            </w:pPr>
            <w:r>
              <w:t xml:space="preserve">+27.7%</w:t>
            </w:r>
          </w:p>
        </w:tc>
        <w:tc>
          <w:tcPr/>
          <w:p>
            <w:pPr>
              <w:pStyle w:val="Compact"/>
              <w:jc w:val="left"/>
            </w:pPr>
            <w:r>
              <w:t xml:space="preserve">3.44/4.88</w:t>
            </w:r>
          </w:p>
        </w:tc>
        <w:tc>
          <w:tcPr/>
          <w:p>
            <w:pPr>
              <w:pStyle w:val="Compact"/>
              <w:jc w:val="left"/>
            </w:pPr>
            <w:r>
              <w:t xml:space="preserve">NORMAL</w:t>
            </w:r>
          </w:p>
        </w:tc>
      </w:tr>
      <w:tr>
        <w:tc>
          <w:tcPr/>
          <w:p>
            <w:pPr>
              <w:pStyle w:val="Compact"/>
              <w:jc w:val="left"/>
            </w:pPr>
            <w:r>
              <w:t xml:space="preserve">Potasyum (Kan Gazı) (K-BG)</w:t>
            </w:r>
          </w:p>
        </w:tc>
        <w:tc>
          <w:tcPr/>
          <w:p>
            <w:pPr>
              <w:pStyle w:val="Compact"/>
              <w:jc w:val="left"/>
            </w:pPr>
            <w:r>
              <w:t xml:space="preserve">3.5–5.1 mmol/L</w:t>
            </w:r>
          </w:p>
        </w:tc>
        <w:tc>
          <w:tcPr/>
          <w:p>
            <w:pPr>
              <w:pStyle w:val="Compact"/>
              <w:jc w:val="left"/>
            </w:pPr>
            <w:r>
              <w:t xml:space="preserve">39</w:t>
            </w:r>
          </w:p>
        </w:tc>
        <w:tc>
          <w:tcPr/>
          <w:p>
            <w:pPr>
              <w:pStyle w:val="Compact"/>
              <w:jc w:val="left"/>
            </w:pPr>
            <w:r>
              <w:t xml:space="preserve">3.41 (2026-02-19)</w:t>
            </w:r>
          </w:p>
        </w:tc>
        <w:tc>
          <w:tcPr/>
          <w:p>
            <w:pPr>
              <w:pStyle w:val="Compact"/>
              <w:jc w:val="left"/>
            </w:pPr>
            <w:r>
              <w:t xml:space="preserve">4.67 (2026-08-18)</w:t>
            </w:r>
          </w:p>
        </w:tc>
        <w:tc>
          <w:tcPr/>
          <w:p>
            <w:pPr>
              <w:pStyle w:val="Compact"/>
              <w:jc w:val="left"/>
            </w:pPr>
            <w:r>
              <w:t xml:space="preserve">+37.0%</w:t>
            </w:r>
          </w:p>
        </w:tc>
        <w:tc>
          <w:tcPr/>
          <w:p>
            <w:pPr>
              <w:pStyle w:val="Compact"/>
              <w:jc w:val="left"/>
            </w:pPr>
            <w:r>
              <w:t xml:space="preserve">3.4/5</w:t>
            </w:r>
          </w:p>
        </w:tc>
        <w:tc>
          <w:tcPr/>
          <w:p>
            <w:pPr>
              <w:pStyle w:val="Compact"/>
              <w:jc w:val="left"/>
            </w:pPr>
            <w:r>
              <w:t xml:space="preserve">NORMAL</w:t>
            </w:r>
          </w:p>
        </w:tc>
      </w:tr>
      <w:tr>
        <w:tc>
          <w:tcPr/>
          <w:p>
            <w:pPr>
              <w:pStyle w:val="Compact"/>
              <w:jc w:val="left"/>
            </w:pPr>
            <w:r>
              <w:t xml:space="preserve">Klor (CL)</w:t>
            </w:r>
          </w:p>
        </w:tc>
        <w:tc>
          <w:tcPr/>
          <w:p>
            <w:pPr>
              <w:pStyle w:val="Compact"/>
              <w:jc w:val="left"/>
            </w:pPr>
            <w:r>
              <w:t xml:space="preserve">95–110 mmol/L</w:t>
            </w:r>
          </w:p>
        </w:tc>
        <w:tc>
          <w:tcPr/>
          <w:p>
            <w:pPr>
              <w:pStyle w:val="Compact"/>
              <w:jc w:val="left"/>
            </w:pPr>
            <w:r>
              <w:t xml:space="preserve">10</w:t>
            </w:r>
          </w:p>
        </w:tc>
        <w:tc>
          <w:tcPr/>
          <w:p>
            <w:pPr>
              <w:pStyle w:val="Compact"/>
              <w:jc w:val="left"/>
            </w:pPr>
            <w:r>
              <w:t xml:space="preserve">103 (2026-02-19)</w:t>
            </w:r>
          </w:p>
        </w:tc>
        <w:tc>
          <w:tcPr/>
          <w:p>
            <w:pPr>
              <w:pStyle w:val="Compact"/>
              <w:jc w:val="left"/>
            </w:pPr>
            <w:r>
              <w:t xml:space="preserve">103 (2026-09-08)</w:t>
            </w:r>
          </w:p>
        </w:tc>
        <w:tc>
          <w:tcPr/>
          <w:p>
            <w:pPr>
              <w:pStyle w:val="Compact"/>
              <w:jc w:val="left"/>
            </w:pPr>
            <w:r>
              <w:t xml:space="preserve">0.0%</w:t>
            </w:r>
          </w:p>
        </w:tc>
        <w:tc>
          <w:tcPr/>
          <w:p>
            <w:pPr>
              <w:pStyle w:val="Compact"/>
              <w:jc w:val="left"/>
            </w:pPr>
            <w:r>
              <w:t xml:space="preserve">94/104</w:t>
            </w:r>
          </w:p>
        </w:tc>
        <w:tc>
          <w:tcPr/>
          <w:p>
            <w:pPr>
              <w:pStyle w:val="Compact"/>
              <w:jc w:val="left"/>
            </w:pPr>
            <w:r>
              <w:t xml:space="preserve">NORMAL</w:t>
            </w:r>
          </w:p>
        </w:tc>
      </w:tr>
      <w:tr>
        <w:tc>
          <w:tcPr/>
          <w:p>
            <w:pPr>
              <w:pStyle w:val="Compact"/>
              <w:jc w:val="left"/>
            </w:pPr>
            <w:r>
              <w:t xml:space="preserve">Klor (Kan Gazı) (CL-BG)</w:t>
            </w:r>
          </w:p>
        </w:tc>
        <w:tc>
          <w:tcPr/>
          <w:p>
            <w:pPr>
              <w:pStyle w:val="Compact"/>
              <w:jc w:val="left"/>
            </w:pPr>
            <w:r>
              <w:t xml:space="preserve">98–107 mmol/L</w:t>
            </w:r>
          </w:p>
        </w:tc>
        <w:tc>
          <w:tcPr/>
          <w:p>
            <w:pPr>
              <w:pStyle w:val="Compact"/>
              <w:jc w:val="left"/>
            </w:pPr>
            <w:r>
              <w:t xml:space="preserve">2</w:t>
            </w:r>
          </w:p>
        </w:tc>
        <w:tc>
          <w:tcPr/>
          <w:p>
            <w:pPr>
              <w:pStyle w:val="Compact"/>
              <w:jc w:val="left"/>
            </w:pPr>
            <w:r>
              <w:t xml:space="preserve">104.87 (2026-02-19)</w:t>
            </w:r>
          </w:p>
        </w:tc>
        <w:tc>
          <w:tcPr/>
          <w:p>
            <w:pPr>
              <w:pStyle w:val="Compact"/>
              <w:jc w:val="left"/>
            </w:pPr>
            <w:r>
              <w:t xml:space="preserve">103.12 (2026-08-18)</w:t>
            </w:r>
          </w:p>
        </w:tc>
        <w:tc>
          <w:tcPr/>
          <w:p>
            <w:pPr>
              <w:pStyle w:val="Compact"/>
              <w:jc w:val="left"/>
            </w:pPr>
            <w:r>
              <w:t xml:space="preserve">-1.7%</w:t>
            </w:r>
          </w:p>
        </w:tc>
        <w:tc>
          <w:tcPr/>
          <w:p>
            <w:pPr>
              <w:pStyle w:val="Compact"/>
              <w:jc w:val="left"/>
            </w:pPr>
            <w:r>
              <w:t xml:space="preserve">103.12/104.87</w:t>
            </w:r>
          </w:p>
        </w:tc>
        <w:tc>
          <w:tcPr/>
          <w:p>
            <w:pPr>
              <w:pStyle w:val="Compact"/>
              <w:jc w:val="left"/>
            </w:pPr>
            <w:r>
              <w:t xml:space="preserve">NORMAL</w:t>
            </w:r>
          </w:p>
        </w:tc>
      </w:tr>
      <w:tr>
        <w:tc>
          <w:tcPr/>
          <w:p>
            <w:pPr>
              <w:pStyle w:val="Compact"/>
              <w:jc w:val="left"/>
            </w:pPr>
            <w:r>
              <w:t xml:space="preserve">Kalsiyum (CA)</w:t>
            </w:r>
          </w:p>
        </w:tc>
        <w:tc>
          <w:tcPr/>
          <w:p>
            <w:pPr>
              <w:pStyle w:val="Compact"/>
              <w:jc w:val="left"/>
            </w:pPr>
            <w:r>
              <w:t xml:space="preserve">8.3–10.6 mg/dL</w:t>
            </w:r>
          </w:p>
        </w:tc>
        <w:tc>
          <w:tcPr/>
          <w:p>
            <w:pPr>
              <w:pStyle w:val="Compact"/>
              <w:jc w:val="left"/>
            </w:pPr>
            <w:r>
              <w:t xml:space="preserve">5</w:t>
            </w:r>
          </w:p>
        </w:tc>
        <w:tc>
          <w:tcPr/>
          <w:p>
            <w:pPr>
              <w:pStyle w:val="Compact"/>
              <w:jc w:val="left"/>
            </w:pPr>
            <w:r>
              <w:t xml:space="preserve">8.66 (2026-02-19)</w:t>
            </w:r>
          </w:p>
        </w:tc>
        <w:tc>
          <w:tcPr/>
          <w:p>
            <w:pPr>
              <w:pStyle w:val="Compact"/>
              <w:jc w:val="left"/>
            </w:pPr>
            <w:r>
              <w:t xml:space="preserve">9.09 (2026-08-25)</w:t>
            </w:r>
          </w:p>
        </w:tc>
        <w:tc>
          <w:tcPr/>
          <w:p>
            <w:pPr>
              <w:pStyle w:val="Compact"/>
              <w:jc w:val="left"/>
            </w:pPr>
            <w:r>
              <w:t xml:space="preserve">+5.0%</w:t>
            </w:r>
          </w:p>
        </w:tc>
        <w:tc>
          <w:tcPr/>
          <w:p>
            <w:pPr>
              <w:pStyle w:val="Compact"/>
              <w:jc w:val="left"/>
            </w:pPr>
            <w:r>
              <w:t xml:space="preserve">8.2/9.44</w:t>
            </w:r>
          </w:p>
        </w:tc>
        <w:tc>
          <w:tcPr/>
          <w:p>
            <w:pPr>
              <w:pStyle w:val="Compact"/>
              <w:jc w:val="left"/>
            </w:pPr>
            <w:r>
              <w:t xml:space="preserve">NORMAL</w:t>
            </w:r>
          </w:p>
        </w:tc>
      </w:tr>
      <w:tr>
        <w:tc>
          <w:tcPr/>
          <w:p>
            <w:pPr>
              <w:pStyle w:val="Compact"/>
              <w:jc w:val="left"/>
            </w:pPr>
            <w:r>
              <w:t xml:space="preserve">İyonize Kalsiyum (Ca++) (CA-ION)</w:t>
            </w:r>
          </w:p>
        </w:tc>
        <w:tc>
          <w:tcPr/>
          <w:p>
            <w:pPr>
              <w:pStyle w:val="Compact"/>
              <w:jc w:val="left"/>
            </w:pPr>
            <w:r>
              <w:t xml:space="preserve">1.15–1.33 mmol/L</w:t>
            </w:r>
          </w:p>
        </w:tc>
        <w:tc>
          <w:tcPr/>
          <w:p>
            <w:pPr>
              <w:pStyle w:val="Compact"/>
              <w:jc w:val="left"/>
            </w:pPr>
            <w:r>
              <w:t xml:space="preserve">39</w:t>
            </w:r>
          </w:p>
        </w:tc>
        <w:tc>
          <w:tcPr/>
          <w:p>
            <w:pPr>
              <w:pStyle w:val="Compact"/>
              <w:jc w:val="left"/>
            </w:pPr>
            <w:r>
              <w:t xml:space="preserve">1.03 (2026-02-19)</w:t>
            </w:r>
          </w:p>
        </w:tc>
        <w:tc>
          <w:tcPr/>
          <w:p>
            <w:pPr>
              <w:pStyle w:val="Compact"/>
              <w:jc w:val="left"/>
            </w:pPr>
            <w:r>
              <w:t xml:space="preserve">1.11 (2026-08-18)</w:t>
            </w:r>
          </w:p>
        </w:tc>
        <w:tc>
          <w:tcPr/>
          <w:p>
            <w:pPr>
              <w:pStyle w:val="Compact"/>
              <w:jc w:val="left"/>
            </w:pPr>
            <w:r>
              <w:t xml:space="preserve">+7.8%</w:t>
            </w:r>
          </w:p>
        </w:tc>
        <w:tc>
          <w:tcPr/>
          <w:p>
            <w:pPr>
              <w:pStyle w:val="Compact"/>
              <w:jc w:val="left"/>
            </w:pPr>
            <w:r>
              <w:t xml:space="preserve">0.78/1.18</w:t>
            </w:r>
          </w:p>
        </w:tc>
        <w:tc>
          <w:tcPr/>
          <w:p>
            <w:pPr>
              <w:pStyle w:val="Compact"/>
              <w:jc w:val="left"/>
            </w:pPr>
            <w:r>
              <w:t xml:space="preserve">DÜŞÜK</w:t>
            </w:r>
          </w:p>
        </w:tc>
      </w:tr>
      <w:tr>
        <w:tc>
          <w:tcPr/>
          <w:p>
            <w:pPr>
              <w:pStyle w:val="Compact"/>
              <w:jc w:val="left"/>
            </w:pPr>
            <w:r>
              <w:t xml:space="preserve">İyonize Kalsiyum (pH 7.4) (CA-ION-74)</w:t>
            </w:r>
          </w:p>
        </w:tc>
        <w:tc>
          <w:tcPr/>
          <w:p>
            <w:pPr>
              <w:pStyle w:val="Compact"/>
              <w:jc w:val="left"/>
            </w:pPr>
            <w:r>
              <w:t xml:space="preserve">— mmol/L</w:t>
            </w:r>
          </w:p>
        </w:tc>
        <w:tc>
          <w:tcPr/>
          <w:p>
            <w:pPr>
              <w:pStyle w:val="Compact"/>
              <w:jc w:val="left"/>
            </w:pPr>
            <w:r>
              <w:t xml:space="preserve">2</w:t>
            </w:r>
          </w:p>
        </w:tc>
        <w:tc>
          <w:tcPr/>
          <w:p>
            <w:pPr>
              <w:pStyle w:val="Compact"/>
              <w:jc w:val="left"/>
            </w:pPr>
            <w:r>
              <w:t xml:space="preserve">0.95 (2026-02-19)</w:t>
            </w:r>
          </w:p>
        </w:tc>
        <w:tc>
          <w:tcPr/>
          <w:p>
            <w:pPr>
              <w:pStyle w:val="Compact"/>
              <w:jc w:val="left"/>
            </w:pPr>
            <w:r>
              <w:t xml:space="preserve">1.17 (2026-03-20)</w:t>
            </w:r>
          </w:p>
        </w:tc>
        <w:tc>
          <w:tcPr/>
          <w:p>
            <w:pPr>
              <w:pStyle w:val="Compact"/>
              <w:jc w:val="left"/>
            </w:pPr>
            <w:r>
              <w:t xml:space="preserve">+23.2%</w:t>
            </w:r>
          </w:p>
        </w:tc>
        <w:tc>
          <w:tcPr/>
          <w:p>
            <w:pPr>
              <w:pStyle w:val="Compact"/>
              <w:jc w:val="left"/>
            </w:pPr>
            <w:r>
              <w:t xml:space="preserve">0.95/1.17</w:t>
            </w:r>
          </w:p>
        </w:tc>
        <w:tc>
          <w:tcPr/>
          <w:p>
            <w:pPr>
              <w:pStyle w:val="Compact"/>
              <w:jc w:val="left"/>
            </w:pPr>
            <w:r>
              <w:t xml:space="preserve">REF YOK</w:t>
            </w:r>
          </w:p>
        </w:tc>
      </w:tr>
      <w:tr>
        <w:tc>
          <w:tcPr/>
          <w:p>
            <w:pPr>
              <w:pStyle w:val="Compact"/>
              <w:jc w:val="left"/>
            </w:pPr>
            <w:r>
              <w:t xml:space="preserve">Magnezyum (MG)</w:t>
            </w:r>
          </w:p>
        </w:tc>
        <w:tc>
          <w:tcPr/>
          <w:p>
            <w:pPr>
              <w:pStyle w:val="Compact"/>
              <w:jc w:val="left"/>
            </w:pPr>
            <w:r>
              <w:t xml:space="preserve">1.3–2.7 mg/dL</w:t>
            </w:r>
          </w:p>
        </w:tc>
        <w:tc>
          <w:tcPr/>
          <w:p>
            <w:pPr>
              <w:pStyle w:val="Compact"/>
              <w:jc w:val="left"/>
            </w:pPr>
            <w:r>
              <w:t xml:space="preserve">4</w:t>
            </w:r>
          </w:p>
        </w:tc>
        <w:tc>
          <w:tcPr/>
          <w:p>
            <w:pPr>
              <w:pStyle w:val="Compact"/>
              <w:jc w:val="left"/>
            </w:pPr>
            <w:r>
              <w:t xml:space="preserve">1.81 (2026-02-19)</w:t>
            </w:r>
          </w:p>
        </w:tc>
        <w:tc>
          <w:tcPr/>
          <w:p>
            <w:pPr>
              <w:pStyle w:val="Compact"/>
              <w:jc w:val="left"/>
            </w:pPr>
            <w:r>
              <w:t xml:space="preserve">2.02 (2026-09-08)</w:t>
            </w:r>
          </w:p>
        </w:tc>
        <w:tc>
          <w:tcPr/>
          <w:p>
            <w:pPr>
              <w:pStyle w:val="Compact"/>
              <w:jc w:val="left"/>
            </w:pPr>
            <w:r>
              <w:t xml:space="preserve">+11.6%</w:t>
            </w:r>
          </w:p>
        </w:tc>
        <w:tc>
          <w:tcPr/>
          <w:p>
            <w:pPr>
              <w:pStyle w:val="Compact"/>
              <w:jc w:val="left"/>
            </w:pPr>
            <w:r>
              <w:t xml:space="preserve">1.81/2.02</w:t>
            </w:r>
          </w:p>
        </w:tc>
        <w:tc>
          <w:tcPr/>
          <w:p>
            <w:pPr>
              <w:pStyle w:val="Compact"/>
              <w:jc w:val="left"/>
            </w:pPr>
            <w:r>
              <w:t xml:space="preserve">NORMAL</w:t>
            </w:r>
          </w:p>
        </w:tc>
      </w:tr>
      <w:tr>
        <w:tc>
          <w:tcPr/>
          <w:p>
            <w:pPr>
              <w:pStyle w:val="Compact"/>
              <w:jc w:val="left"/>
            </w:pPr>
            <w:r>
              <w:t xml:space="preserve">Fosfor (PHOS)</w:t>
            </w:r>
          </w:p>
        </w:tc>
        <w:tc>
          <w:tcPr/>
          <w:p>
            <w:pPr>
              <w:pStyle w:val="Compact"/>
              <w:jc w:val="left"/>
            </w:pPr>
            <w:r>
              <w:t xml:space="preserve">2.3–3.7 mg/dL</w:t>
            </w:r>
          </w:p>
        </w:tc>
        <w:tc>
          <w:tcPr/>
          <w:p>
            <w:pPr>
              <w:pStyle w:val="Compact"/>
              <w:jc w:val="left"/>
            </w:pPr>
            <w:r>
              <w:t xml:space="preserve">1</w:t>
            </w:r>
          </w:p>
        </w:tc>
        <w:tc>
          <w:tcPr/>
          <w:p>
            <w:pPr>
              <w:pStyle w:val="Compact"/>
              <w:jc w:val="left"/>
            </w:pPr>
            <w:r>
              <w:t xml:space="preserve">2.89 (2026-09-08)</w:t>
            </w:r>
          </w:p>
        </w:tc>
        <w:tc>
          <w:tcPr/>
          <w:p>
            <w:pPr>
              <w:pStyle w:val="Compact"/>
              <w:jc w:val="left"/>
            </w:pPr>
            <w:r>
              <w:t xml:space="preserve">2.89 (2026-09-08)</w:t>
            </w:r>
          </w:p>
        </w:tc>
        <w:tc>
          <w:tcPr/>
          <w:p>
            <w:pPr>
              <w:pStyle w:val="Compact"/>
              <w:jc w:val="left"/>
            </w:pPr>
            <w:r>
              <w:t xml:space="preserve">0.0%</w:t>
            </w:r>
          </w:p>
        </w:tc>
        <w:tc>
          <w:tcPr/>
          <w:p>
            <w:pPr>
              <w:pStyle w:val="Compact"/>
              <w:jc w:val="left"/>
            </w:pPr>
            <w:r>
              <w:t xml:space="preserve">2.89/2.89</w:t>
            </w:r>
          </w:p>
        </w:tc>
        <w:tc>
          <w:tcPr/>
          <w:p>
            <w:pPr>
              <w:pStyle w:val="Compact"/>
              <w:jc w:val="left"/>
            </w:pPr>
            <w:r>
              <w:t xml:space="preserve">NORMAL</w:t>
            </w:r>
          </w:p>
        </w:tc>
      </w:tr>
      <w:tr>
        <w:tc>
          <w:tcPr/>
          <w:p>
            <w:pPr>
              <w:pStyle w:val="Compact"/>
              <w:jc w:val="left"/>
            </w:pPr>
            <w:r>
              <w:t xml:space="preserve">Ürik Asit (UA)</w:t>
            </w:r>
          </w:p>
        </w:tc>
        <w:tc>
          <w:tcPr/>
          <w:p>
            <w:pPr>
              <w:pStyle w:val="Compact"/>
              <w:jc w:val="left"/>
            </w:pPr>
            <w:r>
              <w:t xml:space="preserve">3.5–7.6 mg/dL</w:t>
            </w:r>
          </w:p>
        </w:tc>
        <w:tc>
          <w:tcPr/>
          <w:p>
            <w:pPr>
              <w:pStyle w:val="Compact"/>
              <w:jc w:val="left"/>
            </w:pPr>
            <w:r>
              <w:t xml:space="preserve">3</w:t>
            </w:r>
          </w:p>
        </w:tc>
        <w:tc>
          <w:tcPr/>
          <w:p>
            <w:pPr>
              <w:pStyle w:val="Compact"/>
              <w:jc w:val="left"/>
            </w:pPr>
            <w:r>
              <w:t xml:space="preserve">6.1 (2026-02-19)</w:t>
            </w:r>
          </w:p>
        </w:tc>
        <w:tc>
          <w:tcPr/>
          <w:p>
            <w:pPr>
              <w:pStyle w:val="Compact"/>
              <w:jc w:val="left"/>
            </w:pPr>
            <w:r>
              <w:t xml:space="preserve">5.8 (2026-09-08)</w:t>
            </w:r>
          </w:p>
        </w:tc>
        <w:tc>
          <w:tcPr/>
          <w:p>
            <w:pPr>
              <w:pStyle w:val="Compact"/>
              <w:jc w:val="left"/>
            </w:pPr>
            <w:r>
              <w:t xml:space="preserve">-4.9%</w:t>
            </w:r>
          </w:p>
        </w:tc>
        <w:tc>
          <w:tcPr/>
          <w:p>
            <w:pPr>
              <w:pStyle w:val="Compact"/>
              <w:jc w:val="left"/>
            </w:pPr>
            <w:r>
              <w:t xml:space="preserve">4.6/6.1</w:t>
            </w:r>
          </w:p>
        </w:tc>
        <w:tc>
          <w:tcPr/>
          <w:p>
            <w:pPr>
              <w:pStyle w:val="Compact"/>
              <w:jc w:val="left"/>
            </w:pPr>
            <w:r>
              <w:t xml:space="preserve">NORMAL</w:t>
            </w:r>
          </w:p>
        </w:tc>
      </w:tr>
      <w:tr>
        <w:tc>
          <w:tcPr/>
          <w:p>
            <w:pPr>
              <w:pStyle w:val="Compact"/>
              <w:jc w:val="left"/>
            </w:pPr>
            <w:r>
              <w:t xml:space="preserve">Ozmolarite (Venöz) (OSM)</w:t>
            </w:r>
          </w:p>
        </w:tc>
        <w:tc>
          <w:tcPr/>
          <w:p>
            <w:pPr>
              <w:pStyle w:val="Compact"/>
              <w:jc w:val="left"/>
            </w:pPr>
            <w:r>
              <w:t xml:space="preserve">— mOsm/kg</w:t>
            </w:r>
          </w:p>
        </w:tc>
        <w:tc>
          <w:tcPr/>
          <w:p>
            <w:pPr>
              <w:pStyle w:val="Compact"/>
              <w:jc w:val="left"/>
            </w:pPr>
            <w:r>
              <w:t xml:space="preserve">1</w:t>
            </w:r>
          </w:p>
        </w:tc>
        <w:tc>
          <w:tcPr/>
          <w:p>
            <w:pPr>
              <w:pStyle w:val="Compact"/>
              <w:jc w:val="left"/>
            </w:pPr>
            <w:r>
              <w:t xml:space="preserve">269 (2026-08-18)</w:t>
            </w:r>
          </w:p>
        </w:tc>
        <w:tc>
          <w:tcPr/>
          <w:p>
            <w:pPr>
              <w:pStyle w:val="Compact"/>
              <w:jc w:val="left"/>
            </w:pPr>
            <w:r>
              <w:t xml:space="preserve">269 (2026-08-18)</w:t>
            </w:r>
          </w:p>
        </w:tc>
        <w:tc>
          <w:tcPr/>
          <w:p>
            <w:pPr>
              <w:pStyle w:val="Compact"/>
              <w:jc w:val="left"/>
            </w:pPr>
            <w:r>
              <w:t xml:space="preserve">0.0%</w:t>
            </w:r>
          </w:p>
        </w:tc>
        <w:tc>
          <w:tcPr/>
          <w:p>
            <w:pPr>
              <w:pStyle w:val="Compact"/>
              <w:jc w:val="left"/>
            </w:pPr>
            <w:r>
              <w:t xml:space="preserve">269/269</w:t>
            </w:r>
          </w:p>
        </w:tc>
        <w:tc>
          <w:tcPr/>
          <w:p>
            <w:pPr>
              <w:pStyle w:val="Compact"/>
              <w:jc w:val="left"/>
            </w:pPr>
            <w:r>
              <w:t xml:space="preserve">REF YOK</w:t>
            </w:r>
          </w:p>
        </w:tc>
      </w:tr>
    </w:tbl>
    <w:bookmarkEnd w:id="31"/>
    <w:bookmarkStart w:id="32" w:name="lipid-glukoz-metabolizması-ve-endokrin"/>
    <w:p>
      <w:pPr>
        <w:pStyle w:val="Heading3"/>
      </w:pPr>
      <w:r>
        <w:t xml:space="preserve">6. Lipid, Glukoz Metabolizması ve Endokrin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Kolesterol (CHOL)</w:t>
            </w:r>
          </w:p>
        </w:tc>
        <w:tc>
          <w:tcPr/>
          <w:p>
            <w:pPr>
              <w:pStyle w:val="Compact"/>
              <w:jc w:val="left"/>
            </w:pPr>
            <w:r>
              <w:t xml:space="preserve">0–200 mg/dL</w:t>
            </w:r>
          </w:p>
        </w:tc>
        <w:tc>
          <w:tcPr/>
          <w:p>
            <w:pPr>
              <w:pStyle w:val="Compact"/>
              <w:jc w:val="left"/>
            </w:pPr>
            <w:r>
              <w:t xml:space="preserve">2</w:t>
            </w:r>
          </w:p>
        </w:tc>
        <w:tc>
          <w:tcPr/>
          <w:p>
            <w:pPr>
              <w:pStyle w:val="Compact"/>
              <w:jc w:val="left"/>
            </w:pPr>
            <w:r>
              <w:t xml:space="preserve">179 (2026-02-19)</w:t>
            </w:r>
          </w:p>
        </w:tc>
        <w:tc>
          <w:tcPr/>
          <w:p>
            <w:pPr>
              <w:pStyle w:val="Compact"/>
              <w:jc w:val="left"/>
            </w:pPr>
            <w:r>
              <w:t xml:space="preserve">210 (2026-09-08)</w:t>
            </w:r>
          </w:p>
        </w:tc>
        <w:tc>
          <w:tcPr/>
          <w:p>
            <w:pPr>
              <w:pStyle w:val="Compact"/>
              <w:jc w:val="left"/>
            </w:pPr>
            <w:r>
              <w:t xml:space="preserve">+17.3%</w:t>
            </w:r>
          </w:p>
        </w:tc>
        <w:tc>
          <w:tcPr/>
          <w:p>
            <w:pPr>
              <w:pStyle w:val="Compact"/>
              <w:jc w:val="left"/>
            </w:pPr>
            <w:r>
              <w:t xml:space="preserve">179/210</w:t>
            </w:r>
          </w:p>
        </w:tc>
        <w:tc>
          <w:tcPr/>
          <w:p>
            <w:pPr>
              <w:pStyle w:val="Compact"/>
              <w:jc w:val="left"/>
            </w:pPr>
            <w:r>
              <w:t xml:space="preserve">YÜKSEK</w:t>
            </w:r>
          </w:p>
        </w:tc>
      </w:tr>
      <w:tr>
        <w:tc>
          <w:tcPr/>
          <w:p>
            <w:pPr>
              <w:pStyle w:val="Compact"/>
              <w:jc w:val="left"/>
            </w:pPr>
            <w:r>
              <w:t xml:space="preserve">LDL Kolesterol (Direkt) (LDL)</w:t>
            </w:r>
          </w:p>
        </w:tc>
        <w:tc>
          <w:tcPr/>
          <w:p>
            <w:pPr>
              <w:pStyle w:val="Compact"/>
              <w:jc w:val="left"/>
            </w:pPr>
            <w:r>
              <w:t xml:space="preserve">70–159 mg/dL</w:t>
            </w:r>
          </w:p>
        </w:tc>
        <w:tc>
          <w:tcPr/>
          <w:p>
            <w:pPr>
              <w:pStyle w:val="Compact"/>
              <w:jc w:val="left"/>
            </w:pPr>
            <w:r>
              <w:t xml:space="preserve">2</w:t>
            </w:r>
          </w:p>
        </w:tc>
        <w:tc>
          <w:tcPr/>
          <w:p>
            <w:pPr>
              <w:pStyle w:val="Compact"/>
              <w:jc w:val="left"/>
            </w:pPr>
            <w:r>
              <w:t xml:space="preserve">119.6 (2026-02-19)</w:t>
            </w:r>
          </w:p>
        </w:tc>
        <w:tc>
          <w:tcPr/>
          <w:p>
            <w:pPr>
              <w:pStyle w:val="Compact"/>
              <w:jc w:val="left"/>
            </w:pPr>
            <w:r>
              <w:t xml:space="preserve">141 (2026-09-08)</w:t>
            </w:r>
          </w:p>
        </w:tc>
        <w:tc>
          <w:tcPr/>
          <w:p>
            <w:pPr>
              <w:pStyle w:val="Compact"/>
              <w:jc w:val="left"/>
            </w:pPr>
            <w:r>
              <w:t xml:space="preserve">+17.9%</w:t>
            </w:r>
          </w:p>
        </w:tc>
        <w:tc>
          <w:tcPr/>
          <w:p>
            <w:pPr>
              <w:pStyle w:val="Compact"/>
              <w:jc w:val="left"/>
            </w:pPr>
            <w:r>
              <w:t xml:space="preserve">119.6/141</w:t>
            </w:r>
          </w:p>
        </w:tc>
        <w:tc>
          <w:tcPr/>
          <w:p>
            <w:pPr>
              <w:pStyle w:val="Compact"/>
              <w:jc w:val="left"/>
            </w:pPr>
            <w:r>
              <w:t xml:space="preserve">NORMAL</w:t>
            </w:r>
          </w:p>
        </w:tc>
      </w:tr>
      <w:tr>
        <w:tc>
          <w:tcPr/>
          <w:p>
            <w:pPr>
              <w:pStyle w:val="Compact"/>
              <w:jc w:val="left"/>
            </w:pPr>
            <w:r>
              <w:t xml:space="preserve">HDL Kolesterol (HDL)</w:t>
            </w:r>
          </w:p>
        </w:tc>
        <w:tc>
          <w:tcPr/>
          <w:p>
            <w:pPr>
              <w:pStyle w:val="Compact"/>
              <w:jc w:val="left"/>
            </w:pPr>
            <w:r>
              <w:t xml:space="preserve">40–55 mg/dL</w:t>
            </w:r>
          </w:p>
        </w:tc>
        <w:tc>
          <w:tcPr/>
          <w:p>
            <w:pPr>
              <w:pStyle w:val="Compact"/>
              <w:jc w:val="left"/>
            </w:pPr>
            <w:r>
              <w:t xml:space="preserve">2</w:t>
            </w:r>
          </w:p>
        </w:tc>
        <w:tc>
          <w:tcPr/>
          <w:p>
            <w:pPr>
              <w:pStyle w:val="Compact"/>
              <w:jc w:val="left"/>
            </w:pPr>
            <w:r>
              <w:t xml:space="preserve">35.4 (2026-02-19)</w:t>
            </w:r>
          </w:p>
        </w:tc>
        <w:tc>
          <w:tcPr/>
          <w:p>
            <w:pPr>
              <w:pStyle w:val="Compact"/>
              <w:jc w:val="left"/>
            </w:pPr>
            <w:r>
              <w:t xml:space="preserve">34 (2026-09-08)</w:t>
            </w:r>
          </w:p>
        </w:tc>
        <w:tc>
          <w:tcPr/>
          <w:p>
            <w:pPr>
              <w:pStyle w:val="Compact"/>
              <w:jc w:val="left"/>
            </w:pPr>
            <w:r>
              <w:t xml:space="preserve">-4.0%</w:t>
            </w:r>
          </w:p>
        </w:tc>
        <w:tc>
          <w:tcPr/>
          <w:p>
            <w:pPr>
              <w:pStyle w:val="Compact"/>
              <w:jc w:val="left"/>
            </w:pPr>
            <w:r>
              <w:t xml:space="preserve">34/35.4</w:t>
            </w:r>
          </w:p>
        </w:tc>
        <w:tc>
          <w:tcPr/>
          <w:p>
            <w:pPr>
              <w:pStyle w:val="Compact"/>
              <w:jc w:val="left"/>
            </w:pPr>
            <w:r>
              <w:t xml:space="preserve">DÜŞÜK</w:t>
            </w:r>
          </w:p>
        </w:tc>
      </w:tr>
      <w:tr>
        <w:tc>
          <w:tcPr/>
          <w:p>
            <w:pPr>
              <w:pStyle w:val="Compact"/>
              <w:jc w:val="left"/>
            </w:pPr>
            <w:r>
              <w:t xml:space="preserve">Trigliserid (TRIG)</w:t>
            </w:r>
          </w:p>
        </w:tc>
        <w:tc>
          <w:tcPr/>
          <w:p>
            <w:pPr>
              <w:pStyle w:val="Compact"/>
              <w:jc w:val="left"/>
            </w:pPr>
            <w:r>
              <w:t xml:space="preserve">0–150 mg/dL</w:t>
            </w:r>
          </w:p>
        </w:tc>
        <w:tc>
          <w:tcPr/>
          <w:p>
            <w:pPr>
              <w:pStyle w:val="Compact"/>
              <w:jc w:val="left"/>
            </w:pPr>
            <w:r>
              <w:t xml:space="preserve">2</w:t>
            </w:r>
          </w:p>
        </w:tc>
        <w:tc>
          <w:tcPr/>
          <w:p>
            <w:pPr>
              <w:pStyle w:val="Compact"/>
              <w:jc w:val="left"/>
            </w:pPr>
            <w:r>
              <w:t xml:space="preserve">123 (2026-02-19)</w:t>
            </w:r>
          </w:p>
        </w:tc>
        <w:tc>
          <w:tcPr/>
          <w:p>
            <w:pPr>
              <w:pStyle w:val="Compact"/>
              <w:jc w:val="left"/>
            </w:pPr>
            <w:r>
              <w:t xml:space="preserve">164 (2026-09-08)</w:t>
            </w:r>
          </w:p>
        </w:tc>
        <w:tc>
          <w:tcPr/>
          <w:p>
            <w:pPr>
              <w:pStyle w:val="Compact"/>
              <w:jc w:val="left"/>
            </w:pPr>
            <w:r>
              <w:t xml:space="preserve">+33.3%</w:t>
            </w:r>
          </w:p>
        </w:tc>
        <w:tc>
          <w:tcPr/>
          <w:p>
            <w:pPr>
              <w:pStyle w:val="Compact"/>
              <w:jc w:val="left"/>
            </w:pPr>
            <w:r>
              <w:t xml:space="preserve">123/164</w:t>
            </w:r>
          </w:p>
        </w:tc>
        <w:tc>
          <w:tcPr/>
          <w:p>
            <w:pPr>
              <w:pStyle w:val="Compact"/>
              <w:jc w:val="left"/>
            </w:pPr>
            <w:r>
              <w:t xml:space="preserve">YÜKSEK</w:t>
            </w:r>
          </w:p>
        </w:tc>
      </w:tr>
      <w:tr>
        <w:tc>
          <w:tcPr/>
          <w:p>
            <w:pPr>
              <w:pStyle w:val="Compact"/>
              <w:jc w:val="left"/>
            </w:pPr>
            <w:r>
              <w:t xml:space="preserve">Glukoz (GLU)</w:t>
            </w:r>
          </w:p>
        </w:tc>
        <w:tc>
          <w:tcPr/>
          <w:p>
            <w:pPr>
              <w:pStyle w:val="Compact"/>
              <w:jc w:val="left"/>
            </w:pPr>
            <w:r>
              <w:t xml:space="preserve">82–115 mg/dL</w:t>
            </w:r>
          </w:p>
        </w:tc>
        <w:tc>
          <w:tcPr/>
          <w:p>
            <w:pPr>
              <w:pStyle w:val="Compact"/>
              <w:jc w:val="left"/>
            </w:pPr>
            <w:r>
              <w:t xml:space="preserve">21</w:t>
            </w:r>
          </w:p>
        </w:tc>
        <w:tc>
          <w:tcPr/>
          <w:p>
            <w:pPr>
              <w:pStyle w:val="Compact"/>
              <w:jc w:val="left"/>
            </w:pPr>
            <w:r>
              <w:t xml:space="preserve">81 (2026-02-19)</w:t>
            </w:r>
          </w:p>
        </w:tc>
        <w:tc>
          <w:tcPr/>
          <w:p>
            <w:pPr>
              <w:pStyle w:val="Compact"/>
              <w:jc w:val="left"/>
            </w:pPr>
            <w:r>
              <w:t xml:space="preserve">102 (2026-09-08)</w:t>
            </w:r>
          </w:p>
        </w:tc>
        <w:tc>
          <w:tcPr/>
          <w:p>
            <w:pPr>
              <w:pStyle w:val="Compact"/>
              <w:jc w:val="left"/>
            </w:pPr>
            <w:r>
              <w:t xml:space="preserve">+25.9%</w:t>
            </w:r>
          </w:p>
        </w:tc>
        <w:tc>
          <w:tcPr/>
          <w:p>
            <w:pPr>
              <w:pStyle w:val="Compact"/>
              <w:jc w:val="left"/>
            </w:pPr>
            <w:r>
              <w:t xml:space="preserve">81/146</w:t>
            </w:r>
          </w:p>
        </w:tc>
        <w:tc>
          <w:tcPr/>
          <w:p>
            <w:pPr>
              <w:pStyle w:val="Compact"/>
              <w:jc w:val="left"/>
            </w:pPr>
            <w:r>
              <w:t xml:space="preserve">NORMAL</w:t>
            </w:r>
          </w:p>
        </w:tc>
      </w:tr>
      <w:tr>
        <w:tc>
          <w:tcPr/>
          <w:p>
            <w:pPr>
              <w:pStyle w:val="Compact"/>
              <w:jc w:val="left"/>
            </w:pPr>
            <w:r>
              <w:t xml:space="preserve">Glukoz (Kan Gazı) (GLU-BG)</w:t>
            </w:r>
          </w:p>
        </w:tc>
        <w:tc>
          <w:tcPr/>
          <w:p>
            <w:pPr>
              <w:pStyle w:val="Compact"/>
              <w:jc w:val="left"/>
            </w:pPr>
            <w:r>
              <w:t xml:space="preserve">74–101 mg/dL</w:t>
            </w:r>
          </w:p>
        </w:tc>
        <w:tc>
          <w:tcPr/>
          <w:p>
            <w:pPr>
              <w:pStyle w:val="Compact"/>
              <w:jc w:val="left"/>
            </w:pPr>
            <w:r>
              <w:t xml:space="preserve">39</w:t>
            </w:r>
          </w:p>
        </w:tc>
        <w:tc>
          <w:tcPr/>
          <w:p>
            <w:pPr>
              <w:pStyle w:val="Compact"/>
              <w:jc w:val="left"/>
            </w:pPr>
            <w:r>
              <w:t xml:space="preserve">74.81 (2026-02-19)</w:t>
            </w:r>
          </w:p>
        </w:tc>
        <w:tc>
          <w:tcPr/>
          <w:p>
            <w:pPr>
              <w:pStyle w:val="Compact"/>
              <w:jc w:val="left"/>
            </w:pPr>
            <w:r>
              <w:t xml:space="preserve">102.96 (2026-08-18)</w:t>
            </w:r>
          </w:p>
        </w:tc>
        <w:tc>
          <w:tcPr/>
          <w:p>
            <w:pPr>
              <w:pStyle w:val="Compact"/>
              <w:jc w:val="left"/>
            </w:pPr>
            <w:r>
              <w:t xml:space="preserve">+37.6%</w:t>
            </w:r>
          </w:p>
        </w:tc>
        <w:tc>
          <w:tcPr/>
          <w:p>
            <w:pPr>
              <w:pStyle w:val="Compact"/>
              <w:jc w:val="left"/>
            </w:pPr>
            <w:r>
              <w:t xml:space="preserve">74.81/268</w:t>
            </w:r>
          </w:p>
        </w:tc>
        <w:tc>
          <w:tcPr/>
          <w:p>
            <w:pPr>
              <w:pStyle w:val="Compact"/>
              <w:jc w:val="left"/>
            </w:pPr>
            <w:r>
              <w:t xml:space="preserve">YÜKSEK</w:t>
            </w:r>
          </w:p>
        </w:tc>
      </w:tr>
      <w:tr>
        <w:tc>
          <w:tcPr/>
          <w:p>
            <w:pPr>
              <w:pStyle w:val="Compact"/>
              <w:jc w:val="left"/>
            </w:pPr>
            <w:r>
              <w:t xml:space="preserve">HbA1c (%) (HBA1C)</w:t>
            </w:r>
          </w:p>
        </w:tc>
        <w:tc>
          <w:tcPr/>
          <w:p>
            <w:pPr>
              <w:pStyle w:val="Compact"/>
              <w:jc w:val="left"/>
            </w:pPr>
            <w:r>
              <w:t xml:space="preserve">4.8–5.9 %</w:t>
            </w:r>
          </w:p>
        </w:tc>
        <w:tc>
          <w:tcPr/>
          <w:p>
            <w:pPr>
              <w:pStyle w:val="Compact"/>
              <w:jc w:val="left"/>
            </w:pPr>
            <w:r>
              <w:t xml:space="preserve">1</w:t>
            </w:r>
          </w:p>
        </w:tc>
        <w:tc>
          <w:tcPr/>
          <w:p>
            <w:pPr>
              <w:pStyle w:val="Compact"/>
              <w:jc w:val="left"/>
            </w:pPr>
            <w:r>
              <w:t xml:space="preserve">5.3 (2026-09-08)</w:t>
            </w:r>
          </w:p>
        </w:tc>
        <w:tc>
          <w:tcPr/>
          <w:p>
            <w:pPr>
              <w:pStyle w:val="Compact"/>
              <w:jc w:val="left"/>
            </w:pPr>
            <w:r>
              <w:t xml:space="preserve">5.3 (2026-09-08)</w:t>
            </w:r>
          </w:p>
        </w:tc>
        <w:tc>
          <w:tcPr/>
          <w:p>
            <w:pPr>
              <w:pStyle w:val="Compact"/>
              <w:jc w:val="left"/>
            </w:pPr>
            <w:r>
              <w:t xml:space="preserve">0.0%</w:t>
            </w:r>
          </w:p>
        </w:tc>
        <w:tc>
          <w:tcPr/>
          <w:p>
            <w:pPr>
              <w:pStyle w:val="Compact"/>
              <w:jc w:val="left"/>
            </w:pPr>
            <w:r>
              <w:t xml:space="preserve">5.3/5.3</w:t>
            </w:r>
          </w:p>
        </w:tc>
        <w:tc>
          <w:tcPr/>
          <w:p>
            <w:pPr>
              <w:pStyle w:val="Compact"/>
              <w:jc w:val="left"/>
            </w:pPr>
            <w:r>
              <w:t xml:space="preserve">NORMAL</w:t>
            </w:r>
          </w:p>
        </w:tc>
      </w:tr>
      <w:tr>
        <w:tc>
          <w:tcPr/>
          <w:p>
            <w:pPr>
              <w:pStyle w:val="Compact"/>
              <w:jc w:val="left"/>
            </w:pPr>
            <w:r>
              <w:t xml:space="preserve">A1c (A1C)</w:t>
            </w:r>
          </w:p>
        </w:tc>
        <w:tc>
          <w:tcPr/>
          <w:p>
            <w:pPr>
              <w:pStyle w:val="Compact"/>
              <w:jc w:val="left"/>
            </w:pPr>
            <w:r>
              <w:t xml:space="preserve">— g/dL</w:t>
            </w:r>
          </w:p>
        </w:tc>
        <w:tc>
          <w:tcPr/>
          <w:p>
            <w:pPr>
              <w:pStyle w:val="Compact"/>
              <w:jc w:val="left"/>
            </w:pPr>
            <w:r>
              <w:t xml:space="preserve">1</w:t>
            </w:r>
          </w:p>
        </w:tc>
        <w:tc>
          <w:tcPr/>
          <w:p>
            <w:pPr>
              <w:pStyle w:val="Compact"/>
              <w:jc w:val="left"/>
            </w:pPr>
            <w:r>
              <w:t xml:space="preserve">0.4 (2026-09-08)</w:t>
            </w:r>
          </w:p>
        </w:tc>
        <w:tc>
          <w:tcPr/>
          <w:p>
            <w:pPr>
              <w:pStyle w:val="Compact"/>
              <w:jc w:val="left"/>
            </w:pPr>
            <w:r>
              <w:t xml:space="preserve">0.4 (2026-09-08)</w:t>
            </w:r>
          </w:p>
        </w:tc>
        <w:tc>
          <w:tcPr/>
          <w:p>
            <w:pPr>
              <w:pStyle w:val="Compact"/>
              <w:jc w:val="left"/>
            </w:pPr>
            <w:r>
              <w:t xml:space="preserve">0.0%</w:t>
            </w:r>
          </w:p>
        </w:tc>
        <w:tc>
          <w:tcPr/>
          <w:p>
            <w:pPr>
              <w:pStyle w:val="Compact"/>
              <w:jc w:val="left"/>
            </w:pPr>
            <w:r>
              <w:t xml:space="preserve">0.4/0.4</w:t>
            </w:r>
          </w:p>
        </w:tc>
        <w:tc>
          <w:tcPr/>
          <w:p>
            <w:pPr>
              <w:pStyle w:val="Compact"/>
              <w:jc w:val="left"/>
            </w:pPr>
            <w:r>
              <w:t xml:space="preserve">REF YOK</w:t>
            </w:r>
          </w:p>
        </w:tc>
      </w:tr>
      <w:tr>
        <w:tc>
          <w:tcPr/>
          <w:p>
            <w:pPr>
              <w:pStyle w:val="Compact"/>
              <w:jc w:val="left"/>
            </w:pPr>
            <w:r>
              <w:t xml:space="preserve">TSH (TSH)</w:t>
            </w:r>
          </w:p>
        </w:tc>
        <w:tc>
          <w:tcPr/>
          <w:p>
            <w:pPr>
              <w:pStyle w:val="Compact"/>
              <w:jc w:val="left"/>
            </w:pPr>
            <w:r>
              <w:t xml:space="preserve">0.55–4.78 mIU/L</w:t>
            </w:r>
          </w:p>
        </w:tc>
        <w:tc>
          <w:tcPr/>
          <w:p>
            <w:pPr>
              <w:pStyle w:val="Compact"/>
              <w:jc w:val="left"/>
            </w:pPr>
            <w:r>
              <w:t xml:space="preserve">2</w:t>
            </w:r>
          </w:p>
        </w:tc>
        <w:tc>
          <w:tcPr/>
          <w:p>
            <w:pPr>
              <w:pStyle w:val="Compact"/>
              <w:jc w:val="left"/>
            </w:pPr>
            <w:r>
              <w:t xml:space="preserve">0.86 (2026-02-19)</w:t>
            </w:r>
          </w:p>
        </w:tc>
        <w:tc>
          <w:tcPr/>
          <w:p>
            <w:pPr>
              <w:pStyle w:val="Compact"/>
              <w:jc w:val="left"/>
            </w:pPr>
            <w:r>
              <w:t xml:space="preserve">0.28 (2026-09-08)</w:t>
            </w:r>
          </w:p>
        </w:tc>
        <w:tc>
          <w:tcPr/>
          <w:p>
            <w:pPr>
              <w:pStyle w:val="Compact"/>
              <w:jc w:val="left"/>
            </w:pPr>
            <w:r>
              <w:t xml:space="preserve">-67.6%</w:t>
            </w:r>
          </w:p>
        </w:tc>
        <w:tc>
          <w:tcPr/>
          <w:p>
            <w:pPr>
              <w:pStyle w:val="Compact"/>
              <w:jc w:val="left"/>
            </w:pPr>
            <w:r>
              <w:t xml:space="preserve">0.28/0.86</w:t>
            </w:r>
          </w:p>
        </w:tc>
        <w:tc>
          <w:tcPr/>
          <w:p>
            <w:pPr>
              <w:pStyle w:val="Compact"/>
              <w:jc w:val="left"/>
            </w:pPr>
            <w:r>
              <w:t xml:space="preserve">DÜŞÜK</w:t>
            </w:r>
          </w:p>
        </w:tc>
      </w:tr>
      <w:tr>
        <w:tc>
          <w:tcPr/>
          <w:p>
            <w:pPr>
              <w:pStyle w:val="Compact"/>
              <w:jc w:val="left"/>
            </w:pPr>
            <w:r>
              <w:t xml:space="preserve">Serbest T3 (FT3)</w:t>
            </w:r>
          </w:p>
        </w:tc>
        <w:tc>
          <w:tcPr/>
          <w:p>
            <w:pPr>
              <w:pStyle w:val="Compact"/>
              <w:jc w:val="left"/>
            </w:pPr>
            <w:r>
              <w:t xml:space="preserve">2.3–4.2 ng/L</w:t>
            </w:r>
          </w:p>
        </w:tc>
        <w:tc>
          <w:tcPr/>
          <w:p>
            <w:pPr>
              <w:pStyle w:val="Compact"/>
              <w:jc w:val="left"/>
            </w:pPr>
            <w:r>
              <w:t xml:space="preserve">2</w:t>
            </w:r>
          </w:p>
        </w:tc>
        <w:tc>
          <w:tcPr/>
          <w:p>
            <w:pPr>
              <w:pStyle w:val="Compact"/>
              <w:jc w:val="left"/>
            </w:pPr>
            <w:r>
              <w:t xml:space="preserve">2.99 (2026-02-19)</w:t>
            </w:r>
          </w:p>
        </w:tc>
        <w:tc>
          <w:tcPr/>
          <w:p>
            <w:pPr>
              <w:pStyle w:val="Compact"/>
              <w:jc w:val="left"/>
            </w:pPr>
            <w:r>
              <w:t xml:space="preserve">2.58 (2026-09-08)</w:t>
            </w:r>
          </w:p>
        </w:tc>
        <w:tc>
          <w:tcPr/>
          <w:p>
            <w:pPr>
              <w:pStyle w:val="Compact"/>
              <w:jc w:val="left"/>
            </w:pPr>
            <w:r>
              <w:t xml:space="preserve">-13.7%</w:t>
            </w:r>
          </w:p>
        </w:tc>
        <w:tc>
          <w:tcPr/>
          <w:p>
            <w:pPr>
              <w:pStyle w:val="Compact"/>
              <w:jc w:val="left"/>
            </w:pPr>
            <w:r>
              <w:t xml:space="preserve">2.58/2.99</w:t>
            </w:r>
          </w:p>
        </w:tc>
        <w:tc>
          <w:tcPr/>
          <w:p>
            <w:pPr>
              <w:pStyle w:val="Compact"/>
              <w:jc w:val="left"/>
            </w:pPr>
            <w:r>
              <w:t xml:space="preserve">NORMAL</w:t>
            </w:r>
          </w:p>
        </w:tc>
      </w:tr>
      <w:tr>
        <w:tc>
          <w:tcPr/>
          <w:p>
            <w:pPr>
              <w:pStyle w:val="Compact"/>
              <w:jc w:val="left"/>
            </w:pPr>
            <w:r>
              <w:t xml:space="preserve">Serbest T4 (FT4)</w:t>
            </w:r>
          </w:p>
        </w:tc>
        <w:tc>
          <w:tcPr/>
          <w:p>
            <w:pPr>
              <w:pStyle w:val="Compact"/>
              <w:jc w:val="left"/>
            </w:pPr>
            <w:r>
              <w:t xml:space="preserve">0.79–1.65 ng/dL</w:t>
            </w:r>
          </w:p>
        </w:tc>
        <w:tc>
          <w:tcPr/>
          <w:p>
            <w:pPr>
              <w:pStyle w:val="Compact"/>
              <w:jc w:val="left"/>
            </w:pPr>
            <w:r>
              <w:t xml:space="preserve">2</w:t>
            </w:r>
          </w:p>
        </w:tc>
        <w:tc>
          <w:tcPr/>
          <w:p>
            <w:pPr>
              <w:pStyle w:val="Compact"/>
              <w:jc w:val="left"/>
            </w:pPr>
            <w:r>
              <w:t xml:space="preserve">1.51 (2026-02-19)</w:t>
            </w:r>
          </w:p>
        </w:tc>
        <w:tc>
          <w:tcPr/>
          <w:p>
            <w:pPr>
              <w:pStyle w:val="Compact"/>
              <w:jc w:val="left"/>
            </w:pPr>
            <w:r>
              <w:t xml:space="preserve">1.45 (2026-09-08)</w:t>
            </w:r>
          </w:p>
        </w:tc>
        <w:tc>
          <w:tcPr/>
          <w:p>
            <w:pPr>
              <w:pStyle w:val="Compact"/>
              <w:jc w:val="left"/>
            </w:pPr>
            <w:r>
              <w:t xml:space="preserve">-4.0%</w:t>
            </w:r>
          </w:p>
        </w:tc>
        <w:tc>
          <w:tcPr/>
          <w:p>
            <w:pPr>
              <w:pStyle w:val="Compact"/>
              <w:jc w:val="left"/>
            </w:pPr>
            <w:r>
              <w:t xml:space="preserve">1.45/1.51</w:t>
            </w:r>
          </w:p>
        </w:tc>
        <w:tc>
          <w:tcPr/>
          <w:p>
            <w:pPr>
              <w:pStyle w:val="Compact"/>
              <w:jc w:val="left"/>
            </w:pPr>
            <w:r>
              <w:t xml:space="preserve">NORMAL</w:t>
            </w:r>
          </w:p>
        </w:tc>
      </w:tr>
    </w:tbl>
    <w:bookmarkEnd w:id="32"/>
    <w:bookmarkStart w:id="33" w:name="karaciğer-fonksiyon-testleri-ve-pankreas"/>
    <w:p>
      <w:pPr>
        <w:pStyle w:val="Heading3"/>
      </w:pPr>
      <w:r>
        <w:t xml:space="preserve">7. Karaciğer Fonksiyon Testleri ve Pankreas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Alanin Aminotransferaz (ALT) (ALT)</w:t>
            </w:r>
          </w:p>
        </w:tc>
        <w:tc>
          <w:tcPr/>
          <w:p>
            <w:pPr>
              <w:pStyle w:val="Compact"/>
              <w:jc w:val="left"/>
            </w:pPr>
            <w:r>
              <w:t xml:space="preserve">5–50 U/L</w:t>
            </w:r>
          </w:p>
        </w:tc>
        <w:tc>
          <w:tcPr/>
          <w:p>
            <w:pPr>
              <w:pStyle w:val="Compact"/>
              <w:jc w:val="left"/>
            </w:pPr>
            <w:r>
              <w:t xml:space="preserve">21</w:t>
            </w:r>
          </w:p>
        </w:tc>
        <w:tc>
          <w:tcPr/>
          <w:p>
            <w:pPr>
              <w:pStyle w:val="Compact"/>
              <w:jc w:val="left"/>
            </w:pPr>
            <w:r>
              <w:t xml:space="preserve">19 (2026-02-19)</w:t>
            </w:r>
          </w:p>
        </w:tc>
        <w:tc>
          <w:tcPr/>
          <w:p>
            <w:pPr>
              <w:pStyle w:val="Compact"/>
              <w:jc w:val="left"/>
            </w:pPr>
            <w:r>
              <w:t xml:space="preserve">14 (2026-08-25)</w:t>
            </w:r>
          </w:p>
        </w:tc>
        <w:tc>
          <w:tcPr/>
          <w:p>
            <w:pPr>
              <w:pStyle w:val="Compact"/>
              <w:jc w:val="left"/>
            </w:pPr>
            <w:r>
              <w:t xml:space="preserve">-26.3%</w:t>
            </w:r>
          </w:p>
        </w:tc>
        <w:tc>
          <w:tcPr/>
          <w:p>
            <w:pPr>
              <w:pStyle w:val="Compact"/>
              <w:jc w:val="left"/>
            </w:pPr>
            <w:r>
              <w:t xml:space="preserve">7/62</w:t>
            </w:r>
          </w:p>
        </w:tc>
        <w:tc>
          <w:tcPr/>
          <w:p>
            <w:pPr>
              <w:pStyle w:val="Compact"/>
              <w:jc w:val="left"/>
            </w:pPr>
            <w:r>
              <w:t xml:space="preserve">NORMAL</w:t>
            </w:r>
          </w:p>
        </w:tc>
      </w:tr>
      <w:tr>
        <w:tc>
          <w:tcPr/>
          <w:p>
            <w:pPr>
              <w:pStyle w:val="Compact"/>
              <w:jc w:val="left"/>
            </w:pPr>
            <w:r>
              <w:t xml:space="preserve">Aspartat Aminotransferaz (AST) (AST)</w:t>
            </w:r>
          </w:p>
        </w:tc>
        <w:tc>
          <w:tcPr/>
          <w:p>
            <w:pPr>
              <w:pStyle w:val="Compact"/>
              <w:jc w:val="left"/>
            </w:pPr>
            <w:r>
              <w:t xml:space="preserve">5–46 U/L</w:t>
            </w:r>
          </w:p>
        </w:tc>
        <w:tc>
          <w:tcPr/>
          <w:p>
            <w:pPr>
              <w:pStyle w:val="Compact"/>
              <w:jc w:val="left"/>
            </w:pPr>
            <w:r>
              <w:t xml:space="preserve">21</w:t>
            </w:r>
          </w:p>
        </w:tc>
        <w:tc>
          <w:tcPr/>
          <w:p>
            <w:pPr>
              <w:pStyle w:val="Compact"/>
              <w:jc w:val="left"/>
            </w:pPr>
            <w:r>
              <w:t xml:space="preserve">19 (2026-02-19)</w:t>
            </w:r>
          </w:p>
        </w:tc>
        <w:tc>
          <w:tcPr/>
          <w:p>
            <w:pPr>
              <w:pStyle w:val="Compact"/>
              <w:jc w:val="left"/>
            </w:pPr>
            <w:r>
              <w:t xml:space="preserve">14 (2026-08-25)</w:t>
            </w:r>
          </w:p>
        </w:tc>
        <w:tc>
          <w:tcPr/>
          <w:p>
            <w:pPr>
              <w:pStyle w:val="Compact"/>
              <w:jc w:val="left"/>
            </w:pPr>
            <w:r>
              <w:t xml:space="preserve">-26.3%</w:t>
            </w:r>
          </w:p>
        </w:tc>
        <w:tc>
          <w:tcPr/>
          <w:p>
            <w:pPr>
              <w:pStyle w:val="Compact"/>
              <w:jc w:val="left"/>
            </w:pPr>
            <w:r>
              <w:t xml:space="preserve">13/84</w:t>
            </w:r>
          </w:p>
        </w:tc>
        <w:tc>
          <w:tcPr/>
          <w:p>
            <w:pPr>
              <w:pStyle w:val="Compact"/>
              <w:jc w:val="left"/>
            </w:pPr>
            <w:r>
              <w:t xml:space="preserve">NORMAL</w:t>
            </w:r>
          </w:p>
        </w:tc>
      </w:tr>
      <w:tr>
        <w:tc>
          <w:tcPr/>
          <w:p>
            <w:pPr>
              <w:pStyle w:val="Compact"/>
              <w:jc w:val="left"/>
            </w:pPr>
            <w:r>
              <w:t xml:space="preserve">Alkalen Fosfataz (ALP)</w:t>
            </w:r>
          </w:p>
        </w:tc>
        <w:tc>
          <w:tcPr/>
          <w:p>
            <w:pPr>
              <w:pStyle w:val="Compact"/>
              <w:jc w:val="left"/>
            </w:pPr>
            <w:r>
              <w:t xml:space="preserve">40–150 U/L</w:t>
            </w:r>
          </w:p>
        </w:tc>
        <w:tc>
          <w:tcPr/>
          <w:p>
            <w:pPr>
              <w:pStyle w:val="Compact"/>
              <w:jc w:val="left"/>
            </w:pPr>
            <w:r>
              <w:t xml:space="preserve">4</w:t>
            </w:r>
          </w:p>
        </w:tc>
        <w:tc>
          <w:tcPr/>
          <w:p>
            <w:pPr>
              <w:pStyle w:val="Compact"/>
              <w:jc w:val="left"/>
            </w:pPr>
            <w:r>
              <w:t xml:space="preserve">56 (2026-02-19)</w:t>
            </w:r>
          </w:p>
        </w:tc>
        <w:tc>
          <w:tcPr/>
          <w:p>
            <w:pPr>
              <w:pStyle w:val="Compact"/>
              <w:jc w:val="left"/>
            </w:pPr>
            <w:r>
              <w:t xml:space="preserve">86 (2026-08-25)</w:t>
            </w:r>
          </w:p>
        </w:tc>
        <w:tc>
          <w:tcPr/>
          <w:p>
            <w:pPr>
              <w:pStyle w:val="Compact"/>
              <w:jc w:val="left"/>
            </w:pPr>
            <w:r>
              <w:t xml:space="preserve">+53.6%</w:t>
            </w:r>
          </w:p>
        </w:tc>
        <w:tc>
          <w:tcPr/>
          <w:p>
            <w:pPr>
              <w:pStyle w:val="Compact"/>
              <w:jc w:val="left"/>
            </w:pPr>
            <w:r>
              <w:t xml:space="preserve">56/95</w:t>
            </w:r>
          </w:p>
        </w:tc>
        <w:tc>
          <w:tcPr/>
          <w:p>
            <w:pPr>
              <w:pStyle w:val="Compact"/>
              <w:jc w:val="left"/>
            </w:pPr>
            <w:r>
              <w:t xml:space="preserve">NORMAL</w:t>
            </w:r>
          </w:p>
        </w:tc>
      </w:tr>
      <w:tr>
        <w:tc>
          <w:tcPr/>
          <w:p>
            <w:pPr>
              <w:pStyle w:val="Compact"/>
              <w:jc w:val="left"/>
            </w:pPr>
            <w:r>
              <w:t xml:space="preserve">Gamma Glutamil Transferaz (GGT) (GGT)</w:t>
            </w:r>
          </w:p>
        </w:tc>
        <w:tc>
          <w:tcPr/>
          <w:p>
            <w:pPr>
              <w:pStyle w:val="Compact"/>
              <w:jc w:val="left"/>
            </w:pPr>
            <w:r>
              <w:t xml:space="preserve">12–64 U/L</w:t>
            </w:r>
          </w:p>
        </w:tc>
        <w:tc>
          <w:tcPr/>
          <w:p>
            <w:pPr>
              <w:pStyle w:val="Compact"/>
              <w:jc w:val="left"/>
            </w:pPr>
            <w:r>
              <w:t xml:space="preserve">3</w:t>
            </w:r>
          </w:p>
        </w:tc>
        <w:tc>
          <w:tcPr/>
          <w:p>
            <w:pPr>
              <w:pStyle w:val="Compact"/>
              <w:jc w:val="left"/>
            </w:pPr>
            <w:r>
              <w:t xml:space="preserve">15 (2026-02-19)</w:t>
            </w:r>
          </w:p>
        </w:tc>
        <w:tc>
          <w:tcPr/>
          <w:p>
            <w:pPr>
              <w:pStyle w:val="Compact"/>
              <w:jc w:val="left"/>
            </w:pPr>
            <w:r>
              <w:t xml:space="preserve">15 (2026-09-08)</w:t>
            </w:r>
          </w:p>
        </w:tc>
        <w:tc>
          <w:tcPr/>
          <w:p>
            <w:pPr>
              <w:pStyle w:val="Compact"/>
              <w:jc w:val="left"/>
            </w:pPr>
            <w:r>
              <w:t xml:space="preserve">0.0%</w:t>
            </w:r>
          </w:p>
        </w:tc>
        <w:tc>
          <w:tcPr/>
          <w:p>
            <w:pPr>
              <w:pStyle w:val="Compact"/>
              <w:jc w:val="left"/>
            </w:pPr>
            <w:r>
              <w:t xml:space="preserve">15/41</w:t>
            </w:r>
          </w:p>
        </w:tc>
        <w:tc>
          <w:tcPr/>
          <w:p>
            <w:pPr>
              <w:pStyle w:val="Compact"/>
              <w:jc w:val="left"/>
            </w:pPr>
            <w:r>
              <w:t xml:space="preserve">NORMAL</w:t>
            </w:r>
          </w:p>
        </w:tc>
      </w:tr>
      <w:tr>
        <w:tc>
          <w:tcPr/>
          <w:p>
            <w:pPr>
              <w:pStyle w:val="Compact"/>
              <w:jc w:val="left"/>
            </w:pPr>
            <w:r>
              <w:t xml:space="preserve">Total Bilirubin (TBIL)</w:t>
            </w:r>
          </w:p>
        </w:tc>
        <w:tc>
          <w:tcPr/>
          <w:p>
            <w:pPr>
              <w:pStyle w:val="Compact"/>
              <w:jc w:val="left"/>
            </w:pPr>
            <w:r>
              <w:t xml:space="preserve">0–1 mg/dL</w:t>
            </w:r>
          </w:p>
        </w:tc>
        <w:tc>
          <w:tcPr/>
          <w:p>
            <w:pPr>
              <w:pStyle w:val="Compact"/>
              <w:jc w:val="left"/>
            </w:pPr>
            <w:r>
              <w:t xml:space="preserve">11</w:t>
            </w:r>
          </w:p>
        </w:tc>
        <w:tc>
          <w:tcPr/>
          <w:p>
            <w:pPr>
              <w:pStyle w:val="Compact"/>
              <w:jc w:val="left"/>
            </w:pPr>
            <w:r>
              <w:t xml:space="preserve">0.75 (2026-02-19)</w:t>
            </w:r>
          </w:p>
        </w:tc>
        <w:tc>
          <w:tcPr/>
          <w:p>
            <w:pPr>
              <w:pStyle w:val="Compact"/>
              <w:jc w:val="left"/>
            </w:pPr>
            <w:r>
              <w:t xml:space="preserve">0.6 (2026-08-25)</w:t>
            </w:r>
          </w:p>
        </w:tc>
        <w:tc>
          <w:tcPr/>
          <w:p>
            <w:pPr>
              <w:pStyle w:val="Compact"/>
              <w:jc w:val="left"/>
            </w:pPr>
            <w:r>
              <w:t xml:space="preserve">-20.0%</w:t>
            </w:r>
          </w:p>
        </w:tc>
        <w:tc>
          <w:tcPr/>
          <w:p>
            <w:pPr>
              <w:pStyle w:val="Compact"/>
              <w:jc w:val="left"/>
            </w:pPr>
            <w:r>
              <w:t xml:space="preserve">0.6/1.35</w:t>
            </w:r>
          </w:p>
        </w:tc>
        <w:tc>
          <w:tcPr/>
          <w:p>
            <w:pPr>
              <w:pStyle w:val="Compact"/>
              <w:jc w:val="left"/>
            </w:pPr>
            <w:r>
              <w:t xml:space="preserve">NORMAL</w:t>
            </w:r>
          </w:p>
        </w:tc>
      </w:tr>
      <w:tr>
        <w:tc>
          <w:tcPr/>
          <w:p>
            <w:pPr>
              <w:pStyle w:val="Compact"/>
              <w:jc w:val="left"/>
            </w:pPr>
            <w:r>
              <w:t xml:space="preserve">Total Bilirubin (Kan Gazı) (TBIL-BG)</w:t>
            </w:r>
          </w:p>
        </w:tc>
        <w:tc>
          <w:tcPr/>
          <w:p>
            <w:pPr>
              <w:pStyle w:val="Compact"/>
              <w:jc w:val="left"/>
            </w:pPr>
            <w:r>
              <w:t xml:space="preserve">— µmol/L</w:t>
            </w:r>
          </w:p>
        </w:tc>
        <w:tc>
          <w:tcPr/>
          <w:p>
            <w:pPr>
              <w:pStyle w:val="Compact"/>
              <w:jc w:val="left"/>
            </w:pPr>
            <w:r>
              <w:t xml:space="preserve">33</w:t>
            </w:r>
          </w:p>
        </w:tc>
        <w:tc>
          <w:tcPr/>
          <w:p>
            <w:pPr>
              <w:pStyle w:val="Compact"/>
              <w:jc w:val="left"/>
            </w:pPr>
            <w:r>
              <w:t xml:space="preserve">1.87 (2026-02-20)</w:t>
            </w:r>
          </w:p>
        </w:tc>
        <w:tc>
          <w:tcPr/>
          <w:p>
            <w:pPr>
              <w:pStyle w:val="Compact"/>
              <w:jc w:val="left"/>
            </w:pPr>
            <w:r>
              <w:t xml:space="preserve">1.46 (2026-02-23)</w:t>
            </w:r>
          </w:p>
        </w:tc>
        <w:tc>
          <w:tcPr/>
          <w:p>
            <w:pPr>
              <w:pStyle w:val="Compact"/>
              <w:jc w:val="left"/>
            </w:pPr>
            <w:r>
              <w:t xml:space="preserve">-21.9%</w:t>
            </w:r>
          </w:p>
        </w:tc>
        <w:tc>
          <w:tcPr/>
          <w:p>
            <w:pPr>
              <w:pStyle w:val="Compact"/>
              <w:jc w:val="left"/>
            </w:pPr>
            <w:r>
              <w:t xml:space="preserve">1.17/2.81</w:t>
            </w:r>
          </w:p>
        </w:tc>
        <w:tc>
          <w:tcPr/>
          <w:p>
            <w:pPr>
              <w:pStyle w:val="Compact"/>
              <w:jc w:val="left"/>
            </w:pPr>
            <w:r>
              <w:t xml:space="preserve">REF YOK</w:t>
            </w:r>
          </w:p>
        </w:tc>
      </w:tr>
      <w:tr>
        <w:tc>
          <w:tcPr/>
          <w:p>
            <w:pPr>
              <w:pStyle w:val="Compact"/>
              <w:jc w:val="left"/>
            </w:pPr>
            <w:r>
              <w:t xml:space="preserve">Direkt Bilirubin (DBIL)</w:t>
            </w:r>
          </w:p>
        </w:tc>
        <w:tc>
          <w:tcPr/>
          <w:p>
            <w:pPr>
              <w:pStyle w:val="Compact"/>
              <w:jc w:val="left"/>
            </w:pPr>
            <w:r>
              <w:t xml:space="preserve">0–0.3 mg/dL</w:t>
            </w:r>
          </w:p>
        </w:tc>
        <w:tc>
          <w:tcPr/>
          <w:p>
            <w:pPr>
              <w:pStyle w:val="Compact"/>
              <w:jc w:val="left"/>
            </w:pPr>
            <w:r>
              <w:t xml:space="preserve">15</w:t>
            </w:r>
          </w:p>
        </w:tc>
        <w:tc>
          <w:tcPr/>
          <w:p>
            <w:pPr>
              <w:pStyle w:val="Compact"/>
              <w:jc w:val="left"/>
            </w:pPr>
            <w:r>
              <w:t xml:space="preserve">0.23 (2026-02-19)</w:t>
            </w:r>
          </w:p>
        </w:tc>
        <w:tc>
          <w:tcPr/>
          <w:p>
            <w:pPr>
              <w:pStyle w:val="Compact"/>
              <w:jc w:val="left"/>
            </w:pPr>
            <w:r>
              <w:t xml:space="preserve">0.24 (2026-09-08)</w:t>
            </w:r>
          </w:p>
        </w:tc>
        <w:tc>
          <w:tcPr/>
          <w:p>
            <w:pPr>
              <w:pStyle w:val="Compact"/>
              <w:jc w:val="left"/>
            </w:pPr>
            <w:r>
              <w:t xml:space="preserve">+4.3%</w:t>
            </w:r>
          </w:p>
        </w:tc>
        <w:tc>
          <w:tcPr/>
          <w:p>
            <w:pPr>
              <w:pStyle w:val="Compact"/>
              <w:jc w:val="left"/>
            </w:pPr>
            <w:r>
              <w:t xml:space="preserve">0.17/0.32</w:t>
            </w:r>
          </w:p>
        </w:tc>
        <w:tc>
          <w:tcPr/>
          <w:p>
            <w:pPr>
              <w:pStyle w:val="Compact"/>
              <w:jc w:val="left"/>
            </w:pPr>
            <w:r>
              <w:t xml:space="preserve">NORMAL</w:t>
            </w:r>
          </w:p>
        </w:tc>
      </w:tr>
      <w:tr>
        <w:tc>
          <w:tcPr/>
          <w:p>
            <w:pPr>
              <w:pStyle w:val="Compact"/>
              <w:jc w:val="left"/>
            </w:pPr>
            <w:r>
              <w:t xml:space="preserve">Albümin (ALB)</w:t>
            </w:r>
          </w:p>
        </w:tc>
        <w:tc>
          <w:tcPr/>
          <w:p>
            <w:pPr>
              <w:pStyle w:val="Compact"/>
              <w:jc w:val="left"/>
            </w:pPr>
            <w:r>
              <w:t xml:space="preserve">32–48 g/L</w:t>
            </w:r>
          </w:p>
        </w:tc>
        <w:tc>
          <w:tcPr/>
          <w:p>
            <w:pPr>
              <w:pStyle w:val="Compact"/>
              <w:jc w:val="left"/>
            </w:pPr>
            <w:r>
              <w:t xml:space="preserve">6</w:t>
            </w:r>
          </w:p>
        </w:tc>
        <w:tc>
          <w:tcPr/>
          <w:p>
            <w:pPr>
              <w:pStyle w:val="Compact"/>
              <w:jc w:val="left"/>
            </w:pPr>
            <w:r>
              <w:t xml:space="preserve">40 (2026-02-19)</w:t>
            </w:r>
          </w:p>
        </w:tc>
        <w:tc>
          <w:tcPr/>
          <w:p>
            <w:pPr>
              <w:pStyle w:val="Compact"/>
              <w:jc w:val="left"/>
            </w:pPr>
            <w:r>
              <w:t xml:space="preserve">43 (2026-08-25)</w:t>
            </w:r>
          </w:p>
        </w:tc>
        <w:tc>
          <w:tcPr/>
          <w:p>
            <w:pPr>
              <w:pStyle w:val="Compact"/>
              <w:jc w:val="left"/>
            </w:pPr>
            <w:r>
              <w:t xml:space="preserve">+7.5%</w:t>
            </w:r>
          </w:p>
        </w:tc>
        <w:tc>
          <w:tcPr/>
          <w:p>
            <w:pPr>
              <w:pStyle w:val="Compact"/>
              <w:jc w:val="left"/>
            </w:pPr>
            <w:r>
              <w:t xml:space="preserve">33/43</w:t>
            </w:r>
          </w:p>
        </w:tc>
        <w:tc>
          <w:tcPr/>
          <w:p>
            <w:pPr>
              <w:pStyle w:val="Compact"/>
              <w:jc w:val="left"/>
            </w:pPr>
            <w:r>
              <w:t xml:space="preserve">NORMAL</w:t>
            </w:r>
          </w:p>
        </w:tc>
      </w:tr>
      <w:tr>
        <w:tc>
          <w:tcPr/>
          <w:p>
            <w:pPr>
              <w:pStyle w:val="Compact"/>
              <w:jc w:val="left"/>
            </w:pPr>
            <w:r>
              <w:t xml:space="preserve">Amilaz (AMY)</w:t>
            </w:r>
          </w:p>
        </w:tc>
        <w:tc>
          <w:tcPr/>
          <w:p>
            <w:pPr>
              <w:pStyle w:val="Compact"/>
              <w:jc w:val="left"/>
            </w:pPr>
            <w:r>
              <w:t xml:space="preserve">28–100 U/L</w:t>
            </w:r>
          </w:p>
        </w:tc>
        <w:tc>
          <w:tcPr/>
          <w:p>
            <w:pPr>
              <w:pStyle w:val="Compact"/>
              <w:jc w:val="left"/>
            </w:pPr>
            <w:r>
              <w:t xml:space="preserve">7</w:t>
            </w:r>
          </w:p>
        </w:tc>
        <w:tc>
          <w:tcPr/>
          <w:p>
            <w:pPr>
              <w:pStyle w:val="Compact"/>
              <w:jc w:val="left"/>
            </w:pPr>
            <w:r>
              <w:t xml:space="preserve">83 (2026-02-19)</w:t>
            </w:r>
          </w:p>
        </w:tc>
        <w:tc>
          <w:tcPr/>
          <w:p>
            <w:pPr>
              <w:pStyle w:val="Compact"/>
              <w:jc w:val="left"/>
            </w:pPr>
            <w:r>
              <w:t xml:space="preserve">115 (2026-08-25)</w:t>
            </w:r>
          </w:p>
        </w:tc>
        <w:tc>
          <w:tcPr/>
          <w:p>
            <w:pPr>
              <w:pStyle w:val="Compact"/>
              <w:jc w:val="left"/>
            </w:pPr>
            <w:r>
              <w:t xml:space="preserve">+38.6%</w:t>
            </w:r>
          </w:p>
        </w:tc>
        <w:tc>
          <w:tcPr/>
          <w:p>
            <w:pPr>
              <w:pStyle w:val="Compact"/>
              <w:jc w:val="left"/>
            </w:pPr>
            <w:r>
              <w:t xml:space="preserve">83/120</w:t>
            </w:r>
          </w:p>
        </w:tc>
        <w:tc>
          <w:tcPr/>
          <w:p>
            <w:pPr>
              <w:pStyle w:val="Compact"/>
              <w:jc w:val="left"/>
            </w:pPr>
            <w:r>
              <w:t xml:space="preserve">YÜKSEK</w:t>
            </w:r>
          </w:p>
        </w:tc>
      </w:tr>
      <w:tr>
        <w:tc>
          <w:tcPr/>
          <w:p>
            <w:pPr>
              <w:pStyle w:val="Compact"/>
              <w:jc w:val="left"/>
            </w:pPr>
            <w:r>
              <w:t xml:space="preserve">Lipaz (LIP)</w:t>
            </w:r>
          </w:p>
        </w:tc>
        <w:tc>
          <w:tcPr/>
          <w:p>
            <w:pPr>
              <w:pStyle w:val="Compact"/>
              <w:jc w:val="left"/>
            </w:pPr>
            <w:r>
              <w:t xml:space="preserve">6–51 U/L</w:t>
            </w:r>
          </w:p>
        </w:tc>
        <w:tc>
          <w:tcPr/>
          <w:p>
            <w:pPr>
              <w:pStyle w:val="Compact"/>
              <w:jc w:val="left"/>
            </w:pPr>
            <w:r>
              <w:t xml:space="preserve">4</w:t>
            </w:r>
          </w:p>
        </w:tc>
        <w:tc>
          <w:tcPr/>
          <w:p>
            <w:pPr>
              <w:pStyle w:val="Compact"/>
              <w:jc w:val="left"/>
            </w:pPr>
            <w:r>
              <w:t xml:space="preserve">38 (2026-02-19)</w:t>
            </w:r>
          </w:p>
        </w:tc>
        <w:tc>
          <w:tcPr/>
          <w:p>
            <w:pPr>
              <w:pStyle w:val="Compact"/>
              <w:jc w:val="left"/>
            </w:pPr>
            <w:r>
              <w:t xml:space="preserve">51 (2026-08-25)</w:t>
            </w:r>
          </w:p>
        </w:tc>
        <w:tc>
          <w:tcPr/>
          <w:p>
            <w:pPr>
              <w:pStyle w:val="Compact"/>
              <w:jc w:val="left"/>
            </w:pPr>
            <w:r>
              <w:t xml:space="preserve">+34.2%</w:t>
            </w:r>
          </w:p>
        </w:tc>
        <w:tc>
          <w:tcPr/>
          <w:p>
            <w:pPr>
              <w:pStyle w:val="Compact"/>
              <w:jc w:val="left"/>
            </w:pPr>
            <w:r>
              <w:t xml:space="preserve">38/96</w:t>
            </w:r>
          </w:p>
        </w:tc>
        <w:tc>
          <w:tcPr/>
          <w:p>
            <w:pPr>
              <w:pStyle w:val="Compact"/>
              <w:jc w:val="left"/>
            </w:pPr>
            <w:r>
              <w:t xml:space="preserve">NORMAL</w:t>
            </w:r>
          </w:p>
        </w:tc>
      </w:tr>
    </w:tbl>
    <w:bookmarkEnd w:id="33"/>
    <w:bookmarkStart w:id="34" w:name="kardiyak-enzimler"/>
    <w:p>
      <w:pPr>
        <w:pStyle w:val="Heading3"/>
      </w:pPr>
      <w:r>
        <w:t xml:space="preserve">8. Kardiyak Enzimler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Troponin I (TROP-I)</w:t>
            </w:r>
          </w:p>
        </w:tc>
        <w:tc>
          <w:tcPr/>
          <w:p>
            <w:pPr>
              <w:pStyle w:val="Compact"/>
              <w:jc w:val="left"/>
            </w:pPr>
            <w:r>
              <w:t xml:space="preserve">0–47 ng/L</w:t>
            </w:r>
          </w:p>
        </w:tc>
        <w:tc>
          <w:tcPr/>
          <w:p>
            <w:pPr>
              <w:pStyle w:val="Compact"/>
              <w:jc w:val="left"/>
            </w:pPr>
            <w:r>
              <w:t xml:space="preserve">2</w:t>
            </w:r>
          </w:p>
        </w:tc>
        <w:tc>
          <w:tcPr/>
          <w:p>
            <w:pPr>
              <w:pStyle w:val="Compact"/>
              <w:jc w:val="left"/>
            </w:pPr>
            <w:r>
              <w:t xml:space="preserve">17.76 (2026-02-19)</w:t>
            </w:r>
          </w:p>
        </w:tc>
        <w:tc>
          <w:tcPr/>
          <w:p>
            <w:pPr>
              <w:pStyle w:val="Compact"/>
              <w:jc w:val="left"/>
            </w:pPr>
            <w:r>
              <w:t xml:space="preserve">10 (2026-03-20)</w:t>
            </w:r>
          </w:p>
        </w:tc>
        <w:tc>
          <w:tcPr/>
          <w:p>
            <w:pPr>
              <w:pStyle w:val="Compact"/>
              <w:jc w:val="left"/>
            </w:pPr>
            <w:r>
              <w:t xml:space="preserve">-43.7%</w:t>
            </w:r>
          </w:p>
        </w:tc>
        <w:tc>
          <w:tcPr/>
          <w:p>
            <w:pPr>
              <w:pStyle w:val="Compact"/>
              <w:jc w:val="left"/>
            </w:pPr>
            <w:r>
              <w:t xml:space="preserve">10/17.76</w:t>
            </w:r>
          </w:p>
        </w:tc>
        <w:tc>
          <w:tcPr/>
          <w:p>
            <w:pPr>
              <w:pStyle w:val="Compact"/>
              <w:jc w:val="left"/>
            </w:pPr>
            <w:r>
              <w:t xml:space="preserve">NORMAL</w:t>
            </w:r>
          </w:p>
        </w:tc>
      </w:tr>
      <w:tr>
        <w:tc>
          <w:tcPr/>
          <w:p>
            <w:pPr>
              <w:pStyle w:val="Compact"/>
              <w:jc w:val="left"/>
            </w:pPr>
            <w:r>
              <w:t xml:space="preserve">Troponin T (TROP-T)</w:t>
            </w:r>
          </w:p>
        </w:tc>
        <w:tc>
          <w:tcPr/>
          <w:p>
            <w:pPr>
              <w:pStyle w:val="Compact"/>
              <w:jc w:val="left"/>
            </w:pPr>
            <w:r>
              <w:t xml:space="preserve">0–14 ng/L</w:t>
            </w:r>
          </w:p>
        </w:tc>
        <w:tc>
          <w:tcPr/>
          <w:p>
            <w:pPr>
              <w:pStyle w:val="Compact"/>
              <w:jc w:val="left"/>
            </w:pPr>
            <w:r>
              <w:t xml:space="preserve">2</w:t>
            </w:r>
          </w:p>
        </w:tc>
        <w:tc>
          <w:tcPr/>
          <w:p>
            <w:pPr>
              <w:pStyle w:val="Compact"/>
              <w:jc w:val="left"/>
            </w:pPr>
            <w:r>
              <w:t xml:space="preserve">7.61 (2026-02-19)</w:t>
            </w:r>
          </w:p>
        </w:tc>
        <w:tc>
          <w:tcPr/>
          <w:p>
            <w:pPr>
              <w:pStyle w:val="Compact"/>
              <w:jc w:val="left"/>
            </w:pPr>
            <w:r>
              <w:t xml:space="preserve">6.01 (2026-09-08)</w:t>
            </w:r>
          </w:p>
        </w:tc>
        <w:tc>
          <w:tcPr/>
          <w:p>
            <w:pPr>
              <w:pStyle w:val="Compact"/>
              <w:jc w:val="left"/>
            </w:pPr>
            <w:r>
              <w:t xml:space="preserve">-21.0%</w:t>
            </w:r>
          </w:p>
        </w:tc>
        <w:tc>
          <w:tcPr/>
          <w:p>
            <w:pPr>
              <w:pStyle w:val="Compact"/>
              <w:jc w:val="left"/>
            </w:pPr>
            <w:r>
              <w:t xml:space="preserve">6.01/7.61</w:t>
            </w:r>
          </w:p>
        </w:tc>
        <w:tc>
          <w:tcPr/>
          <w:p>
            <w:pPr>
              <w:pStyle w:val="Compact"/>
              <w:jc w:val="left"/>
            </w:pPr>
            <w:r>
              <w:t xml:space="preserve">NORMAL</w:t>
            </w:r>
          </w:p>
        </w:tc>
      </w:tr>
      <w:tr>
        <w:tc>
          <w:tcPr/>
          <w:p>
            <w:pPr>
              <w:pStyle w:val="Compact"/>
              <w:jc w:val="left"/>
            </w:pPr>
            <w:r>
              <w:t xml:space="preserve">Kreatin Kinaz-MB (Aktivite) (CKMB)</w:t>
            </w:r>
          </w:p>
        </w:tc>
        <w:tc>
          <w:tcPr/>
          <w:p>
            <w:pPr>
              <w:pStyle w:val="Compact"/>
              <w:jc w:val="left"/>
            </w:pPr>
            <w:r>
              <w:t xml:space="preserve">7–25 U/L</w:t>
            </w:r>
          </w:p>
        </w:tc>
        <w:tc>
          <w:tcPr/>
          <w:p>
            <w:pPr>
              <w:pStyle w:val="Compact"/>
              <w:jc w:val="left"/>
            </w:pPr>
            <w:r>
              <w:t xml:space="preserve">4</w:t>
            </w:r>
          </w:p>
        </w:tc>
        <w:tc>
          <w:tcPr/>
          <w:p>
            <w:pPr>
              <w:pStyle w:val="Compact"/>
              <w:jc w:val="left"/>
            </w:pPr>
            <w:r>
              <w:t xml:space="preserve">8 (2026-02-19)</w:t>
            </w:r>
          </w:p>
        </w:tc>
        <w:tc>
          <w:tcPr/>
          <w:p>
            <w:pPr>
              <w:pStyle w:val="Compact"/>
              <w:jc w:val="left"/>
            </w:pPr>
            <w:r>
              <w:t xml:space="preserve">13 (2026-08-18)</w:t>
            </w:r>
          </w:p>
        </w:tc>
        <w:tc>
          <w:tcPr/>
          <w:p>
            <w:pPr>
              <w:pStyle w:val="Compact"/>
              <w:jc w:val="left"/>
            </w:pPr>
            <w:r>
              <w:t xml:space="preserve">+62.5%</w:t>
            </w:r>
          </w:p>
        </w:tc>
        <w:tc>
          <w:tcPr/>
          <w:p>
            <w:pPr>
              <w:pStyle w:val="Compact"/>
              <w:jc w:val="left"/>
            </w:pPr>
            <w:r>
              <w:t xml:space="preserve">8/14</w:t>
            </w:r>
          </w:p>
        </w:tc>
        <w:tc>
          <w:tcPr/>
          <w:p>
            <w:pPr>
              <w:pStyle w:val="Compact"/>
              <w:jc w:val="left"/>
            </w:pPr>
            <w:r>
              <w:t xml:space="preserve">NORMAL</w:t>
            </w:r>
          </w:p>
        </w:tc>
      </w:tr>
      <w:tr>
        <w:tc>
          <w:tcPr/>
          <w:p>
            <w:pPr>
              <w:pStyle w:val="Compact"/>
              <w:jc w:val="left"/>
            </w:pPr>
            <w:r>
              <w:t xml:space="preserve">Kreatin Kinaz (CK)</w:t>
            </w:r>
          </w:p>
        </w:tc>
        <w:tc>
          <w:tcPr/>
          <w:p>
            <w:pPr>
              <w:pStyle w:val="Compact"/>
              <w:jc w:val="left"/>
            </w:pPr>
            <w:r>
              <w:t xml:space="preserve">30–200 U/L</w:t>
            </w:r>
          </w:p>
        </w:tc>
        <w:tc>
          <w:tcPr/>
          <w:p>
            <w:pPr>
              <w:pStyle w:val="Compact"/>
              <w:jc w:val="left"/>
            </w:pPr>
            <w:r>
              <w:t xml:space="preserve">3</w:t>
            </w:r>
          </w:p>
        </w:tc>
        <w:tc>
          <w:tcPr/>
          <w:p>
            <w:pPr>
              <w:pStyle w:val="Compact"/>
              <w:jc w:val="left"/>
            </w:pPr>
            <w:r>
              <w:t xml:space="preserve">40 (2026-02-19)</w:t>
            </w:r>
          </w:p>
        </w:tc>
        <w:tc>
          <w:tcPr/>
          <w:p>
            <w:pPr>
              <w:pStyle w:val="Compact"/>
              <w:jc w:val="left"/>
            </w:pPr>
            <w:r>
              <w:t xml:space="preserve">19 (2026-08-25)</w:t>
            </w:r>
          </w:p>
        </w:tc>
        <w:tc>
          <w:tcPr/>
          <w:p>
            <w:pPr>
              <w:pStyle w:val="Compact"/>
              <w:jc w:val="left"/>
            </w:pPr>
            <w:r>
              <w:t xml:space="preserve">-52.5%</w:t>
            </w:r>
          </w:p>
        </w:tc>
        <w:tc>
          <w:tcPr/>
          <w:p>
            <w:pPr>
              <w:pStyle w:val="Compact"/>
              <w:jc w:val="left"/>
            </w:pPr>
            <w:r>
              <w:t xml:space="preserve">19/40</w:t>
            </w:r>
          </w:p>
        </w:tc>
        <w:tc>
          <w:tcPr/>
          <w:p>
            <w:pPr>
              <w:pStyle w:val="Compact"/>
              <w:jc w:val="left"/>
            </w:pPr>
            <w:r>
              <w:t xml:space="preserve">DÜŞÜK</w:t>
            </w:r>
          </w:p>
        </w:tc>
      </w:tr>
      <w:tr>
        <w:tc>
          <w:tcPr/>
          <w:p>
            <w:pPr>
              <w:pStyle w:val="Compact"/>
              <w:jc w:val="left"/>
            </w:pPr>
            <w:r>
              <w:t xml:space="preserve">Laktat Dehidrogenaz (LDH) (LDH)</w:t>
            </w:r>
          </w:p>
        </w:tc>
        <w:tc>
          <w:tcPr/>
          <w:p>
            <w:pPr>
              <w:pStyle w:val="Compact"/>
              <w:jc w:val="left"/>
            </w:pPr>
            <w:r>
              <w:t xml:space="preserve">135–225 U/L</w:t>
            </w:r>
          </w:p>
        </w:tc>
        <w:tc>
          <w:tcPr/>
          <w:p>
            <w:pPr>
              <w:pStyle w:val="Compact"/>
              <w:jc w:val="left"/>
            </w:pPr>
            <w:r>
              <w:t xml:space="preserve">5</w:t>
            </w:r>
          </w:p>
        </w:tc>
        <w:tc>
          <w:tcPr/>
          <w:p>
            <w:pPr>
              <w:pStyle w:val="Compact"/>
              <w:jc w:val="left"/>
            </w:pPr>
            <w:r>
              <w:t xml:space="preserve">226 (2026-02-19)</w:t>
            </w:r>
          </w:p>
        </w:tc>
        <w:tc>
          <w:tcPr/>
          <w:p>
            <w:pPr>
              <w:pStyle w:val="Compact"/>
              <w:jc w:val="left"/>
            </w:pPr>
            <w:r>
              <w:t xml:space="preserve">176 (2026-09-08)</w:t>
            </w:r>
          </w:p>
        </w:tc>
        <w:tc>
          <w:tcPr/>
          <w:p>
            <w:pPr>
              <w:pStyle w:val="Compact"/>
              <w:jc w:val="left"/>
            </w:pPr>
            <w:r>
              <w:t xml:space="preserve">-22.1%</w:t>
            </w:r>
          </w:p>
        </w:tc>
        <w:tc>
          <w:tcPr/>
          <w:p>
            <w:pPr>
              <w:pStyle w:val="Compact"/>
              <w:jc w:val="left"/>
            </w:pPr>
            <w:r>
              <w:t xml:space="preserve">176/281</w:t>
            </w:r>
          </w:p>
        </w:tc>
        <w:tc>
          <w:tcPr/>
          <w:p>
            <w:pPr>
              <w:pStyle w:val="Compact"/>
              <w:jc w:val="left"/>
            </w:pPr>
            <w:r>
              <w:t xml:space="preserve">NORMAL</w:t>
            </w:r>
          </w:p>
        </w:tc>
      </w:tr>
    </w:tbl>
    <w:bookmarkEnd w:id="34"/>
    <w:bookmarkStart w:id="35" w:name="kan-gazı-asit-baz-dengesi"/>
    <w:p>
      <w:pPr>
        <w:pStyle w:val="Heading3"/>
      </w:pPr>
      <w:r>
        <w:t xml:space="preserve">9. Kan Gazı / Asit-Baz Dengesi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pH (PH)</w:t>
            </w:r>
          </w:p>
        </w:tc>
        <w:tc>
          <w:tcPr/>
          <w:p>
            <w:pPr>
              <w:pStyle w:val="Compact"/>
              <w:jc w:val="left"/>
            </w:pPr>
            <w:r>
              <w:t xml:space="preserve">7.31–7.41 -</w:t>
            </w:r>
          </w:p>
        </w:tc>
        <w:tc>
          <w:tcPr/>
          <w:p>
            <w:pPr>
              <w:pStyle w:val="Compact"/>
              <w:jc w:val="left"/>
            </w:pPr>
            <w:r>
              <w:t xml:space="preserve">72</w:t>
            </w:r>
          </w:p>
        </w:tc>
        <w:tc>
          <w:tcPr/>
          <w:p>
            <w:pPr>
              <w:pStyle w:val="Compact"/>
              <w:jc w:val="left"/>
            </w:pPr>
            <w:r>
              <w:t xml:space="preserve">7.39 (2026-02-19)</w:t>
            </w:r>
          </w:p>
        </w:tc>
        <w:tc>
          <w:tcPr/>
          <w:p>
            <w:pPr>
              <w:pStyle w:val="Compact"/>
              <w:jc w:val="left"/>
            </w:pPr>
            <w:r>
              <w:t xml:space="preserve">7.36 (2026-08-18)</w:t>
            </w:r>
          </w:p>
        </w:tc>
        <w:tc>
          <w:tcPr/>
          <w:p>
            <w:pPr>
              <w:pStyle w:val="Compact"/>
              <w:jc w:val="left"/>
            </w:pPr>
            <w:r>
              <w:t xml:space="preserve">-0.4%</w:t>
            </w:r>
          </w:p>
        </w:tc>
        <w:tc>
          <w:tcPr/>
          <w:p>
            <w:pPr>
              <w:pStyle w:val="Compact"/>
              <w:jc w:val="left"/>
            </w:pPr>
            <w:r>
              <w:t xml:space="preserve">7.18/7.5</w:t>
            </w:r>
          </w:p>
        </w:tc>
        <w:tc>
          <w:tcPr/>
          <w:p>
            <w:pPr>
              <w:pStyle w:val="Compact"/>
              <w:jc w:val="left"/>
            </w:pPr>
            <w:r>
              <w:t xml:space="preserve">NORMAL</w:t>
            </w:r>
          </w:p>
        </w:tc>
      </w:tr>
      <w:tr>
        <w:tc>
          <w:tcPr/>
          <w:p>
            <w:pPr>
              <w:pStyle w:val="Compact"/>
              <w:jc w:val="left"/>
            </w:pPr>
            <w:r>
              <w:t xml:space="preserve">pCO2 (PCO2)</w:t>
            </w:r>
          </w:p>
        </w:tc>
        <w:tc>
          <w:tcPr/>
          <w:p>
            <w:pPr>
              <w:pStyle w:val="Compact"/>
              <w:jc w:val="left"/>
            </w:pPr>
            <w:r>
              <w:t xml:space="preserve">41–51 mmHg</w:t>
            </w:r>
          </w:p>
        </w:tc>
        <w:tc>
          <w:tcPr/>
          <w:p>
            <w:pPr>
              <w:pStyle w:val="Compact"/>
              <w:jc w:val="left"/>
            </w:pPr>
            <w:r>
              <w:t xml:space="preserve">73</w:t>
            </w:r>
          </w:p>
        </w:tc>
        <w:tc>
          <w:tcPr/>
          <w:p>
            <w:pPr>
              <w:pStyle w:val="Compact"/>
              <w:jc w:val="left"/>
            </w:pPr>
            <w:r>
              <w:t xml:space="preserve">44.9 (2026-02-19)</w:t>
            </w:r>
          </w:p>
        </w:tc>
        <w:tc>
          <w:tcPr/>
          <w:p>
            <w:pPr>
              <w:pStyle w:val="Compact"/>
              <w:jc w:val="left"/>
            </w:pPr>
            <w:r>
              <w:t xml:space="preserve">52.3 (2026-08-18)</w:t>
            </w:r>
          </w:p>
        </w:tc>
        <w:tc>
          <w:tcPr/>
          <w:p>
            <w:pPr>
              <w:pStyle w:val="Compact"/>
              <w:jc w:val="left"/>
            </w:pPr>
            <w:r>
              <w:t xml:space="preserve">+16.5%</w:t>
            </w:r>
          </w:p>
        </w:tc>
        <w:tc>
          <w:tcPr/>
          <w:p>
            <w:pPr>
              <w:pStyle w:val="Compact"/>
              <w:jc w:val="left"/>
            </w:pPr>
            <w:r>
              <w:t xml:space="preserve">27.3/53.4</w:t>
            </w:r>
          </w:p>
        </w:tc>
        <w:tc>
          <w:tcPr/>
          <w:p>
            <w:pPr>
              <w:pStyle w:val="Compact"/>
              <w:jc w:val="left"/>
            </w:pPr>
            <w:r>
              <w:t xml:space="preserve">YÜKSEK</w:t>
            </w:r>
          </w:p>
        </w:tc>
      </w:tr>
      <w:tr>
        <w:tc>
          <w:tcPr/>
          <w:p>
            <w:pPr>
              <w:pStyle w:val="Compact"/>
              <w:jc w:val="left"/>
            </w:pPr>
            <w:r>
              <w:t xml:space="preserve">pO2 (PO2)</w:t>
            </w:r>
          </w:p>
        </w:tc>
        <w:tc>
          <w:tcPr/>
          <w:p>
            <w:pPr>
              <w:pStyle w:val="Compact"/>
              <w:jc w:val="left"/>
            </w:pPr>
            <w:r>
              <w:t xml:space="preserve">30–40 mmHg</w:t>
            </w:r>
          </w:p>
        </w:tc>
        <w:tc>
          <w:tcPr/>
          <w:p>
            <w:pPr>
              <w:pStyle w:val="Compact"/>
              <w:jc w:val="left"/>
            </w:pPr>
            <w:r>
              <w:t xml:space="preserve">73</w:t>
            </w:r>
          </w:p>
        </w:tc>
        <w:tc>
          <w:tcPr/>
          <w:p>
            <w:pPr>
              <w:pStyle w:val="Compact"/>
              <w:jc w:val="left"/>
            </w:pPr>
            <w:r>
              <w:t xml:space="preserve">27.81 (2026-02-19)</w:t>
            </w:r>
          </w:p>
        </w:tc>
        <w:tc>
          <w:tcPr/>
          <w:p>
            <w:pPr>
              <w:pStyle w:val="Compact"/>
              <w:jc w:val="left"/>
            </w:pPr>
            <w:r>
              <w:t xml:space="preserve">17.39 (2026-08-18)</w:t>
            </w:r>
          </w:p>
        </w:tc>
        <w:tc>
          <w:tcPr/>
          <w:p>
            <w:pPr>
              <w:pStyle w:val="Compact"/>
              <w:jc w:val="left"/>
            </w:pPr>
            <w:r>
              <w:t xml:space="preserve">-37.5%</w:t>
            </w:r>
          </w:p>
        </w:tc>
        <w:tc>
          <w:tcPr/>
          <w:p>
            <w:pPr>
              <w:pStyle w:val="Compact"/>
              <w:jc w:val="left"/>
            </w:pPr>
            <w:r>
              <w:t xml:space="preserve">17.35/437</w:t>
            </w:r>
          </w:p>
        </w:tc>
        <w:tc>
          <w:tcPr/>
          <w:p>
            <w:pPr>
              <w:pStyle w:val="Compact"/>
              <w:jc w:val="left"/>
            </w:pPr>
            <w:r>
              <w:t xml:space="preserve">DÜŞÜK</w:t>
            </w:r>
          </w:p>
        </w:tc>
      </w:tr>
      <w:tr>
        <w:tc>
          <w:tcPr/>
          <w:p>
            <w:pPr>
              <w:pStyle w:val="Compact"/>
              <w:jc w:val="left"/>
            </w:pPr>
            <w:r>
              <w:t xml:space="preserve">Bikarbonat (HCO3-) (HCO3)</w:t>
            </w:r>
          </w:p>
        </w:tc>
        <w:tc>
          <w:tcPr/>
          <w:p>
            <w:pPr>
              <w:pStyle w:val="Compact"/>
              <w:jc w:val="left"/>
            </w:pPr>
            <w:r>
              <w:t xml:space="preserve">23–29 mmol/L</w:t>
            </w:r>
          </w:p>
        </w:tc>
        <w:tc>
          <w:tcPr/>
          <w:p>
            <w:pPr>
              <w:pStyle w:val="Compact"/>
              <w:jc w:val="left"/>
            </w:pPr>
            <w:r>
              <w:t xml:space="preserve">39</w:t>
            </w:r>
          </w:p>
        </w:tc>
        <w:tc>
          <w:tcPr/>
          <w:p>
            <w:pPr>
              <w:pStyle w:val="Compact"/>
              <w:jc w:val="left"/>
            </w:pPr>
            <w:r>
              <w:t xml:space="preserve">26.9 (2026-02-19)</w:t>
            </w:r>
          </w:p>
        </w:tc>
        <w:tc>
          <w:tcPr/>
          <w:p>
            <w:pPr>
              <w:pStyle w:val="Compact"/>
              <w:jc w:val="left"/>
            </w:pPr>
            <w:r>
              <w:t xml:space="preserve">29.1 (2026-08-18)</w:t>
            </w:r>
          </w:p>
        </w:tc>
        <w:tc>
          <w:tcPr/>
          <w:p>
            <w:pPr>
              <w:pStyle w:val="Compact"/>
              <w:jc w:val="left"/>
            </w:pPr>
            <w:r>
              <w:t xml:space="preserve">+8.2%</w:t>
            </w:r>
          </w:p>
        </w:tc>
        <w:tc>
          <w:tcPr/>
          <w:p>
            <w:pPr>
              <w:pStyle w:val="Compact"/>
              <w:jc w:val="left"/>
            </w:pPr>
            <w:r>
              <w:t xml:space="preserve">17.3/29.4</w:t>
            </w:r>
          </w:p>
        </w:tc>
        <w:tc>
          <w:tcPr/>
          <w:p>
            <w:pPr>
              <w:pStyle w:val="Compact"/>
              <w:jc w:val="left"/>
            </w:pPr>
            <w:r>
              <w:t xml:space="preserve">YÜKSEK</w:t>
            </w:r>
          </w:p>
        </w:tc>
      </w:tr>
      <w:tr>
        <w:tc>
          <w:tcPr/>
          <w:p>
            <w:pPr>
              <w:pStyle w:val="Compact"/>
              <w:jc w:val="left"/>
            </w:pPr>
            <w:r>
              <w:t xml:space="preserve">Standart Bikarbonat (SBC) (SBC)</w:t>
            </w:r>
          </w:p>
        </w:tc>
        <w:tc>
          <w:tcPr/>
          <w:p>
            <w:pPr>
              <w:pStyle w:val="Compact"/>
              <w:jc w:val="left"/>
            </w:pPr>
            <w:r>
              <w:t xml:space="preserve">22.5–26.9 mmol/L</w:t>
            </w:r>
          </w:p>
        </w:tc>
        <w:tc>
          <w:tcPr/>
          <w:p>
            <w:pPr>
              <w:pStyle w:val="Compact"/>
              <w:jc w:val="left"/>
            </w:pPr>
            <w:r>
              <w:t xml:space="preserve">37</w:t>
            </w:r>
          </w:p>
        </w:tc>
        <w:tc>
          <w:tcPr/>
          <w:p>
            <w:pPr>
              <w:pStyle w:val="Compact"/>
              <w:jc w:val="left"/>
            </w:pPr>
            <w:r>
              <w:t xml:space="preserve">25.3 (2026-02-19)</w:t>
            </w:r>
          </w:p>
        </w:tc>
        <w:tc>
          <w:tcPr/>
          <w:p>
            <w:pPr>
              <w:pStyle w:val="Compact"/>
              <w:jc w:val="left"/>
            </w:pPr>
            <w:r>
              <w:t xml:space="preserve">26.6 (2026-03-20)</w:t>
            </w:r>
          </w:p>
        </w:tc>
        <w:tc>
          <w:tcPr/>
          <w:p>
            <w:pPr>
              <w:pStyle w:val="Compact"/>
              <w:jc w:val="left"/>
            </w:pPr>
            <w:r>
              <w:t xml:space="preserve">+5.1%</w:t>
            </w:r>
          </w:p>
        </w:tc>
        <w:tc>
          <w:tcPr/>
          <w:p>
            <w:pPr>
              <w:pStyle w:val="Compact"/>
              <w:jc w:val="left"/>
            </w:pPr>
            <w:r>
              <w:t xml:space="preserve">17.3/26.6</w:t>
            </w:r>
          </w:p>
        </w:tc>
        <w:tc>
          <w:tcPr/>
          <w:p>
            <w:pPr>
              <w:pStyle w:val="Compact"/>
              <w:jc w:val="left"/>
            </w:pPr>
            <w:r>
              <w:t xml:space="preserve">NORMAL</w:t>
            </w:r>
          </w:p>
        </w:tc>
      </w:tr>
      <w:tr>
        <w:tc>
          <w:tcPr/>
          <w:p>
            <w:pPr>
              <w:pStyle w:val="Compact"/>
              <w:jc w:val="left"/>
            </w:pPr>
            <w:r>
              <w:t xml:space="preserve">Standart Baz Fazlası (SBE) (SBE)</w:t>
            </w:r>
          </w:p>
        </w:tc>
        <w:tc>
          <w:tcPr/>
          <w:p>
            <w:pPr>
              <w:pStyle w:val="Compact"/>
              <w:jc w:val="left"/>
            </w:pPr>
            <w:r>
              <w:t xml:space="preserve">-3–3 mmol/L</w:t>
            </w:r>
          </w:p>
        </w:tc>
        <w:tc>
          <w:tcPr/>
          <w:p>
            <w:pPr>
              <w:pStyle w:val="Compact"/>
              <w:jc w:val="left"/>
            </w:pPr>
            <w:r>
              <w:t xml:space="preserve">35</w:t>
            </w:r>
          </w:p>
        </w:tc>
        <w:tc>
          <w:tcPr/>
          <w:p>
            <w:pPr>
              <w:pStyle w:val="Compact"/>
              <w:jc w:val="left"/>
            </w:pPr>
            <w:r>
              <w:t xml:space="preserve">-3.6 (2026-02-19)</w:t>
            </w:r>
          </w:p>
        </w:tc>
        <w:tc>
          <w:tcPr/>
          <w:p>
            <w:pPr>
              <w:pStyle w:val="Compact"/>
              <w:jc w:val="left"/>
            </w:pPr>
            <w:r>
              <w:t xml:space="preserve">-1.8 (2026-02-23)</w:t>
            </w:r>
          </w:p>
        </w:tc>
        <w:tc>
          <w:tcPr/>
          <w:p>
            <w:pPr>
              <w:pStyle w:val="Compact"/>
              <w:jc w:val="left"/>
            </w:pPr>
            <w:r>
              <w:t xml:space="preserve">+50.0%</w:t>
            </w:r>
          </w:p>
        </w:tc>
        <w:tc>
          <w:tcPr/>
          <w:p>
            <w:pPr>
              <w:pStyle w:val="Compact"/>
              <w:jc w:val="left"/>
            </w:pPr>
            <w:r>
              <w:t xml:space="preserve">-8.6/1.5</w:t>
            </w:r>
          </w:p>
        </w:tc>
        <w:tc>
          <w:tcPr/>
          <w:p>
            <w:pPr>
              <w:pStyle w:val="Compact"/>
              <w:jc w:val="left"/>
            </w:pPr>
            <w:r>
              <w:t xml:space="preserve">NORMAL</w:t>
            </w:r>
          </w:p>
        </w:tc>
      </w:tr>
      <w:tr>
        <w:tc>
          <w:tcPr/>
          <w:p>
            <w:pPr>
              <w:pStyle w:val="Compact"/>
              <w:jc w:val="left"/>
            </w:pPr>
            <w:r>
              <w:t xml:space="preserve">Standart Baz Fazlası (BE-B) (BE-B)</w:t>
            </w:r>
          </w:p>
        </w:tc>
        <w:tc>
          <w:tcPr/>
          <w:p>
            <w:pPr>
              <w:pStyle w:val="Compact"/>
              <w:jc w:val="left"/>
            </w:pPr>
            <w:r>
              <w:t xml:space="preserve">— mmol/L</w:t>
            </w:r>
          </w:p>
        </w:tc>
        <w:tc>
          <w:tcPr/>
          <w:p>
            <w:pPr>
              <w:pStyle w:val="Compact"/>
              <w:jc w:val="left"/>
            </w:pPr>
            <w:r>
              <w:t xml:space="preserve">2</w:t>
            </w:r>
          </w:p>
        </w:tc>
        <w:tc>
          <w:tcPr/>
          <w:p>
            <w:pPr>
              <w:pStyle w:val="Compact"/>
              <w:jc w:val="left"/>
            </w:pPr>
            <w:r>
              <w:t xml:space="preserve">2.9 (2026-02-19)</w:t>
            </w:r>
          </w:p>
        </w:tc>
        <w:tc>
          <w:tcPr/>
          <w:p>
            <w:pPr>
              <w:pStyle w:val="Compact"/>
              <w:jc w:val="left"/>
            </w:pPr>
            <w:r>
              <w:t xml:space="preserve">3.2 (2026-03-20)</w:t>
            </w:r>
          </w:p>
        </w:tc>
        <w:tc>
          <w:tcPr/>
          <w:p>
            <w:pPr>
              <w:pStyle w:val="Compact"/>
              <w:jc w:val="left"/>
            </w:pPr>
            <w:r>
              <w:t xml:space="preserve">+10.3%</w:t>
            </w:r>
          </w:p>
        </w:tc>
        <w:tc>
          <w:tcPr/>
          <w:p>
            <w:pPr>
              <w:pStyle w:val="Compact"/>
              <w:jc w:val="left"/>
            </w:pPr>
            <w:r>
              <w:t xml:space="preserve">2.9/3.2</w:t>
            </w:r>
          </w:p>
        </w:tc>
        <w:tc>
          <w:tcPr/>
          <w:p>
            <w:pPr>
              <w:pStyle w:val="Compact"/>
              <w:jc w:val="left"/>
            </w:pPr>
            <w:r>
              <w:t xml:space="preserve">REF YOK</w:t>
            </w:r>
          </w:p>
        </w:tc>
      </w:tr>
      <w:tr>
        <w:tc>
          <w:tcPr/>
          <w:p>
            <w:pPr>
              <w:pStyle w:val="Compact"/>
              <w:jc w:val="left"/>
            </w:pPr>
            <w:r>
              <w:t xml:space="preserve">Baz Fazlası (BE-ecf) (BEECF)</w:t>
            </w:r>
          </w:p>
        </w:tc>
        <w:tc>
          <w:tcPr/>
          <w:p>
            <w:pPr>
              <w:pStyle w:val="Compact"/>
              <w:jc w:val="left"/>
            </w:pPr>
            <w:r>
              <w:t xml:space="preserve">-1.5–3 mmol/L</w:t>
            </w:r>
          </w:p>
        </w:tc>
        <w:tc>
          <w:tcPr/>
          <w:p>
            <w:pPr>
              <w:pStyle w:val="Compact"/>
              <w:jc w:val="left"/>
            </w:pPr>
            <w:r>
              <w:t xml:space="preserve">2</w:t>
            </w:r>
          </w:p>
        </w:tc>
        <w:tc>
          <w:tcPr/>
          <w:p>
            <w:pPr>
              <w:pStyle w:val="Compact"/>
              <w:jc w:val="left"/>
            </w:pPr>
            <w:r>
              <w:t xml:space="preserve">4 (2026-02-19)</w:t>
            </w:r>
          </w:p>
        </w:tc>
        <w:tc>
          <w:tcPr/>
          <w:p>
            <w:pPr>
              <w:pStyle w:val="Compact"/>
              <w:jc w:val="left"/>
            </w:pPr>
            <w:r>
              <w:t xml:space="preserve">3.6 (2026-03-20)</w:t>
            </w:r>
          </w:p>
        </w:tc>
        <w:tc>
          <w:tcPr/>
          <w:p>
            <w:pPr>
              <w:pStyle w:val="Compact"/>
              <w:jc w:val="left"/>
            </w:pPr>
            <w:r>
              <w:t xml:space="preserve">-10.0%</w:t>
            </w:r>
          </w:p>
        </w:tc>
        <w:tc>
          <w:tcPr/>
          <w:p>
            <w:pPr>
              <w:pStyle w:val="Compact"/>
              <w:jc w:val="left"/>
            </w:pPr>
            <w:r>
              <w:t xml:space="preserve">3.6/4</w:t>
            </w:r>
          </w:p>
        </w:tc>
        <w:tc>
          <w:tcPr/>
          <w:p>
            <w:pPr>
              <w:pStyle w:val="Compact"/>
              <w:jc w:val="left"/>
            </w:pPr>
            <w:r>
              <w:t xml:space="preserve">YÜKSEK</w:t>
            </w:r>
          </w:p>
        </w:tc>
      </w:tr>
      <w:tr>
        <w:tc>
          <w:tcPr/>
          <w:p>
            <w:pPr>
              <w:pStyle w:val="Compact"/>
              <w:jc w:val="left"/>
            </w:pPr>
            <w:r>
              <w:t xml:space="preserve">Toplam Karbondioksit (TCO2) (TCO2)</w:t>
            </w:r>
          </w:p>
        </w:tc>
        <w:tc>
          <w:tcPr/>
          <w:p>
            <w:pPr>
              <w:pStyle w:val="Compact"/>
              <w:jc w:val="left"/>
            </w:pPr>
            <w:r>
              <w:t xml:space="preserve">— mmHg</w:t>
            </w:r>
          </w:p>
        </w:tc>
        <w:tc>
          <w:tcPr/>
          <w:p>
            <w:pPr>
              <w:pStyle w:val="Compact"/>
              <w:jc w:val="left"/>
            </w:pPr>
            <w:r>
              <w:t xml:space="preserve">2</w:t>
            </w:r>
          </w:p>
        </w:tc>
        <w:tc>
          <w:tcPr/>
          <w:p>
            <w:pPr>
              <w:pStyle w:val="Compact"/>
              <w:jc w:val="left"/>
            </w:pPr>
            <w:r>
              <w:t xml:space="preserve">31 (2026-02-19)</w:t>
            </w:r>
          </w:p>
        </w:tc>
        <w:tc>
          <w:tcPr/>
          <w:p>
            <w:pPr>
              <w:pStyle w:val="Compact"/>
              <w:jc w:val="left"/>
            </w:pPr>
            <w:r>
              <w:t xml:space="preserve">30.7 (2026-08-18)</w:t>
            </w:r>
          </w:p>
        </w:tc>
        <w:tc>
          <w:tcPr/>
          <w:p>
            <w:pPr>
              <w:pStyle w:val="Compact"/>
              <w:jc w:val="left"/>
            </w:pPr>
            <w:r>
              <w:t xml:space="preserve">-1.0%</w:t>
            </w:r>
          </w:p>
        </w:tc>
        <w:tc>
          <w:tcPr/>
          <w:p>
            <w:pPr>
              <w:pStyle w:val="Compact"/>
              <w:jc w:val="left"/>
            </w:pPr>
            <w:r>
              <w:t xml:space="preserve">30.7/31</w:t>
            </w:r>
          </w:p>
        </w:tc>
        <w:tc>
          <w:tcPr/>
          <w:p>
            <w:pPr>
              <w:pStyle w:val="Compact"/>
              <w:jc w:val="left"/>
            </w:pPr>
            <w:r>
              <w:t xml:space="preserve">REF YOK</w:t>
            </w:r>
          </w:p>
        </w:tc>
      </w:tr>
      <w:tr>
        <w:tc>
          <w:tcPr/>
          <w:p>
            <w:pPr>
              <w:pStyle w:val="Compact"/>
              <w:jc w:val="left"/>
            </w:pPr>
            <w:r>
              <w:t xml:space="preserve">Laktat (LAC)</w:t>
            </w:r>
          </w:p>
        </w:tc>
        <w:tc>
          <w:tcPr/>
          <w:p>
            <w:pPr>
              <w:pStyle w:val="Compact"/>
              <w:jc w:val="left"/>
            </w:pPr>
            <w:r>
              <w:t xml:space="preserve">1–2.2 mmol/L</w:t>
            </w:r>
          </w:p>
        </w:tc>
        <w:tc>
          <w:tcPr/>
          <w:p>
            <w:pPr>
              <w:pStyle w:val="Compact"/>
              <w:jc w:val="left"/>
            </w:pPr>
            <w:r>
              <w:t xml:space="preserve">39</w:t>
            </w:r>
          </w:p>
        </w:tc>
        <w:tc>
          <w:tcPr/>
          <w:p>
            <w:pPr>
              <w:pStyle w:val="Compact"/>
              <w:jc w:val="left"/>
            </w:pPr>
            <w:r>
              <w:t xml:space="preserve">2.04 (2026-02-19)</w:t>
            </w:r>
          </w:p>
        </w:tc>
        <w:tc>
          <w:tcPr/>
          <w:p>
            <w:pPr>
              <w:pStyle w:val="Compact"/>
              <w:jc w:val="left"/>
            </w:pPr>
            <w:r>
              <w:t xml:space="preserve">1.5 (2026-08-18)</w:t>
            </w:r>
          </w:p>
        </w:tc>
        <w:tc>
          <w:tcPr/>
          <w:p>
            <w:pPr>
              <w:pStyle w:val="Compact"/>
              <w:jc w:val="left"/>
            </w:pPr>
            <w:r>
              <w:t xml:space="preserve">-26.5%</w:t>
            </w:r>
          </w:p>
        </w:tc>
        <w:tc>
          <w:tcPr/>
          <w:p>
            <w:pPr>
              <w:pStyle w:val="Compact"/>
              <w:jc w:val="left"/>
            </w:pPr>
            <w:r>
              <w:t xml:space="preserve">0.5/3.5</w:t>
            </w:r>
          </w:p>
        </w:tc>
        <w:tc>
          <w:tcPr/>
          <w:p>
            <w:pPr>
              <w:pStyle w:val="Compact"/>
              <w:jc w:val="left"/>
            </w:pPr>
            <w:r>
              <w:t xml:space="preserve">NORMAL</w:t>
            </w:r>
          </w:p>
        </w:tc>
      </w:tr>
      <w:tr>
        <w:tc>
          <w:tcPr/>
          <w:p>
            <w:pPr>
              <w:pStyle w:val="Compact"/>
              <w:jc w:val="left"/>
            </w:pPr>
            <w:r>
              <w:t xml:space="preserve">Oksihemoglobin (O2Hb) (O2HB)</w:t>
            </w:r>
          </w:p>
        </w:tc>
        <w:tc>
          <w:tcPr/>
          <w:p>
            <w:pPr>
              <w:pStyle w:val="Compact"/>
              <w:jc w:val="left"/>
            </w:pPr>
            <w:r>
              <w:t xml:space="preserve">94–98 %</w:t>
            </w:r>
          </w:p>
        </w:tc>
        <w:tc>
          <w:tcPr/>
          <w:p>
            <w:pPr>
              <w:pStyle w:val="Compact"/>
              <w:jc w:val="left"/>
            </w:pPr>
            <w:r>
              <w:t xml:space="preserve">36</w:t>
            </w:r>
          </w:p>
        </w:tc>
        <w:tc>
          <w:tcPr/>
          <w:p>
            <w:pPr>
              <w:pStyle w:val="Compact"/>
              <w:jc w:val="left"/>
            </w:pPr>
            <w:r>
              <w:t xml:space="preserve">48.8 (2026-02-19)</w:t>
            </w:r>
          </w:p>
        </w:tc>
        <w:tc>
          <w:tcPr/>
          <w:p>
            <w:pPr>
              <w:pStyle w:val="Compact"/>
              <w:jc w:val="left"/>
            </w:pPr>
            <w:r>
              <w:t xml:space="preserve">92.7 (2026-02-23)</w:t>
            </w:r>
          </w:p>
        </w:tc>
        <w:tc>
          <w:tcPr/>
          <w:p>
            <w:pPr>
              <w:pStyle w:val="Compact"/>
              <w:jc w:val="left"/>
            </w:pPr>
            <w:r>
              <w:t xml:space="preserve">+90.0%</w:t>
            </w:r>
          </w:p>
        </w:tc>
        <w:tc>
          <w:tcPr/>
          <w:p>
            <w:pPr>
              <w:pStyle w:val="Compact"/>
              <w:jc w:val="left"/>
            </w:pPr>
            <w:r>
              <w:t xml:space="preserve">48.8/96.8</w:t>
            </w:r>
          </w:p>
        </w:tc>
        <w:tc>
          <w:tcPr/>
          <w:p>
            <w:pPr>
              <w:pStyle w:val="Compact"/>
              <w:jc w:val="left"/>
            </w:pPr>
            <w:r>
              <w:t xml:space="preserve">DÜŞÜK</w:t>
            </w:r>
          </w:p>
        </w:tc>
      </w:tr>
      <w:tr>
        <w:tc>
          <w:tcPr/>
          <w:p>
            <w:pPr>
              <w:pStyle w:val="Compact"/>
              <w:jc w:val="left"/>
            </w:pPr>
            <w:r>
              <w:t xml:space="preserve">Karboksihemoglobin (COHb) (COHB)</w:t>
            </w:r>
          </w:p>
        </w:tc>
        <w:tc>
          <w:tcPr/>
          <w:p>
            <w:pPr>
              <w:pStyle w:val="Compact"/>
              <w:jc w:val="left"/>
            </w:pPr>
            <w:r>
              <w:t xml:space="preserve">0–3 %</w:t>
            </w:r>
          </w:p>
        </w:tc>
        <w:tc>
          <w:tcPr/>
          <w:p>
            <w:pPr>
              <w:pStyle w:val="Compact"/>
              <w:jc w:val="left"/>
            </w:pPr>
            <w:r>
              <w:t xml:space="preserve">37</w:t>
            </w:r>
          </w:p>
        </w:tc>
        <w:tc>
          <w:tcPr/>
          <w:p>
            <w:pPr>
              <w:pStyle w:val="Compact"/>
              <w:jc w:val="left"/>
            </w:pPr>
            <w:r>
              <w:t xml:space="preserve">0.9 (2026-02-19)</w:t>
            </w:r>
          </w:p>
        </w:tc>
        <w:tc>
          <w:tcPr/>
          <w:p>
            <w:pPr>
              <w:pStyle w:val="Compact"/>
              <w:jc w:val="left"/>
            </w:pPr>
            <w:r>
              <w:t xml:space="preserve">0.91 (2026-08-18)</w:t>
            </w:r>
          </w:p>
        </w:tc>
        <w:tc>
          <w:tcPr/>
          <w:p>
            <w:pPr>
              <w:pStyle w:val="Compact"/>
              <w:jc w:val="left"/>
            </w:pPr>
            <w:r>
              <w:t xml:space="preserve">+1.1%</w:t>
            </w:r>
          </w:p>
        </w:tc>
        <w:tc>
          <w:tcPr/>
          <w:p>
            <w:pPr>
              <w:pStyle w:val="Compact"/>
              <w:jc w:val="left"/>
            </w:pPr>
            <w:r>
              <w:t xml:space="preserve">0.9/2.8</w:t>
            </w:r>
          </w:p>
        </w:tc>
        <w:tc>
          <w:tcPr/>
          <w:p>
            <w:pPr>
              <w:pStyle w:val="Compact"/>
              <w:jc w:val="left"/>
            </w:pPr>
            <w:r>
              <w:t xml:space="preserve">NORMAL</w:t>
            </w:r>
          </w:p>
        </w:tc>
      </w:tr>
      <w:tr>
        <w:tc>
          <w:tcPr/>
          <w:p>
            <w:pPr>
              <w:pStyle w:val="Compact"/>
              <w:jc w:val="left"/>
            </w:pPr>
            <w:r>
              <w:t xml:space="preserve">Methemoglobin (MetHb) (METHB)</w:t>
            </w:r>
          </w:p>
        </w:tc>
        <w:tc>
          <w:tcPr/>
          <w:p>
            <w:pPr>
              <w:pStyle w:val="Compact"/>
              <w:jc w:val="left"/>
            </w:pPr>
            <w:r>
              <w:t xml:space="preserve">0–1.5 %</w:t>
            </w:r>
          </w:p>
        </w:tc>
        <w:tc>
          <w:tcPr/>
          <w:p>
            <w:pPr>
              <w:pStyle w:val="Compact"/>
              <w:jc w:val="left"/>
            </w:pPr>
            <w:r>
              <w:t xml:space="preserve">37</w:t>
            </w:r>
          </w:p>
        </w:tc>
        <w:tc>
          <w:tcPr/>
          <w:p>
            <w:pPr>
              <w:pStyle w:val="Compact"/>
              <w:jc w:val="left"/>
            </w:pPr>
            <w:r>
              <w:t xml:space="preserve">0.56 (2026-02-19)</w:t>
            </w:r>
          </w:p>
        </w:tc>
        <w:tc>
          <w:tcPr/>
          <w:p>
            <w:pPr>
              <w:pStyle w:val="Compact"/>
              <w:jc w:val="left"/>
            </w:pPr>
            <w:r>
              <w:t xml:space="preserve">0.77 (2026-08-18)</w:t>
            </w:r>
          </w:p>
        </w:tc>
        <w:tc>
          <w:tcPr/>
          <w:p>
            <w:pPr>
              <w:pStyle w:val="Compact"/>
              <w:jc w:val="left"/>
            </w:pPr>
            <w:r>
              <w:t xml:space="preserve">+37.5%</w:t>
            </w:r>
          </w:p>
        </w:tc>
        <w:tc>
          <w:tcPr/>
          <w:p>
            <w:pPr>
              <w:pStyle w:val="Compact"/>
              <w:jc w:val="left"/>
            </w:pPr>
            <w:r>
              <w:t xml:space="preserve">0.56/1.6</w:t>
            </w:r>
          </w:p>
        </w:tc>
        <w:tc>
          <w:tcPr/>
          <w:p>
            <w:pPr>
              <w:pStyle w:val="Compact"/>
              <w:jc w:val="left"/>
            </w:pPr>
            <w:r>
              <w:t xml:space="preserve">NORMAL</w:t>
            </w:r>
          </w:p>
        </w:tc>
      </w:tr>
      <w:tr>
        <w:tc>
          <w:tcPr/>
          <w:p>
            <w:pPr>
              <w:pStyle w:val="Compact"/>
              <w:jc w:val="left"/>
            </w:pPr>
            <w:r>
              <w:t xml:space="preserve">Redükte Hemoglobin (RHb) (RHb)</w:t>
            </w:r>
          </w:p>
        </w:tc>
        <w:tc>
          <w:tcPr/>
          <w:p>
            <w:pPr>
              <w:pStyle w:val="Compact"/>
              <w:jc w:val="left"/>
            </w:pPr>
            <w:r>
              <w:t xml:space="preserve">— %</w:t>
            </w:r>
          </w:p>
        </w:tc>
        <w:tc>
          <w:tcPr/>
          <w:p>
            <w:pPr>
              <w:pStyle w:val="Compact"/>
              <w:jc w:val="left"/>
            </w:pPr>
            <w:r>
              <w:t xml:space="preserve">33</w:t>
            </w:r>
          </w:p>
        </w:tc>
        <w:tc>
          <w:tcPr/>
          <w:p>
            <w:pPr>
              <w:pStyle w:val="Compact"/>
              <w:jc w:val="left"/>
            </w:pPr>
            <w:r>
              <w:t xml:space="preserve">-0.2 (2026-02-20)</w:t>
            </w:r>
          </w:p>
        </w:tc>
        <w:tc>
          <w:tcPr/>
          <w:p>
            <w:pPr>
              <w:pStyle w:val="Compact"/>
              <w:jc w:val="left"/>
            </w:pPr>
            <w:r>
              <w:t xml:space="preserve">3.3 (2026-02-23)</w:t>
            </w:r>
          </w:p>
        </w:tc>
        <w:tc>
          <w:tcPr/>
          <w:p>
            <w:pPr>
              <w:pStyle w:val="Compact"/>
              <w:jc w:val="left"/>
            </w:pPr>
            <w:r>
              <w:t xml:space="preserve">+1750.0%</w:t>
            </w:r>
          </w:p>
        </w:tc>
        <w:tc>
          <w:tcPr/>
          <w:p>
            <w:pPr>
              <w:pStyle w:val="Compact"/>
              <w:jc w:val="left"/>
            </w:pPr>
            <w:r>
              <w:t xml:space="preserve">-0.3/7.9</w:t>
            </w:r>
          </w:p>
        </w:tc>
        <w:tc>
          <w:tcPr/>
          <w:p>
            <w:pPr>
              <w:pStyle w:val="Compact"/>
              <w:jc w:val="left"/>
            </w:pPr>
            <w:r>
              <w:t xml:space="preserve">REF YOK</w:t>
            </w:r>
          </w:p>
        </w:tc>
      </w:tr>
      <w:tr>
        <w:tc>
          <w:tcPr/>
          <w:p>
            <w:pPr>
              <w:pStyle w:val="Compact"/>
              <w:jc w:val="left"/>
            </w:pPr>
            <w:r>
              <w:t xml:space="preserve">p50(act) (P50)</w:t>
            </w:r>
          </w:p>
        </w:tc>
        <w:tc>
          <w:tcPr/>
          <w:p>
            <w:pPr>
              <w:pStyle w:val="Compact"/>
              <w:jc w:val="left"/>
            </w:pPr>
            <w:r>
              <w:t xml:space="preserve">— mmHg</w:t>
            </w:r>
          </w:p>
        </w:tc>
        <w:tc>
          <w:tcPr/>
          <w:p>
            <w:pPr>
              <w:pStyle w:val="Compact"/>
              <w:jc w:val="left"/>
            </w:pPr>
            <w:r>
              <w:t xml:space="preserve">34</w:t>
            </w:r>
          </w:p>
        </w:tc>
        <w:tc>
          <w:tcPr/>
          <w:p>
            <w:pPr>
              <w:pStyle w:val="Compact"/>
              <w:jc w:val="left"/>
            </w:pPr>
            <w:r>
              <w:t xml:space="preserve">26.73 (2026-02-20)</w:t>
            </w:r>
          </w:p>
        </w:tc>
        <w:tc>
          <w:tcPr/>
          <w:p>
            <w:pPr>
              <w:pStyle w:val="Compact"/>
              <w:jc w:val="left"/>
            </w:pPr>
            <w:r>
              <w:t xml:space="preserve">16.65 (2026-02-23)</w:t>
            </w:r>
          </w:p>
        </w:tc>
        <w:tc>
          <w:tcPr/>
          <w:p>
            <w:pPr>
              <w:pStyle w:val="Compact"/>
              <w:jc w:val="left"/>
            </w:pPr>
            <w:r>
              <w:t xml:space="preserve">-37.7%</w:t>
            </w:r>
          </w:p>
        </w:tc>
        <w:tc>
          <w:tcPr/>
          <w:p>
            <w:pPr>
              <w:pStyle w:val="Compact"/>
              <w:jc w:val="left"/>
            </w:pPr>
            <w:r>
              <w:t xml:space="preserve">15.83/30.14</w:t>
            </w:r>
          </w:p>
        </w:tc>
        <w:tc>
          <w:tcPr/>
          <w:p>
            <w:pPr>
              <w:pStyle w:val="Compact"/>
              <w:jc w:val="left"/>
            </w:pPr>
            <w:r>
              <w:t xml:space="preserve">REF YOK</w:t>
            </w:r>
          </w:p>
        </w:tc>
      </w:tr>
      <w:tr>
        <w:tc>
          <w:tcPr/>
          <w:p>
            <w:pPr>
              <w:pStyle w:val="Compact"/>
              <w:jc w:val="left"/>
            </w:pPr>
            <w:r>
              <w:t xml:space="preserve">Oksijen Saturasyonu (SO2c) (SO2C)</w:t>
            </w:r>
          </w:p>
        </w:tc>
        <w:tc>
          <w:tcPr/>
          <w:p>
            <w:pPr>
              <w:pStyle w:val="Compact"/>
              <w:jc w:val="left"/>
            </w:pPr>
            <w:r>
              <w:t xml:space="preserve">0–75 %</w:t>
            </w:r>
          </w:p>
        </w:tc>
        <w:tc>
          <w:tcPr/>
          <w:p>
            <w:pPr>
              <w:pStyle w:val="Compact"/>
              <w:jc w:val="left"/>
            </w:pPr>
            <w:r>
              <w:t xml:space="preserve">38</w:t>
            </w:r>
          </w:p>
        </w:tc>
        <w:tc>
          <w:tcPr/>
          <w:p>
            <w:pPr>
              <w:pStyle w:val="Compact"/>
              <w:jc w:val="left"/>
            </w:pPr>
            <w:r>
              <w:t xml:space="preserve">49.61 (2026-02-19)</w:t>
            </w:r>
          </w:p>
        </w:tc>
        <w:tc>
          <w:tcPr/>
          <w:p>
            <w:pPr>
              <w:pStyle w:val="Compact"/>
              <w:jc w:val="left"/>
            </w:pPr>
            <w:r>
              <w:t xml:space="preserve">69 (2026-03-20)</w:t>
            </w:r>
          </w:p>
        </w:tc>
        <w:tc>
          <w:tcPr/>
          <w:p>
            <w:pPr>
              <w:pStyle w:val="Compact"/>
              <w:jc w:val="left"/>
            </w:pPr>
            <w:r>
              <w:t xml:space="preserve">+39.1%</w:t>
            </w:r>
          </w:p>
        </w:tc>
        <w:tc>
          <w:tcPr/>
          <w:p>
            <w:pPr>
              <w:pStyle w:val="Compact"/>
              <w:jc w:val="left"/>
            </w:pPr>
            <w:r>
              <w:t xml:space="preserve">24/100.3</w:t>
            </w:r>
          </w:p>
        </w:tc>
        <w:tc>
          <w:tcPr/>
          <w:p>
            <w:pPr>
              <w:pStyle w:val="Compact"/>
              <w:jc w:val="left"/>
            </w:pPr>
            <w:r>
              <w:t xml:space="preserve">NORMAL</w:t>
            </w:r>
          </w:p>
        </w:tc>
      </w:tr>
      <w:tr>
        <w:tc>
          <w:tcPr/>
          <w:p>
            <w:pPr>
              <w:pStyle w:val="Compact"/>
              <w:jc w:val="left"/>
            </w:pPr>
            <w:r>
              <w:t xml:space="preserve">Sıcaklık (T) (TEMP)</w:t>
            </w:r>
          </w:p>
        </w:tc>
        <w:tc>
          <w:tcPr/>
          <w:p>
            <w:pPr>
              <w:pStyle w:val="Compact"/>
              <w:jc w:val="left"/>
            </w:pPr>
            <w:r>
              <w:t xml:space="preserve">— Cel</w:t>
            </w:r>
          </w:p>
        </w:tc>
        <w:tc>
          <w:tcPr/>
          <w:p>
            <w:pPr>
              <w:pStyle w:val="Compact"/>
              <w:jc w:val="left"/>
            </w:pPr>
            <w:r>
              <w:t xml:space="preserve">34</w:t>
            </w:r>
          </w:p>
        </w:tc>
        <w:tc>
          <w:tcPr/>
          <w:p>
            <w:pPr>
              <w:pStyle w:val="Compact"/>
              <w:jc w:val="left"/>
            </w:pPr>
            <w:r>
              <w:t xml:space="preserve">37 (2026-02-20)</w:t>
            </w:r>
          </w:p>
        </w:tc>
        <w:tc>
          <w:tcPr/>
          <w:p>
            <w:pPr>
              <w:pStyle w:val="Compact"/>
              <w:jc w:val="left"/>
            </w:pPr>
            <w:r>
              <w:t xml:space="preserve">37 (2026-08-18)</w:t>
            </w:r>
          </w:p>
        </w:tc>
        <w:tc>
          <w:tcPr/>
          <w:p>
            <w:pPr>
              <w:pStyle w:val="Compact"/>
              <w:jc w:val="left"/>
            </w:pPr>
            <w:r>
              <w:t xml:space="preserve">0.0%</w:t>
            </w:r>
          </w:p>
        </w:tc>
        <w:tc>
          <w:tcPr/>
          <w:p>
            <w:pPr>
              <w:pStyle w:val="Compact"/>
              <w:jc w:val="left"/>
            </w:pPr>
            <w:r>
              <w:t xml:space="preserve">37/37</w:t>
            </w:r>
          </w:p>
        </w:tc>
        <w:tc>
          <w:tcPr/>
          <w:p>
            <w:pPr>
              <w:pStyle w:val="Compact"/>
              <w:jc w:val="left"/>
            </w:pPr>
            <w:r>
              <w:t xml:space="preserve">REF YOK</w:t>
            </w:r>
          </w:p>
        </w:tc>
      </w:tr>
      <w:tr>
        <w:tc>
          <w:tcPr/>
          <w:p>
            <w:pPr>
              <w:pStyle w:val="Compact"/>
              <w:jc w:val="left"/>
            </w:pPr>
            <w:r>
              <w:t xml:space="preserve">Total Oksijen (tO2) (TO2)</w:t>
            </w:r>
          </w:p>
        </w:tc>
        <w:tc>
          <w:tcPr/>
          <w:p>
            <w:pPr>
              <w:pStyle w:val="Compact"/>
              <w:jc w:val="left"/>
            </w:pPr>
            <w:r>
              <w:t xml:space="preserve">— Vol%</w:t>
            </w:r>
          </w:p>
        </w:tc>
        <w:tc>
          <w:tcPr/>
          <w:p>
            <w:pPr>
              <w:pStyle w:val="Compact"/>
              <w:jc w:val="left"/>
            </w:pPr>
            <w:r>
              <w:t xml:space="preserve">33</w:t>
            </w:r>
          </w:p>
        </w:tc>
        <w:tc>
          <w:tcPr/>
          <w:p>
            <w:pPr>
              <w:pStyle w:val="Compact"/>
              <w:jc w:val="left"/>
            </w:pPr>
            <w:r>
              <w:t xml:space="preserve">18.2 (2026-02-20)</w:t>
            </w:r>
          </w:p>
        </w:tc>
        <w:tc>
          <w:tcPr/>
          <w:p>
            <w:pPr>
              <w:pStyle w:val="Compact"/>
              <w:jc w:val="left"/>
            </w:pPr>
            <w:r>
              <w:t xml:space="preserve">12.8 (2026-02-23)</w:t>
            </w:r>
          </w:p>
        </w:tc>
        <w:tc>
          <w:tcPr/>
          <w:p>
            <w:pPr>
              <w:pStyle w:val="Compact"/>
              <w:jc w:val="left"/>
            </w:pPr>
            <w:r>
              <w:t xml:space="preserve">-29.7%</w:t>
            </w:r>
          </w:p>
        </w:tc>
        <w:tc>
          <w:tcPr/>
          <w:p>
            <w:pPr>
              <w:pStyle w:val="Compact"/>
              <w:jc w:val="left"/>
            </w:pPr>
            <w:r>
              <w:t xml:space="preserve">11.3/18.2</w:t>
            </w:r>
          </w:p>
        </w:tc>
        <w:tc>
          <w:tcPr/>
          <w:p>
            <w:pPr>
              <w:pStyle w:val="Compact"/>
              <w:jc w:val="left"/>
            </w:pPr>
            <w:r>
              <w:t xml:space="preserve">REF YOK</w:t>
            </w:r>
          </w:p>
        </w:tc>
      </w:tr>
    </w:tbl>
    <w:bookmarkEnd w:id="35"/>
    <w:bookmarkStart w:id="36" w:name="idrar-tahlili"/>
    <w:p>
      <w:pPr>
        <w:pStyle w:val="Heading3"/>
      </w:pPr>
      <w:r>
        <w:t xml:space="preserve">10. İdrar Tahlili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Ölçüm#</w:t>
            </w:r>
          </w:p>
        </w:tc>
        <w:tc>
          <w:tcPr/>
          <w:p>
            <w:pPr>
              <w:pStyle w:val="Compact"/>
              <w:jc w:val="left"/>
            </w:pPr>
            <w:r>
              <w:t xml:space="preserve">İlk</w:t>
            </w:r>
          </w:p>
        </w:tc>
        <w:tc>
          <w:tcPr/>
          <w:p>
            <w:pPr>
              <w:pStyle w:val="Compact"/>
              <w:jc w:val="left"/>
            </w:pPr>
            <w:r>
              <w:t xml:space="preserve">Son</w:t>
            </w:r>
          </w:p>
        </w:tc>
        <w:tc>
          <w:tcPr/>
          <w:p>
            <w:pPr>
              <w:pStyle w:val="Compact"/>
              <w:jc w:val="left"/>
            </w:pPr>
            <w:r>
              <w:t xml:space="preserve">%Δ</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pH (İdrar) (UPH)</w:t>
            </w:r>
          </w:p>
        </w:tc>
        <w:tc>
          <w:tcPr/>
          <w:p>
            <w:pPr>
              <w:pStyle w:val="Compact"/>
              <w:jc w:val="left"/>
            </w:pPr>
            <w:r>
              <w:t xml:space="preserve">5–7 -</w:t>
            </w:r>
          </w:p>
        </w:tc>
        <w:tc>
          <w:tcPr/>
          <w:p>
            <w:pPr>
              <w:pStyle w:val="Compact"/>
              <w:jc w:val="left"/>
            </w:pPr>
            <w:r>
              <w:t xml:space="preserve">1</w:t>
            </w:r>
          </w:p>
        </w:tc>
        <w:tc>
          <w:tcPr/>
          <w:p>
            <w:pPr>
              <w:pStyle w:val="Compact"/>
              <w:jc w:val="left"/>
            </w:pPr>
            <w:r>
              <w:t xml:space="preserve">6 (2026-09-08)</w:t>
            </w:r>
          </w:p>
        </w:tc>
        <w:tc>
          <w:tcPr/>
          <w:p>
            <w:pPr>
              <w:pStyle w:val="Compact"/>
              <w:jc w:val="left"/>
            </w:pPr>
            <w:r>
              <w:t xml:space="preserve">6 (2026-09-08)</w:t>
            </w:r>
          </w:p>
        </w:tc>
        <w:tc>
          <w:tcPr/>
          <w:p>
            <w:pPr>
              <w:pStyle w:val="Compact"/>
              <w:jc w:val="left"/>
            </w:pPr>
            <w:r>
              <w:t xml:space="preserve">0.0%</w:t>
            </w:r>
          </w:p>
        </w:tc>
        <w:tc>
          <w:tcPr/>
          <w:p>
            <w:pPr>
              <w:pStyle w:val="Compact"/>
              <w:jc w:val="left"/>
            </w:pPr>
            <w:r>
              <w:t xml:space="preserve">6/6</w:t>
            </w:r>
          </w:p>
        </w:tc>
        <w:tc>
          <w:tcPr/>
          <w:p>
            <w:pPr>
              <w:pStyle w:val="Compact"/>
              <w:jc w:val="left"/>
            </w:pPr>
            <w:r>
              <w:t xml:space="preserve">NORMAL</w:t>
            </w:r>
          </w:p>
        </w:tc>
      </w:tr>
      <w:tr>
        <w:tc>
          <w:tcPr/>
          <w:p>
            <w:pPr>
              <w:pStyle w:val="Compact"/>
              <w:jc w:val="left"/>
            </w:pPr>
            <w:r>
              <w:t xml:space="preserve">Eritrosit (RBC) (URBC)</w:t>
            </w:r>
          </w:p>
        </w:tc>
        <w:tc>
          <w:tcPr/>
          <w:p>
            <w:pPr>
              <w:pStyle w:val="Compact"/>
              <w:jc w:val="left"/>
            </w:pPr>
            <w:r>
              <w:t xml:space="preserve">0–4 HPF</w:t>
            </w:r>
          </w:p>
        </w:tc>
        <w:tc>
          <w:tcPr/>
          <w:p>
            <w:pPr>
              <w:pStyle w:val="Compact"/>
              <w:jc w:val="left"/>
            </w:pPr>
            <w:r>
              <w:t xml:space="preserve">1</w:t>
            </w:r>
          </w:p>
        </w:tc>
        <w:tc>
          <w:tcPr/>
          <w:p>
            <w:pPr>
              <w:pStyle w:val="Compact"/>
              <w:jc w:val="left"/>
            </w:pPr>
            <w:r>
              <w:t xml:space="preserve">1 (2026-09-08)</w:t>
            </w:r>
          </w:p>
        </w:tc>
        <w:tc>
          <w:tcPr/>
          <w:p>
            <w:pPr>
              <w:pStyle w:val="Compact"/>
              <w:jc w:val="left"/>
            </w:pPr>
            <w:r>
              <w:t xml:space="preserve">1 (2026-09-08)</w:t>
            </w:r>
          </w:p>
        </w:tc>
        <w:tc>
          <w:tcPr/>
          <w:p>
            <w:pPr>
              <w:pStyle w:val="Compact"/>
              <w:jc w:val="left"/>
            </w:pPr>
            <w:r>
              <w:t xml:space="preserve">0.0%</w:t>
            </w:r>
          </w:p>
        </w:tc>
        <w:tc>
          <w:tcPr/>
          <w:p>
            <w:pPr>
              <w:pStyle w:val="Compact"/>
              <w:jc w:val="left"/>
            </w:pPr>
            <w:r>
              <w:t xml:space="preserve">1/1</w:t>
            </w:r>
          </w:p>
        </w:tc>
        <w:tc>
          <w:tcPr/>
          <w:p>
            <w:pPr>
              <w:pStyle w:val="Compact"/>
              <w:jc w:val="left"/>
            </w:pPr>
            <w:r>
              <w:t xml:space="preserve">NORMAL</w:t>
            </w:r>
          </w:p>
        </w:tc>
      </w:tr>
      <w:tr>
        <w:tc>
          <w:tcPr/>
          <w:p>
            <w:pPr>
              <w:pStyle w:val="Compact"/>
              <w:jc w:val="left"/>
            </w:pPr>
            <w:r>
              <w:t xml:space="preserve">Dansite (USG)</w:t>
            </w:r>
          </w:p>
        </w:tc>
        <w:tc>
          <w:tcPr/>
          <w:p>
            <w:pPr>
              <w:pStyle w:val="Compact"/>
              <w:jc w:val="left"/>
            </w:pPr>
            <w:r>
              <w:t xml:space="preserve">1–1.03 -</w:t>
            </w:r>
          </w:p>
        </w:tc>
        <w:tc>
          <w:tcPr/>
          <w:p>
            <w:pPr>
              <w:pStyle w:val="Compact"/>
              <w:jc w:val="left"/>
            </w:pPr>
            <w:r>
              <w:t xml:space="preserve">1</w:t>
            </w:r>
          </w:p>
        </w:tc>
        <w:tc>
          <w:tcPr/>
          <w:p>
            <w:pPr>
              <w:pStyle w:val="Compact"/>
              <w:jc w:val="left"/>
            </w:pPr>
            <w:r>
              <w:t xml:space="preserve">1.01 (2026-09-08)</w:t>
            </w:r>
          </w:p>
        </w:tc>
        <w:tc>
          <w:tcPr/>
          <w:p>
            <w:pPr>
              <w:pStyle w:val="Compact"/>
              <w:jc w:val="left"/>
            </w:pPr>
            <w:r>
              <w:t xml:space="preserve">1.01 (2026-09-08)</w:t>
            </w:r>
          </w:p>
        </w:tc>
        <w:tc>
          <w:tcPr/>
          <w:p>
            <w:pPr>
              <w:pStyle w:val="Compact"/>
              <w:jc w:val="left"/>
            </w:pPr>
            <w:r>
              <w:t xml:space="preserve">0.0%</w:t>
            </w:r>
          </w:p>
        </w:tc>
        <w:tc>
          <w:tcPr/>
          <w:p>
            <w:pPr>
              <w:pStyle w:val="Compact"/>
              <w:jc w:val="left"/>
            </w:pPr>
            <w:r>
              <w:t xml:space="preserve">1.01/1.01</w:t>
            </w:r>
          </w:p>
        </w:tc>
        <w:tc>
          <w:tcPr/>
          <w:p>
            <w:pPr>
              <w:pStyle w:val="Compact"/>
              <w:jc w:val="left"/>
            </w:pPr>
            <w:r>
              <w:t xml:space="preserve">NORMAL</w:t>
            </w:r>
          </w:p>
        </w:tc>
      </w:tr>
    </w:tbl>
    <w:bookmarkEnd w:id="36"/>
    <w:bookmarkEnd w:id="37"/>
    <w:bookmarkStart w:id="39" w:name="X9ef471b5a7d0018ce9f5251e88d24a803ec868c"/>
    <w:p>
      <w:pPr>
        <w:pStyle w:val="Heading2"/>
      </w:pPr>
      <w:r>
        <w:t xml:space="preserve">4. Farmakoterapi ve Doz Değişiklik Geçmişi (20 İlaç)</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İlaç</w:t>
            </w:r>
          </w:p>
        </w:tc>
        <w:tc>
          <w:tcPr/>
          <w:p>
            <w:pPr>
              <w:pStyle w:val="Compact"/>
              <w:jc w:val="left"/>
            </w:pPr>
            <w:r>
              <w:t xml:space="preserve">Grup</w:t>
            </w:r>
          </w:p>
        </w:tc>
        <w:tc>
          <w:tcPr/>
          <w:p>
            <w:pPr>
              <w:pStyle w:val="Compact"/>
              <w:jc w:val="left"/>
            </w:pPr>
            <w:r>
              <w:t xml:space="preserve">Baz Doz</w:t>
            </w:r>
          </w:p>
        </w:tc>
        <w:tc>
          <w:tcPr/>
          <w:p>
            <w:pPr>
              <w:pStyle w:val="Compact"/>
              <w:jc w:val="left"/>
            </w:pPr>
            <w:r>
              <w:t xml:space="preserve">Değişiklik#</w:t>
            </w:r>
          </w:p>
        </w:tc>
        <w:tc>
          <w:tcPr/>
          <w:p>
            <w:pPr>
              <w:pStyle w:val="Compact"/>
              <w:jc w:val="left"/>
            </w:pPr>
            <w:r>
              <w:t xml:space="preserve">Alım Logu</w:t>
            </w:r>
          </w:p>
        </w:tc>
        <w:tc>
          <w:tcPr/>
          <w:p>
            <w:pPr>
              <w:pStyle w:val="Compact"/>
              <w:jc w:val="left"/>
            </w:pPr>
            <w:r>
              <w:t xml:space="preserve">Güncel Durum</w:t>
            </w:r>
          </w:p>
        </w:tc>
        <w:tc>
          <w:tcPr/>
          <w:p>
            <w:pPr>
              <w:pStyle w:val="Compact"/>
              <w:jc w:val="left"/>
            </w:pPr>
            <w:r>
              <w:t xml:space="preserve">Son Tarih</w:t>
            </w:r>
          </w:p>
        </w:tc>
      </w:tr>
      <w:tr>
        <w:tc>
          <w:tcPr/>
          <w:p>
            <w:pPr>
              <w:pStyle w:val="Compact"/>
              <w:jc w:val="left"/>
            </w:pPr>
            <w:r>
              <w:t xml:space="preserve">Panto</w:t>
            </w:r>
          </w:p>
        </w:tc>
        <w:tc>
          <w:tcPr/>
          <w:p>
            <w:pPr>
              <w:pStyle w:val="Compact"/>
              <w:jc w:val="left"/>
            </w:pPr>
            <w:r>
              <w:t xml:space="preserve">Mide Koruması</w:t>
            </w:r>
          </w:p>
        </w:tc>
        <w:tc>
          <w:tcPr/>
          <w:p>
            <w:pPr>
              <w:pStyle w:val="Compact"/>
              <w:jc w:val="left"/>
            </w:pPr>
            <w:r>
              <w:t xml:space="preserve">40 mg</w:t>
            </w:r>
          </w:p>
        </w:tc>
        <w:tc>
          <w:tcPr/>
          <w:p>
            <w:pPr>
              <w:pStyle w:val="Compact"/>
              <w:jc w:val="left"/>
            </w:pPr>
            <w:r>
              <w:t xml:space="preserve">3</w:t>
            </w:r>
          </w:p>
        </w:tc>
        <w:tc>
          <w:tcPr/>
          <w:p>
            <w:pPr>
              <w:pStyle w:val="Compact"/>
              <w:jc w:val="left"/>
            </w:pPr>
            <w:r>
              <w:t xml:space="preserve">185</w:t>
            </w:r>
          </w:p>
        </w:tc>
        <w:tc>
          <w:tcPr/>
          <w:p>
            <w:pPr>
              <w:pStyle w:val="Compact"/>
              <w:jc w:val="left"/>
            </w:pPr>
            <w:r>
              <w:t xml:space="preserve">Yeniden Başlandı</w:t>
            </w:r>
          </w:p>
        </w:tc>
        <w:tc>
          <w:tcPr/>
          <w:p>
            <w:pPr>
              <w:pStyle w:val="Compact"/>
              <w:jc w:val="left"/>
            </w:pPr>
            <w:r>
              <w:t xml:space="preserve">2026-07-28</w:t>
            </w:r>
          </w:p>
        </w:tc>
      </w:tr>
      <w:tr>
        <w:tc>
          <w:tcPr/>
          <w:p>
            <w:pPr>
              <w:pStyle w:val="Compact"/>
              <w:jc w:val="left"/>
            </w:pPr>
            <w:r>
              <w:t xml:space="preserve">Dilatrend</w:t>
            </w:r>
          </w:p>
        </w:tc>
        <w:tc>
          <w:tcPr/>
          <w:p>
            <w:pPr>
              <w:pStyle w:val="Compact"/>
              <w:jc w:val="left"/>
            </w:pPr>
            <w:r>
              <w:t xml:space="preserve">Tansiyon &amp; Kalp</w:t>
            </w:r>
          </w:p>
        </w:tc>
        <w:tc>
          <w:tcPr/>
          <w:p>
            <w:pPr>
              <w:pStyle w:val="Compact"/>
              <w:jc w:val="left"/>
            </w:pPr>
            <w:r>
              <w:t xml:space="preserve">6.25 mg</w:t>
            </w:r>
          </w:p>
        </w:tc>
        <w:tc>
          <w:tcPr/>
          <w:p>
            <w:pPr>
              <w:pStyle w:val="Compact"/>
              <w:jc w:val="left"/>
            </w:pPr>
            <w:r>
              <w:t xml:space="preserve">7</w:t>
            </w:r>
          </w:p>
        </w:tc>
        <w:tc>
          <w:tcPr/>
          <w:p>
            <w:pPr>
              <w:pStyle w:val="Compact"/>
              <w:jc w:val="left"/>
            </w:pPr>
            <w:r>
              <w:t xml:space="preserve">361</w:t>
            </w:r>
          </w:p>
        </w:tc>
        <w:tc>
          <w:tcPr/>
          <w:p>
            <w:pPr>
              <w:pStyle w:val="Compact"/>
              <w:jc w:val="left"/>
            </w:pPr>
            <w:r>
              <w:t xml:space="preserve">Yeniden Başlandı</w:t>
            </w:r>
          </w:p>
        </w:tc>
        <w:tc>
          <w:tcPr/>
          <w:p>
            <w:pPr>
              <w:pStyle w:val="Compact"/>
              <w:jc w:val="left"/>
            </w:pPr>
            <w:r>
              <w:t xml:space="preserve">2026-07-28</w:t>
            </w:r>
          </w:p>
        </w:tc>
      </w:tr>
      <w:tr>
        <w:tc>
          <w:tcPr/>
          <w:p>
            <w:pPr>
              <w:pStyle w:val="Compact"/>
              <w:jc w:val="left"/>
            </w:pPr>
            <w:r>
              <w:t xml:space="preserve">EcopirinPro</w:t>
            </w:r>
          </w:p>
        </w:tc>
        <w:tc>
          <w:tcPr/>
          <w:p>
            <w:pPr>
              <w:pStyle w:val="Compact"/>
              <w:jc w:val="left"/>
            </w:pPr>
            <w:r>
              <w:t xml:space="preserve">Kan Sulandırıcılar</w:t>
            </w:r>
          </w:p>
        </w:tc>
        <w:tc>
          <w:tcPr/>
          <w:p>
            <w:pPr>
              <w:pStyle w:val="Compact"/>
              <w:jc w:val="left"/>
            </w:pPr>
            <w:r>
              <w:t xml:space="preserve">81 mg</w:t>
            </w:r>
          </w:p>
        </w:tc>
        <w:tc>
          <w:tcPr/>
          <w:p>
            <w:pPr>
              <w:pStyle w:val="Compact"/>
              <w:jc w:val="left"/>
            </w:pPr>
            <w:r>
              <w:t xml:space="preserve">5</w:t>
            </w:r>
          </w:p>
        </w:tc>
        <w:tc>
          <w:tcPr/>
          <w:p>
            <w:pPr>
              <w:pStyle w:val="Compact"/>
              <w:jc w:val="left"/>
            </w:pPr>
            <w:r>
              <w:t xml:space="preserve">150</w:t>
            </w:r>
          </w:p>
        </w:tc>
        <w:tc>
          <w:tcPr/>
          <w:p>
            <w:pPr>
              <w:pStyle w:val="Compact"/>
              <w:jc w:val="left"/>
            </w:pPr>
            <w:r>
              <w:t xml:space="preserve">Yeniden Başlandı</w:t>
            </w:r>
          </w:p>
        </w:tc>
        <w:tc>
          <w:tcPr/>
          <w:p>
            <w:pPr>
              <w:pStyle w:val="Compact"/>
              <w:jc w:val="left"/>
            </w:pPr>
            <w:r>
              <w:t xml:space="preserve">2026-07-28</w:t>
            </w:r>
          </w:p>
        </w:tc>
      </w:tr>
      <w:tr>
        <w:tc>
          <w:tcPr/>
          <w:p>
            <w:pPr>
              <w:pStyle w:val="Compact"/>
              <w:jc w:val="left"/>
            </w:pPr>
            <w:r>
              <w:t xml:space="preserve">Tavanic</w:t>
            </w:r>
          </w:p>
        </w:tc>
        <w:tc>
          <w:tcPr/>
          <w:p>
            <w:pPr>
              <w:pStyle w:val="Compact"/>
              <w:jc w:val="left"/>
            </w:pPr>
            <w:r>
              <w:t xml:space="preserve">Antibiyotik / Antifungal</w:t>
            </w:r>
          </w:p>
        </w:tc>
        <w:tc>
          <w:tcPr/>
          <w:p>
            <w:pPr>
              <w:pStyle w:val="Compact"/>
              <w:jc w:val="left"/>
            </w:pPr>
            <w:r>
              <w:t xml:space="preserve">500 mg</w:t>
            </w:r>
          </w:p>
        </w:tc>
        <w:tc>
          <w:tcPr/>
          <w:p>
            <w:pPr>
              <w:pStyle w:val="Compact"/>
              <w:jc w:val="left"/>
            </w:pPr>
            <w:r>
              <w:t xml:space="preserve">2</w:t>
            </w:r>
          </w:p>
        </w:tc>
        <w:tc>
          <w:tcPr/>
          <w:p>
            <w:pPr>
              <w:pStyle w:val="Compact"/>
              <w:jc w:val="left"/>
            </w:pPr>
            <w:r>
              <w:t xml:space="preserve">7</w:t>
            </w:r>
          </w:p>
        </w:tc>
        <w:tc>
          <w:tcPr/>
          <w:p>
            <w:pPr>
              <w:pStyle w:val="Compact"/>
              <w:jc w:val="left"/>
            </w:pPr>
            <w:r>
              <w:t xml:space="preserve">Bitti / Tamamlandı</w:t>
            </w:r>
          </w:p>
        </w:tc>
        <w:tc>
          <w:tcPr/>
          <w:p>
            <w:pPr>
              <w:pStyle w:val="Compact"/>
              <w:jc w:val="left"/>
            </w:pPr>
            <w:r>
              <w:t xml:space="preserve">2026-03-08</w:t>
            </w:r>
          </w:p>
        </w:tc>
      </w:tr>
      <w:tr>
        <w:tc>
          <w:tcPr/>
          <w:p>
            <w:pPr>
              <w:pStyle w:val="Compact"/>
              <w:jc w:val="left"/>
            </w:pPr>
            <w:r>
              <w:t xml:space="preserve">Apikobal</w:t>
            </w:r>
          </w:p>
        </w:tc>
        <w:tc>
          <w:tcPr/>
          <w:p>
            <w:pPr>
              <w:pStyle w:val="Compact"/>
              <w:jc w:val="left"/>
            </w:pPr>
            <w:r>
              <w:t xml:space="preserve">Vitamin / Takviye</w:t>
            </w:r>
          </w:p>
        </w:tc>
        <w:tc>
          <w:tcPr/>
          <w:p>
            <w:pPr>
              <w:pStyle w:val="Compact"/>
              <w:jc w:val="left"/>
            </w:pPr>
            <w:r>
              <w:t xml:space="preserve">250 mg</w:t>
            </w:r>
          </w:p>
        </w:tc>
        <w:tc>
          <w:tcPr/>
          <w:p>
            <w:pPr>
              <w:pStyle w:val="Compact"/>
              <w:jc w:val="left"/>
            </w:pPr>
            <w:r>
              <w:t xml:space="preserve">2</w:t>
            </w:r>
          </w:p>
        </w:tc>
        <w:tc>
          <w:tcPr/>
          <w:p>
            <w:pPr>
              <w:pStyle w:val="Compact"/>
              <w:jc w:val="left"/>
            </w:pPr>
            <w:r>
              <w:t xml:space="preserve">64</w:t>
            </w:r>
          </w:p>
        </w:tc>
        <w:tc>
          <w:tcPr/>
          <w:p>
            <w:pPr>
              <w:pStyle w:val="Compact"/>
              <w:jc w:val="left"/>
            </w:pPr>
            <w:r>
              <w:t xml:space="preserve">Bitti / Tamamlandı</w:t>
            </w:r>
          </w:p>
        </w:tc>
        <w:tc>
          <w:tcPr/>
          <w:p>
            <w:pPr>
              <w:pStyle w:val="Compact"/>
              <w:jc w:val="left"/>
            </w:pPr>
            <w:r>
              <w:t xml:space="preserve">2026-05-04</w:t>
            </w:r>
          </w:p>
        </w:tc>
      </w:tr>
      <w:tr>
        <w:tc>
          <w:tcPr/>
          <w:p>
            <w:pPr>
              <w:pStyle w:val="Compact"/>
              <w:jc w:val="left"/>
            </w:pPr>
            <w:r>
              <w:t xml:space="preserve">Cordarone</w:t>
            </w:r>
          </w:p>
        </w:tc>
        <w:tc>
          <w:tcPr/>
          <w:p>
            <w:pPr>
              <w:pStyle w:val="Compact"/>
              <w:jc w:val="left"/>
            </w:pPr>
            <w:r>
              <w:t xml:space="preserve">Tansiyon &amp; Kalp</w:t>
            </w:r>
          </w:p>
        </w:tc>
        <w:tc>
          <w:tcPr/>
          <w:p>
            <w:pPr>
              <w:pStyle w:val="Compact"/>
              <w:jc w:val="left"/>
            </w:pPr>
            <w:r>
              <w:t xml:space="preserve">200 mg</w:t>
            </w:r>
          </w:p>
        </w:tc>
        <w:tc>
          <w:tcPr/>
          <w:p>
            <w:pPr>
              <w:pStyle w:val="Compact"/>
              <w:jc w:val="left"/>
            </w:pPr>
            <w:r>
              <w:t xml:space="preserve">2</w:t>
            </w:r>
          </w:p>
        </w:tc>
        <w:tc>
          <w:tcPr/>
          <w:p>
            <w:pPr>
              <w:pStyle w:val="Compact"/>
              <w:jc w:val="left"/>
            </w:pPr>
            <w:r>
              <w:t xml:space="preserve">11</w:t>
            </w:r>
          </w:p>
        </w:tc>
        <w:tc>
          <w:tcPr/>
          <w:p>
            <w:pPr>
              <w:pStyle w:val="Compact"/>
              <w:jc w:val="left"/>
            </w:pPr>
            <w:r>
              <w:t xml:space="preserve">Bitti / Tamamlandı</w:t>
            </w:r>
          </w:p>
        </w:tc>
        <w:tc>
          <w:tcPr/>
          <w:p>
            <w:pPr>
              <w:pStyle w:val="Compact"/>
              <w:jc w:val="left"/>
            </w:pPr>
            <w:r>
              <w:t xml:space="preserve">2026-03-12</w:t>
            </w:r>
          </w:p>
        </w:tc>
      </w:tr>
      <w:tr>
        <w:tc>
          <w:tcPr/>
          <w:p>
            <w:pPr>
              <w:pStyle w:val="Compact"/>
              <w:jc w:val="left"/>
            </w:pPr>
            <w:r>
              <w:t xml:space="preserve">Warfmadin</w:t>
            </w:r>
          </w:p>
        </w:tc>
        <w:tc>
          <w:tcPr/>
          <w:p>
            <w:pPr>
              <w:pStyle w:val="Compact"/>
              <w:jc w:val="left"/>
            </w:pPr>
            <w:r>
              <w:t xml:space="preserve">Kan Sulandırıcılar</w:t>
            </w:r>
          </w:p>
        </w:tc>
        <w:tc>
          <w:tcPr/>
          <w:p>
            <w:pPr>
              <w:pStyle w:val="Compact"/>
              <w:jc w:val="left"/>
            </w:pPr>
            <w:r>
              <w:t xml:space="preserve">5 mg</w:t>
            </w:r>
          </w:p>
        </w:tc>
        <w:tc>
          <w:tcPr/>
          <w:p>
            <w:pPr>
              <w:pStyle w:val="Compact"/>
              <w:jc w:val="left"/>
            </w:pPr>
            <w:r>
              <w:t xml:space="preserve">13</w:t>
            </w:r>
          </w:p>
        </w:tc>
        <w:tc>
          <w:tcPr/>
          <w:p>
            <w:pPr>
              <w:pStyle w:val="Compact"/>
              <w:jc w:val="left"/>
            </w:pPr>
            <w:r>
              <w:t xml:space="preserve">180</w:t>
            </w:r>
          </w:p>
        </w:tc>
        <w:tc>
          <w:tcPr/>
          <w:p>
            <w:pPr>
              <w:pStyle w:val="Compact"/>
              <w:jc w:val="left"/>
            </w:pPr>
            <w:r>
              <w:t xml:space="preserve">Değiştirildi</w:t>
            </w:r>
          </w:p>
        </w:tc>
        <w:tc>
          <w:tcPr/>
          <w:p>
            <w:pPr>
              <w:pStyle w:val="Compact"/>
              <w:jc w:val="left"/>
            </w:pPr>
            <w:r>
              <w:t xml:space="preserve">2026-08-18</w:t>
            </w:r>
          </w:p>
        </w:tc>
      </w:tr>
      <w:tr>
        <w:tc>
          <w:tcPr/>
          <w:p>
            <w:pPr>
              <w:pStyle w:val="Compact"/>
              <w:jc w:val="left"/>
            </w:pPr>
            <w:r>
              <w:t xml:space="preserve">Levopront</w:t>
            </w:r>
          </w:p>
        </w:tc>
        <w:tc>
          <w:tcPr/>
          <w:p>
            <w:pPr>
              <w:pStyle w:val="Compact"/>
              <w:jc w:val="left"/>
            </w:pPr>
            <w:r>
              <w:t xml:space="preserve">Solunum / Öksürük</w:t>
            </w:r>
          </w:p>
        </w:tc>
        <w:tc>
          <w:tcPr/>
          <w:p>
            <w:pPr>
              <w:pStyle w:val="Compact"/>
              <w:jc w:val="left"/>
            </w:pPr>
            <w:r>
              <w:t xml:space="preserve">60 mg</w:t>
            </w:r>
          </w:p>
        </w:tc>
        <w:tc>
          <w:tcPr/>
          <w:p>
            <w:pPr>
              <w:pStyle w:val="Compact"/>
              <w:jc w:val="left"/>
            </w:pPr>
            <w:r>
              <w:t xml:space="preserve">2</w:t>
            </w:r>
          </w:p>
        </w:tc>
        <w:tc>
          <w:tcPr/>
          <w:p>
            <w:pPr>
              <w:pStyle w:val="Compact"/>
              <w:jc w:val="left"/>
            </w:pPr>
            <w:r>
              <w:t xml:space="preserve">9</w:t>
            </w:r>
          </w:p>
        </w:tc>
        <w:tc>
          <w:tcPr/>
          <w:p>
            <w:pPr>
              <w:pStyle w:val="Compact"/>
              <w:jc w:val="left"/>
            </w:pPr>
            <w:r>
              <w:t xml:space="preserve">Bitti / Tamamlandı</w:t>
            </w:r>
          </w:p>
        </w:tc>
        <w:tc>
          <w:tcPr/>
          <w:p>
            <w:pPr>
              <w:pStyle w:val="Compact"/>
              <w:jc w:val="left"/>
            </w:pPr>
            <w:r>
              <w:t xml:space="preserve">2026-03-30</w:t>
            </w:r>
          </w:p>
        </w:tc>
      </w:tr>
      <w:tr>
        <w:tc>
          <w:tcPr/>
          <w:p>
            <w:pPr>
              <w:pStyle w:val="Compact"/>
              <w:jc w:val="left"/>
            </w:pPr>
            <w:r>
              <w:t xml:space="preserve">Stafine</w:t>
            </w:r>
          </w:p>
        </w:tc>
        <w:tc>
          <w:tcPr/>
          <w:p>
            <w:pPr>
              <w:pStyle w:val="Compact"/>
              <w:jc w:val="left"/>
            </w:pPr>
            <w:r>
              <w:t xml:space="preserve">Antibiyotik / Antifungal</w:t>
            </w:r>
          </w:p>
        </w:tc>
        <w:tc>
          <w:tcPr/>
          <w:p>
            <w:pPr>
              <w:pStyle w:val="Compact"/>
              <w:jc w:val="left"/>
            </w:pPr>
            <w:r>
              <w:t xml:space="preserve">500 mg</w:t>
            </w:r>
          </w:p>
        </w:tc>
        <w:tc>
          <w:tcPr/>
          <w:p>
            <w:pPr>
              <w:pStyle w:val="Compact"/>
              <w:jc w:val="left"/>
            </w:pPr>
            <w:r>
              <w:t xml:space="preserve">2</w:t>
            </w:r>
          </w:p>
        </w:tc>
        <w:tc>
          <w:tcPr/>
          <w:p>
            <w:pPr>
              <w:pStyle w:val="Compact"/>
              <w:jc w:val="left"/>
            </w:pPr>
            <w:r>
              <w:t xml:space="preserve">32</w:t>
            </w:r>
          </w:p>
        </w:tc>
        <w:tc>
          <w:tcPr/>
          <w:p>
            <w:pPr>
              <w:pStyle w:val="Compact"/>
              <w:jc w:val="left"/>
            </w:pPr>
            <w:r>
              <w:t xml:space="preserve">Bitti / Tamamlandı</w:t>
            </w:r>
          </w:p>
        </w:tc>
        <w:tc>
          <w:tcPr/>
          <w:p>
            <w:pPr>
              <w:pStyle w:val="Compact"/>
              <w:jc w:val="left"/>
            </w:pPr>
            <w:r>
              <w:t xml:space="preserve">2026-04-05</w:t>
            </w:r>
          </w:p>
        </w:tc>
      </w:tr>
      <w:tr>
        <w:tc>
          <w:tcPr/>
          <w:p>
            <w:pPr>
              <w:pStyle w:val="Compact"/>
              <w:jc w:val="left"/>
            </w:pPr>
            <w:r>
              <w:t xml:space="preserve">Mikostatin</w:t>
            </w:r>
          </w:p>
        </w:tc>
        <w:tc>
          <w:tcPr/>
          <w:p>
            <w:pPr>
              <w:pStyle w:val="Compact"/>
              <w:jc w:val="left"/>
            </w:pPr>
            <w:r>
              <w:t xml:space="preserve">Antibiyotik / Antifungal</w:t>
            </w:r>
          </w:p>
        </w:tc>
        <w:tc>
          <w:tcPr/>
          <w:p>
            <w:pPr>
              <w:pStyle w:val="Compact"/>
              <w:jc w:val="left"/>
            </w:pPr>
            <w:r>
              <w:t xml:space="preserve">1 ml</w:t>
            </w:r>
          </w:p>
        </w:tc>
        <w:tc>
          <w:tcPr/>
          <w:p>
            <w:pPr>
              <w:pStyle w:val="Compact"/>
              <w:jc w:val="left"/>
            </w:pPr>
            <w:r>
              <w:t xml:space="preserve">2</w:t>
            </w:r>
          </w:p>
        </w:tc>
        <w:tc>
          <w:tcPr/>
          <w:p>
            <w:pPr>
              <w:pStyle w:val="Compact"/>
              <w:jc w:val="left"/>
            </w:pPr>
            <w:r>
              <w:t xml:space="preserve">11</w:t>
            </w:r>
          </w:p>
        </w:tc>
        <w:tc>
          <w:tcPr/>
          <w:p>
            <w:pPr>
              <w:pStyle w:val="Compact"/>
              <w:jc w:val="left"/>
            </w:pPr>
            <w:r>
              <w:t xml:space="preserve">Bitti / Tamamlandı</w:t>
            </w:r>
          </w:p>
        </w:tc>
        <w:tc>
          <w:tcPr/>
          <w:p>
            <w:pPr>
              <w:pStyle w:val="Compact"/>
              <w:jc w:val="left"/>
            </w:pPr>
            <w:r>
              <w:t xml:space="preserve">2026-03-29</w:t>
            </w:r>
          </w:p>
        </w:tc>
      </w:tr>
      <w:tr>
        <w:tc>
          <w:tcPr/>
          <w:p>
            <w:pPr>
              <w:pStyle w:val="Compact"/>
              <w:jc w:val="left"/>
            </w:pPr>
            <w:r>
              <w:t xml:space="preserve">GeralginePlus</w:t>
            </w:r>
          </w:p>
        </w:tc>
        <w:tc>
          <w:tcPr/>
          <w:p>
            <w:pPr>
              <w:pStyle w:val="Compact"/>
              <w:jc w:val="left"/>
            </w:pPr>
            <w:r>
              <w:t xml:space="preserve">Ağrı Kesici</w:t>
            </w:r>
          </w:p>
        </w:tc>
        <w:tc>
          <w:tcPr/>
          <w:p>
            <w:pPr>
              <w:pStyle w:val="Compact"/>
              <w:jc w:val="left"/>
            </w:pPr>
            <w:r>
              <w:t xml:space="preserve">300 mg</w:t>
            </w:r>
          </w:p>
        </w:tc>
        <w:tc>
          <w:tcPr/>
          <w:p>
            <w:pPr>
              <w:pStyle w:val="Compact"/>
              <w:jc w:val="left"/>
            </w:pPr>
            <w:r>
              <w:t xml:space="preserve">2</w:t>
            </w:r>
          </w:p>
        </w:tc>
        <w:tc>
          <w:tcPr/>
          <w:p>
            <w:pPr>
              <w:pStyle w:val="Compact"/>
              <w:jc w:val="left"/>
            </w:pPr>
            <w:r>
              <w:t xml:space="preserve">4</w:t>
            </w:r>
          </w:p>
        </w:tc>
        <w:tc>
          <w:tcPr/>
          <w:p>
            <w:pPr>
              <w:pStyle w:val="Compact"/>
              <w:jc w:val="left"/>
            </w:pPr>
            <w:r>
              <w:t xml:space="preserve">Bitti / Tamamlandı</w:t>
            </w:r>
          </w:p>
        </w:tc>
        <w:tc>
          <w:tcPr/>
          <w:p>
            <w:pPr>
              <w:pStyle w:val="Compact"/>
              <w:jc w:val="left"/>
            </w:pPr>
            <w:r>
              <w:t xml:space="preserve">2026-03-29</w:t>
            </w:r>
          </w:p>
        </w:tc>
      </w:tr>
      <w:tr>
        <w:tc>
          <w:tcPr/>
          <w:p>
            <w:pPr>
              <w:pStyle w:val="Compact"/>
              <w:jc w:val="left"/>
            </w:pPr>
            <w:r>
              <w:t xml:space="preserve">Cipro</w:t>
            </w:r>
          </w:p>
        </w:tc>
        <w:tc>
          <w:tcPr/>
          <w:p>
            <w:pPr>
              <w:pStyle w:val="Compact"/>
              <w:jc w:val="left"/>
            </w:pPr>
            <w:r>
              <w:t xml:space="preserve">Antibiyotik / Antifungal</w:t>
            </w:r>
          </w:p>
        </w:tc>
        <w:tc>
          <w:tcPr/>
          <w:p>
            <w:pPr>
              <w:pStyle w:val="Compact"/>
              <w:jc w:val="left"/>
            </w:pPr>
            <w:r>
              <w:t xml:space="preserve">750 mg</w:t>
            </w:r>
          </w:p>
        </w:tc>
        <w:tc>
          <w:tcPr/>
          <w:p>
            <w:pPr>
              <w:pStyle w:val="Compact"/>
              <w:jc w:val="left"/>
            </w:pPr>
            <w:r>
              <w:t xml:space="preserve">4</w:t>
            </w:r>
          </w:p>
        </w:tc>
        <w:tc>
          <w:tcPr/>
          <w:p>
            <w:pPr>
              <w:pStyle w:val="Compact"/>
              <w:jc w:val="left"/>
            </w:pPr>
            <w:r>
              <w:t xml:space="preserve">27</w:t>
            </w:r>
          </w:p>
        </w:tc>
        <w:tc>
          <w:tcPr/>
          <w:p>
            <w:pPr>
              <w:pStyle w:val="Compact"/>
              <w:jc w:val="left"/>
            </w:pPr>
            <w:r>
              <w:t xml:space="preserve">Bitti / Tamamlandı</w:t>
            </w:r>
          </w:p>
        </w:tc>
        <w:tc>
          <w:tcPr/>
          <w:p>
            <w:pPr>
              <w:pStyle w:val="Compact"/>
              <w:jc w:val="left"/>
            </w:pPr>
            <w:r>
              <w:t xml:space="preserve">2026-08-04</w:t>
            </w:r>
          </w:p>
        </w:tc>
      </w:tr>
      <w:tr>
        <w:tc>
          <w:tcPr/>
          <w:p>
            <w:pPr>
              <w:pStyle w:val="Compact"/>
              <w:jc w:val="left"/>
            </w:pPr>
            <w:r>
              <w:t xml:space="preserve">BelocZOK</w:t>
            </w:r>
          </w:p>
        </w:tc>
        <w:tc>
          <w:tcPr/>
          <w:p>
            <w:pPr>
              <w:pStyle w:val="Compact"/>
              <w:jc w:val="left"/>
            </w:pPr>
            <w:r>
              <w:t xml:space="preserve">Tansiyon &amp; Kalp</w:t>
            </w:r>
          </w:p>
        </w:tc>
        <w:tc>
          <w:tcPr/>
          <w:p>
            <w:pPr>
              <w:pStyle w:val="Compact"/>
              <w:jc w:val="left"/>
            </w:pPr>
            <w:r>
              <w:t xml:space="preserve">50 mg</w:t>
            </w:r>
          </w:p>
        </w:tc>
        <w:tc>
          <w:tcPr/>
          <w:p>
            <w:pPr>
              <w:pStyle w:val="Compact"/>
              <w:jc w:val="left"/>
            </w:pPr>
            <w:r>
              <w:t xml:space="preserve">2</w:t>
            </w:r>
          </w:p>
        </w:tc>
        <w:tc>
          <w:tcPr/>
          <w:p>
            <w:pPr>
              <w:pStyle w:val="Compact"/>
              <w:jc w:val="left"/>
            </w:pPr>
            <w:r>
              <w:t xml:space="preserve">9</w:t>
            </w:r>
          </w:p>
        </w:tc>
        <w:tc>
          <w:tcPr/>
          <w:p>
            <w:pPr>
              <w:pStyle w:val="Compact"/>
              <w:jc w:val="left"/>
            </w:pPr>
            <w:r>
              <w:t xml:space="preserve">Bitti / Tamamlandı</w:t>
            </w:r>
          </w:p>
        </w:tc>
        <w:tc>
          <w:tcPr/>
          <w:p>
            <w:pPr>
              <w:pStyle w:val="Compact"/>
              <w:jc w:val="left"/>
            </w:pPr>
            <w:r>
              <w:t xml:space="preserve">2026-04-17</w:t>
            </w:r>
          </w:p>
        </w:tc>
      </w:tr>
      <w:tr>
        <w:tc>
          <w:tcPr/>
          <w:p>
            <w:pPr>
              <w:pStyle w:val="Compact"/>
              <w:jc w:val="left"/>
            </w:pPr>
            <w:r>
              <w:t xml:space="preserve">Kapril</w:t>
            </w:r>
          </w:p>
        </w:tc>
        <w:tc>
          <w:tcPr/>
          <w:p>
            <w:pPr>
              <w:pStyle w:val="Compact"/>
              <w:jc w:val="left"/>
            </w:pPr>
            <w:r>
              <w:t xml:space="preserve">Tansiyon &amp; Kalp</w:t>
            </w:r>
          </w:p>
        </w:tc>
        <w:tc>
          <w:tcPr/>
          <w:p>
            <w:pPr>
              <w:pStyle w:val="Compact"/>
              <w:jc w:val="left"/>
            </w:pPr>
            <w:r>
              <w:t xml:space="preserve">25 mg</w:t>
            </w:r>
          </w:p>
        </w:tc>
        <w:tc>
          <w:tcPr/>
          <w:p>
            <w:pPr>
              <w:pStyle w:val="Compact"/>
              <w:jc w:val="left"/>
            </w:pPr>
            <w:r>
              <w:t xml:space="preserve">3</w:t>
            </w:r>
          </w:p>
        </w:tc>
        <w:tc>
          <w:tcPr/>
          <w:p>
            <w:pPr>
              <w:pStyle w:val="Compact"/>
              <w:jc w:val="left"/>
            </w:pPr>
            <w:r>
              <w:t xml:space="preserve">3</w:t>
            </w:r>
          </w:p>
        </w:tc>
        <w:tc>
          <w:tcPr/>
          <w:p>
            <w:pPr>
              <w:pStyle w:val="Compact"/>
              <w:jc w:val="left"/>
            </w:pPr>
            <w:r>
              <w:t xml:space="preserve">Alındı</w:t>
            </w:r>
          </w:p>
        </w:tc>
        <w:tc>
          <w:tcPr/>
          <w:p>
            <w:pPr>
              <w:pStyle w:val="Compact"/>
              <w:jc w:val="left"/>
            </w:pPr>
            <w:r>
              <w:t xml:space="preserve">2026-04-18</w:t>
            </w:r>
          </w:p>
        </w:tc>
      </w:tr>
      <w:tr>
        <w:tc>
          <w:tcPr/>
          <w:p>
            <w:pPr>
              <w:pStyle w:val="Compact"/>
              <w:jc w:val="left"/>
            </w:pPr>
            <w:r>
              <w:t xml:space="preserve">Augmentin</w:t>
            </w:r>
          </w:p>
        </w:tc>
        <w:tc>
          <w:tcPr/>
          <w:p>
            <w:pPr>
              <w:pStyle w:val="Compact"/>
              <w:jc w:val="left"/>
            </w:pPr>
            <w:r>
              <w:t xml:space="preserve">Antibiyotik / Antifungal</w:t>
            </w:r>
          </w:p>
        </w:tc>
        <w:tc>
          <w:tcPr/>
          <w:p>
            <w:pPr>
              <w:pStyle w:val="Compact"/>
              <w:jc w:val="left"/>
            </w:pPr>
            <w:r>
              <w:t xml:space="preserve">1000 mg</w:t>
            </w:r>
          </w:p>
        </w:tc>
        <w:tc>
          <w:tcPr/>
          <w:p>
            <w:pPr>
              <w:pStyle w:val="Compact"/>
              <w:jc w:val="left"/>
            </w:pPr>
            <w:r>
              <w:t xml:space="preserve">6</w:t>
            </w:r>
          </w:p>
        </w:tc>
        <w:tc>
          <w:tcPr/>
          <w:p>
            <w:pPr>
              <w:pStyle w:val="Compact"/>
              <w:jc w:val="left"/>
            </w:pPr>
            <w:r>
              <w:t xml:space="preserve">42</w:t>
            </w:r>
          </w:p>
        </w:tc>
        <w:tc>
          <w:tcPr/>
          <w:p>
            <w:pPr>
              <w:pStyle w:val="Compact"/>
              <w:jc w:val="left"/>
            </w:pPr>
            <w:r>
              <w:t xml:space="preserve">Bitti / Tamamlandı</w:t>
            </w:r>
          </w:p>
        </w:tc>
        <w:tc>
          <w:tcPr/>
          <w:p>
            <w:pPr>
              <w:pStyle w:val="Compact"/>
              <w:jc w:val="left"/>
            </w:pPr>
            <w:r>
              <w:t xml:space="preserve">2026-08-04</w:t>
            </w:r>
          </w:p>
        </w:tc>
      </w:tr>
      <w:tr>
        <w:tc>
          <w:tcPr/>
          <w:p>
            <w:pPr>
              <w:pStyle w:val="Compact"/>
              <w:jc w:val="left"/>
            </w:pPr>
            <w:r>
              <w:t xml:space="preserve">Coraspin</w:t>
            </w:r>
          </w:p>
        </w:tc>
        <w:tc>
          <w:tcPr/>
          <w:p>
            <w:pPr>
              <w:pStyle w:val="Compact"/>
              <w:jc w:val="left"/>
            </w:pPr>
            <w:r>
              <w:t xml:space="preserve">Kan Sulandırıcılar</w:t>
            </w:r>
          </w:p>
        </w:tc>
        <w:tc>
          <w:tcPr/>
          <w:p>
            <w:pPr>
              <w:pStyle w:val="Compact"/>
              <w:jc w:val="left"/>
            </w:pPr>
            <w:r>
              <w:t xml:space="preserve">100 mg</w:t>
            </w:r>
          </w:p>
        </w:tc>
        <w:tc>
          <w:tcPr/>
          <w:p>
            <w:pPr>
              <w:pStyle w:val="Compact"/>
              <w:jc w:val="left"/>
            </w:pPr>
            <w:r>
              <w:t xml:space="preserve">2</w:t>
            </w:r>
          </w:p>
        </w:tc>
        <w:tc>
          <w:tcPr/>
          <w:p>
            <w:pPr>
              <w:pStyle w:val="Compact"/>
              <w:jc w:val="left"/>
            </w:pPr>
            <w:r>
              <w:t xml:space="preserve">5</w:t>
            </w:r>
          </w:p>
        </w:tc>
        <w:tc>
          <w:tcPr/>
          <w:p>
            <w:pPr>
              <w:pStyle w:val="Compact"/>
              <w:jc w:val="left"/>
            </w:pPr>
            <w:r>
              <w:t xml:space="preserve">Bitti / Tamamlandı</w:t>
            </w:r>
          </w:p>
        </w:tc>
        <w:tc>
          <w:tcPr/>
          <w:p>
            <w:pPr>
              <w:pStyle w:val="Compact"/>
              <w:jc w:val="left"/>
            </w:pPr>
            <w:r>
              <w:t xml:space="preserve">2026-07-27</w:t>
            </w:r>
          </w:p>
        </w:tc>
      </w:tr>
      <w:tr>
        <w:tc>
          <w:tcPr/>
          <w:p>
            <w:pPr>
              <w:pStyle w:val="Compact"/>
              <w:jc w:val="left"/>
            </w:pPr>
            <w:r>
              <w:t xml:space="preserve">Oksapar</w:t>
            </w:r>
          </w:p>
        </w:tc>
        <w:tc>
          <w:tcPr/>
          <w:p>
            <w:pPr>
              <w:pStyle w:val="Compact"/>
              <w:jc w:val="left"/>
            </w:pPr>
            <w:r>
              <w:t xml:space="preserve">Kan Sulandırıcılar</w:t>
            </w:r>
          </w:p>
        </w:tc>
        <w:tc>
          <w:tcPr/>
          <w:p>
            <w:pPr>
              <w:pStyle w:val="Compact"/>
              <w:jc w:val="left"/>
            </w:pPr>
            <w:r>
              <w:t xml:space="preserve">0.6 ml</w:t>
            </w:r>
          </w:p>
        </w:tc>
        <w:tc>
          <w:tcPr/>
          <w:p>
            <w:pPr>
              <w:pStyle w:val="Compact"/>
              <w:jc w:val="left"/>
            </w:pPr>
            <w:r>
              <w:t xml:space="preserve">2</w:t>
            </w:r>
          </w:p>
        </w:tc>
        <w:tc>
          <w:tcPr/>
          <w:p>
            <w:pPr>
              <w:pStyle w:val="Compact"/>
              <w:jc w:val="left"/>
            </w:pPr>
            <w:r>
              <w:t xml:space="preserve">14</w:t>
            </w:r>
          </w:p>
        </w:tc>
        <w:tc>
          <w:tcPr/>
          <w:p>
            <w:pPr>
              <w:pStyle w:val="Compact"/>
              <w:jc w:val="left"/>
            </w:pPr>
            <w:r>
              <w:t xml:space="preserve">Bitti / Tamamlandı</w:t>
            </w:r>
          </w:p>
        </w:tc>
        <w:tc>
          <w:tcPr/>
          <w:p>
            <w:pPr>
              <w:pStyle w:val="Compact"/>
              <w:jc w:val="left"/>
            </w:pPr>
            <w:r>
              <w:t xml:space="preserve">2026-08-03</w:t>
            </w:r>
          </w:p>
        </w:tc>
      </w:tr>
      <w:tr>
        <w:tc>
          <w:tcPr/>
          <w:p>
            <w:pPr>
              <w:pStyle w:val="Compact"/>
              <w:jc w:val="left"/>
            </w:pPr>
            <w:r>
              <w:t xml:space="preserve">Sulcid</w:t>
            </w:r>
          </w:p>
        </w:tc>
        <w:tc>
          <w:tcPr/>
          <w:p>
            <w:pPr>
              <w:pStyle w:val="Compact"/>
              <w:jc w:val="left"/>
            </w:pPr>
            <w:r>
              <w:t xml:space="preserve">Antibiyotik / Antifungal</w:t>
            </w:r>
          </w:p>
        </w:tc>
        <w:tc>
          <w:tcPr/>
          <w:p>
            <w:pPr>
              <w:pStyle w:val="Compact"/>
              <w:jc w:val="left"/>
            </w:pPr>
            <w:r>
              <w:t xml:space="preserve">1 g</w:t>
            </w:r>
          </w:p>
        </w:tc>
        <w:tc>
          <w:tcPr/>
          <w:p>
            <w:pPr>
              <w:pStyle w:val="Compact"/>
              <w:jc w:val="left"/>
            </w:pPr>
            <w:r>
              <w:t xml:space="preserve">2</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2026-07-28</w:t>
            </w:r>
          </w:p>
        </w:tc>
      </w:tr>
      <w:tr>
        <w:tc>
          <w:tcPr/>
          <w:p>
            <w:pPr>
              <w:pStyle w:val="Compact"/>
              <w:jc w:val="left"/>
            </w:pPr>
            <w:r>
              <w:t xml:space="preserve">Coversyl</w:t>
            </w:r>
          </w:p>
        </w:tc>
        <w:tc>
          <w:tcPr/>
          <w:p>
            <w:pPr>
              <w:pStyle w:val="Compact"/>
              <w:jc w:val="left"/>
            </w:pPr>
            <w:r>
              <w:t xml:space="preserve">Tansiyon &amp; Kalp</w:t>
            </w:r>
          </w:p>
        </w:tc>
        <w:tc>
          <w:tcPr/>
          <w:p>
            <w:pPr>
              <w:pStyle w:val="Compact"/>
              <w:jc w:val="left"/>
            </w:pPr>
            <w:r>
              <w:t xml:space="preserve">5 mg</w:t>
            </w:r>
          </w:p>
        </w:tc>
        <w:tc>
          <w:tcPr/>
          <w:p>
            <w:pPr>
              <w:pStyle w:val="Compact"/>
              <w:jc w:val="left"/>
            </w:pPr>
            <w:r>
              <w:t xml:space="preserve">1</w:t>
            </w:r>
          </w:p>
        </w:tc>
        <w:tc>
          <w:tcPr/>
          <w:p>
            <w:pPr>
              <w:pStyle w:val="Compact"/>
              <w:jc w:val="left"/>
            </w:pPr>
            <w:r>
              <w:t xml:space="preserve">36</w:t>
            </w:r>
          </w:p>
        </w:tc>
        <w:tc>
          <w:tcPr/>
          <w:p>
            <w:pPr>
              <w:pStyle w:val="Compact"/>
              <w:jc w:val="left"/>
            </w:pPr>
            <w:r>
              <w:t xml:space="preserve">Başlandı</w:t>
            </w:r>
          </w:p>
        </w:tc>
        <w:tc>
          <w:tcPr/>
          <w:p>
            <w:pPr>
              <w:pStyle w:val="Compact"/>
              <w:jc w:val="left"/>
            </w:pPr>
            <w:r>
              <w:t xml:space="preserve">2026-08-04</w:t>
            </w:r>
          </w:p>
        </w:tc>
      </w:tr>
      <w:tr>
        <w:tc>
          <w:tcPr/>
          <w:p>
            <w:pPr>
              <w:pStyle w:val="Compact"/>
              <w:jc w:val="left"/>
            </w:pPr>
            <w:r>
              <w:t xml:space="preserve">Klamoks</w:t>
            </w:r>
          </w:p>
        </w:tc>
        <w:tc>
          <w:tcPr/>
          <w:p>
            <w:pPr>
              <w:pStyle w:val="Compact"/>
              <w:jc w:val="left"/>
            </w:pPr>
            <w:r>
              <w:t xml:space="preserve">Antibiyotik / Antifungal</w:t>
            </w:r>
          </w:p>
        </w:tc>
        <w:tc>
          <w:tcPr/>
          <w:p>
            <w:pPr>
              <w:pStyle w:val="Compact"/>
              <w:jc w:val="left"/>
            </w:pPr>
            <w:r>
              <w:t xml:space="preserve">1000 mg</w:t>
            </w:r>
          </w:p>
        </w:tc>
        <w:tc>
          <w:tcPr/>
          <w:p>
            <w:pPr>
              <w:pStyle w:val="Compact"/>
              <w:jc w:val="left"/>
            </w:pPr>
            <w:r>
              <w:t xml:space="preserve">2</w:t>
            </w:r>
          </w:p>
        </w:tc>
        <w:tc>
          <w:tcPr/>
          <w:p>
            <w:pPr>
              <w:pStyle w:val="Compact"/>
              <w:jc w:val="left"/>
            </w:pPr>
            <w:r>
              <w:t xml:space="preserve">12</w:t>
            </w:r>
          </w:p>
        </w:tc>
        <w:tc>
          <w:tcPr/>
          <w:p>
            <w:pPr>
              <w:pStyle w:val="Compact"/>
              <w:jc w:val="left"/>
            </w:pPr>
            <w:r>
              <w:t xml:space="preserve">Bitti / Tamamlandı</w:t>
            </w:r>
          </w:p>
        </w:tc>
        <w:tc>
          <w:tcPr/>
          <w:p>
            <w:pPr>
              <w:pStyle w:val="Compact"/>
              <w:jc w:val="left"/>
            </w:pPr>
            <w:r>
              <w:t xml:space="preserve">2026-09-10</w:t>
            </w:r>
          </w:p>
        </w:tc>
      </w:tr>
    </w:tbl>
    <w:bookmarkStart w:id="38" w:name="detaylı-değişiklik-geçmişi"/>
    <w:p>
      <w:pPr>
        <w:pStyle w:val="Heading3"/>
      </w:pPr>
      <w:r>
        <w:t xml:space="preserve">Detaylı Değişiklik Geçmişi</w:t>
      </w:r>
    </w:p>
    <w:p>
      <w:pPr>
        <w:pStyle w:val="FirstParagraph"/>
      </w:pPr>
      <w:r>
        <w:rPr>
          <w:bCs/>
          <w:b/>
        </w:rPr>
        <w:t xml:space="preserve">Panto</w:t>
      </w:r>
      <w:r>
        <w:t xml:space="preserve"> </w:t>
      </w:r>
      <w:r>
        <w:t xml:space="preserve">- Başlandı (doz 40) · 2026-03-02 — Doktor tarafından başlandı (Postoperatif mide koruma)</w:t>
      </w:r>
      <w:r>
        <w:t xml:space="preserve"> </w:t>
      </w:r>
      <w:r>
        <w:t xml:space="preserve">- Paused · 2026-07-23 — Takibi hemşireler tarafından yapılacak (Hastane yatışı)</w:t>
      </w:r>
      <w:r>
        <w:t xml:space="preserve"> </w:t>
      </w:r>
      <w:r>
        <w:t xml:space="preserve">- Yeniden Başlandı (doz 40) · 2026-07-28 — Taburculuk sonrası devam edildi</w:t>
      </w:r>
    </w:p>
    <w:p>
      <w:pPr>
        <w:pStyle w:val="BodyText"/>
      </w:pPr>
      <w:r>
        <w:rPr>
          <w:bCs/>
          <w:b/>
        </w:rPr>
        <w:t xml:space="preserve">Dilatrend</w:t>
      </w:r>
      <w:r>
        <w:t xml:space="preserve"> </w:t>
      </w:r>
      <w:r>
        <w:t xml:space="preserve">- Başlandı (doz 6.25) · 2026-03-02 — Doktor tarafından başlandı (Beta blokör, tansiyon regülasyonu)</w:t>
      </w:r>
      <w:r>
        <w:t xml:space="preserve"> </w:t>
      </w:r>
      <w:r>
        <w:t xml:space="preserve">- Değiştirildi (doz 12.5) · 2026-03-17 — Doktor tarafından doz ayarlaması (Tansiyon takibine göre)</w:t>
      </w:r>
      <w:r>
        <w:t xml:space="preserve"> </w:t>
      </w:r>
      <w:r>
        <w:t xml:space="preserve">- Değiştirildi (doz 6.25) · 2026-03-19 — Doktor tarafından doz ayarlaması (Hipotansiyon gelişimi)</w:t>
      </w:r>
      <w:r>
        <w:t xml:space="preserve"> </w:t>
      </w:r>
      <w:r>
        <w:t xml:space="preserve">- Paused · 2026-04-07 — Doktor tarafından geçici olarak durduruldu (Hipotansiyon atakları)</w:t>
      </w:r>
      <w:r>
        <w:t xml:space="preserve"> </w:t>
      </w:r>
      <w:r>
        <w:t xml:space="preserve">- Yeniden Başlandı (doz 6.25) · 2026-04-17 — Doktor tarafından tekrar başlandı (Tansiyon normal seyretti)</w:t>
      </w:r>
      <w:r>
        <w:t xml:space="preserve"> </w:t>
      </w:r>
      <w:r>
        <w:t xml:space="preserve">- Paused · 2026-07-23 — Takibi hemşireler tarafından yapılacak (Hastane yatışı)</w:t>
      </w:r>
      <w:r>
        <w:t xml:space="preserve"> </w:t>
      </w:r>
      <w:r>
        <w:t xml:space="preserve">- Yeniden Başlandı (doz 6.25) · 2026-07-28 — Taburculuk sonrası yeni doz ile devam edildi (Yükseltildi)</w:t>
      </w:r>
    </w:p>
    <w:p>
      <w:pPr>
        <w:pStyle w:val="BodyText"/>
      </w:pPr>
      <w:r>
        <w:rPr>
          <w:bCs/>
          <w:b/>
        </w:rPr>
        <w:t xml:space="preserve">EcopirinPro</w:t>
      </w:r>
      <w:r>
        <w:t xml:space="preserve"> </w:t>
      </w:r>
      <w:r>
        <w:t xml:space="preserve">- Başlandı (doz 81) · 2026-03-02 — Doktor tarafından başlandı (Antiplatelet, mekanik kapak profilaksisi)</w:t>
      </w:r>
      <w:r>
        <w:t xml:space="preserve"> </w:t>
      </w:r>
      <w:r>
        <w:t xml:space="preserve">- Paused · 2026-03-16 — Doktor tarafından geçici olarak durduruldu (Yüksek INR 8.46 ve kanama riski)</w:t>
      </w:r>
      <w:r>
        <w:t xml:space="preserve"> </w:t>
      </w:r>
      <w:r>
        <w:t xml:space="preserve">- Yeniden Başlandı (doz 81) · 2026-04-21 — Doktor tarafından tekrar başlandı (Antiplatelet, mekanik kapak)</w:t>
      </w:r>
      <w:r>
        <w:t xml:space="preserve"> </w:t>
      </w:r>
      <w:r>
        <w:t xml:space="preserve">- Paused · 2026-07-22 — Takibi hemşireler tarafından yapılacak (Hastane yatışı hazırlığı)</w:t>
      </w:r>
      <w:r>
        <w:t xml:space="preserve"> </w:t>
      </w:r>
      <w:r>
        <w:t xml:space="preserve">- Yeniden Başlandı (doz 81) · 2026-07-28 — Taburculuk sonrası devam edildi</w:t>
      </w:r>
    </w:p>
    <w:p>
      <w:pPr>
        <w:pStyle w:val="BodyText"/>
      </w:pPr>
      <w:r>
        <w:rPr>
          <w:bCs/>
          <w:b/>
        </w:rPr>
        <w:t xml:space="preserve">Tavanic</w:t>
      </w:r>
      <w:r>
        <w:t xml:space="preserve"> </w:t>
      </w:r>
      <w:r>
        <w:t xml:space="preserve">- Başlandı (doz 500) · 2026-03-02 — Doktor tarafından başlandı (Antibiyotik, postoperatif profilaksi)</w:t>
      </w:r>
      <w:r>
        <w:t xml:space="preserve"> </w:t>
      </w:r>
      <w:r>
        <w:t xml:space="preserve">- Bitti / Tamamlandı · 2026-03-08 — Tedavi süresi tamamlandı (7 günlük kür)</w:t>
      </w:r>
    </w:p>
    <w:p>
      <w:pPr>
        <w:pStyle w:val="BodyText"/>
      </w:pPr>
      <w:r>
        <w:rPr>
          <w:bCs/>
          <w:b/>
        </w:rPr>
        <w:t xml:space="preserve">Apikobal</w:t>
      </w:r>
      <w:r>
        <w:t xml:space="preserve"> </w:t>
      </w:r>
      <w:r>
        <w:t xml:space="preserve">- Başlandı (doz 250) · 2026-03-02 — Doktor tarafından başlandı (B12 vitamini takviyesi)</w:t>
      </w:r>
      <w:r>
        <w:t xml:space="preserve"> </w:t>
      </w:r>
      <w:r>
        <w:t xml:space="preserve">- Bitti / Tamamlandı · 2026-05-04 — Doktor tarafından sonlandırıldı (B12 seviyesi normale döndü)</w:t>
      </w:r>
    </w:p>
    <w:p>
      <w:pPr>
        <w:pStyle w:val="BodyText"/>
      </w:pPr>
      <w:r>
        <w:rPr>
          <w:bCs/>
          <w:b/>
        </w:rPr>
        <w:t xml:space="preserve">Cordarone</w:t>
      </w:r>
      <w:r>
        <w:t xml:space="preserve"> </w:t>
      </w:r>
      <w:r>
        <w:t xml:space="preserve">- Başlandı (doz 200) · 2026-03-02 — Doktor tarafından başlandı (Antiaritmik, ritim kontrolü)</w:t>
      </w:r>
      <w:r>
        <w:t xml:space="preserve"> </w:t>
      </w:r>
      <w:r>
        <w:t xml:space="preserve">- Bitti / Tamamlandı · 2026-03-12 — Doktor tarafından sonlandırıldı (Ritim stabil)</w:t>
      </w:r>
    </w:p>
    <w:p>
      <w:pPr>
        <w:pStyle w:val="BodyText"/>
      </w:pPr>
      <w:r>
        <w:rPr>
          <w:bCs/>
          <w:b/>
        </w:rPr>
        <w:t xml:space="preserve">Warfmadin</w:t>
      </w:r>
      <w:r>
        <w:t xml:space="preserve"> </w:t>
      </w:r>
      <w:r>
        <w:t xml:space="preserve">- Başlandı (doz 30) · 2026-03-02 — Doktor tarafından doz ayarlaması</w:t>
      </w:r>
      <w:r>
        <w:t xml:space="preserve"> </w:t>
      </w:r>
      <w:r>
        <w:t xml:space="preserve">- Değiştirildi (doz 25) · 2026-03-09 — Doktor tarafından doz ayarlaması (INR takibine göre)</w:t>
      </w:r>
      <w:r>
        <w:t xml:space="preserve"> </w:t>
      </w:r>
      <w:r>
        <w:t xml:space="preserve">- Değiştirildi (doz 11.25) · 2026-03-18 — Doktor tarafından doz ayarlaması (INR takibine göre)</w:t>
      </w:r>
      <w:r>
        <w:t xml:space="preserve"> </w:t>
      </w:r>
      <w:r>
        <w:t xml:space="preserve">- Değiştirildi (doz 12.5) · 2026-03-23 — Doktor tarafından doz ayarlaması (INR takibine göre)</w:t>
      </w:r>
      <w:r>
        <w:t xml:space="preserve"> </w:t>
      </w:r>
      <w:r>
        <w:t xml:space="preserve">- Değiştirildi (doz 10) · 2026-03-30 — Doktor tarafından doz ayarlaması (INR takibine göre)</w:t>
      </w:r>
      <w:r>
        <w:t xml:space="preserve"> </w:t>
      </w:r>
      <w:r>
        <w:t xml:space="preserve">- Değiştirildi (doz 8.75) · 2026-04-06 — Doktor tarafından doz ayarlaması (INR takibine göre)</w:t>
      </w:r>
      <w:r>
        <w:t xml:space="preserve"> </w:t>
      </w:r>
      <w:r>
        <w:t xml:space="preserve">- Değiştirildi (doz 11.25) · 2026-04-20 — Doktor tarafından doz ayarlaması (INR takibine göre)</w:t>
      </w:r>
      <w:r>
        <w:t xml:space="preserve"> </w:t>
      </w:r>
      <w:r>
        <w:t xml:space="preserve">- Değiştirildi (doz 13.75) · 2026-05-05 — Doktor tarafından doz ayarlaması (INR takibine göre)</w:t>
      </w:r>
      <w:r>
        <w:t xml:space="preserve"> </w:t>
      </w:r>
      <w:r>
        <w:t xml:space="preserve">- Değiştirildi (doz 20) · 2026-05-13 — Doktor tarafından doz ayarlaması (INR takibine göre)</w:t>
      </w:r>
      <w:r>
        <w:t xml:space="preserve"> </w:t>
      </w:r>
      <w:r>
        <w:t xml:space="preserve">- Paused · 2026-07-22 — Takibi hemşireler tarafından yapılacak (Hastane yatışı hazırlığı)</w:t>
      </w:r>
      <w:r>
        <w:t xml:space="preserve"> </w:t>
      </w:r>
      <w:r>
        <w:t xml:space="preserve">- Yeniden Başlandı (doz 20) · 2026-08-01 — Oksapar sonlandırıldı. Eski doz ile devam.</w:t>
      </w:r>
      <w:r>
        <w:t xml:space="preserve"> </w:t>
      </w:r>
      <w:r>
        <w:t xml:space="preserve">- Değiştirildi (doz 25) · 2026-08-11 — Doktor tarafından doz ayarlaması (INR takibine göre)</w:t>
      </w:r>
      <w:r>
        <w:t xml:space="preserve"> </w:t>
      </w:r>
      <w:r>
        <w:t xml:space="preserve">- Değiştirildi (doz 20) · 2026-08-18 — Doktor tarafından doz ayarlaması (INR takibine göre)</w:t>
      </w:r>
    </w:p>
    <w:p>
      <w:pPr>
        <w:pStyle w:val="BodyText"/>
      </w:pPr>
      <w:r>
        <w:rPr>
          <w:bCs/>
          <w:b/>
        </w:rPr>
        <w:t xml:space="preserve">Levopront</w:t>
      </w:r>
      <w:r>
        <w:t xml:space="preserve"> </w:t>
      </w:r>
      <w:r>
        <w:t xml:space="preserve">- Başlandı (doz 60) · 2026-03-26 — Doktor tarafından başlandı (Öksürük semptomu)</w:t>
      </w:r>
      <w:r>
        <w:t xml:space="preserve"> </w:t>
      </w:r>
      <w:r>
        <w:t xml:space="preserve">- Bitti / Tamamlandı · 2026-03-30 — Doktor tarafından sonlandırıldı (Öksürük kesildi)</w:t>
      </w:r>
    </w:p>
    <w:p>
      <w:pPr>
        <w:pStyle w:val="BodyText"/>
      </w:pPr>
      <w:r>
        <w:rPr>
          <w:bCs/>
          <w:b/>
        </w:rPr>
        <w:t xml:space="preserve">Stafine</w:t>
      </w:r>
      <w:r>
        <w:t xml:space="preserve"> </w:t>
      </w:r>
      <w:r>
        <w:t xml:space="preserve">- Başlandı (doz 500) · 2026-03-26 — Doktor tarafından başlandı (Antibiyotik, yara enfeksiyonu)</w:t>
      </w:r>
      <w:r>
        <w:t xml:space="preserve"> </w:t>
      </w:r>
      <w:r>
        <w:t xml:space="preserve">- Bitti / Tamamlandı · 2026-04-05 — Tedavi süresi tamamlandı (7 günlük kür)</w:t>
      </w:r>
    </w:p>
    <w:p>
      <w:pPr>
        <w:pStyle w:val="BodyText"/>
      </w:pPr>
      <w:r>
        <w:rPr>
          <w:bCs/>
          <w:b/>
        </w:rPr>
        <w:t xml:space="preserve">Mikostatin</w:t>
      </w:r>
      <w:r>
        <w:t xml:space="preserve"> </w:t>
      </w:r>
      <w:r>
        <w:t xml:space="preserve">- Başlandı (doz 3) · 2026-03-26 — Doktor tarafından başlandı (Antifungal, oral mantar profilaksisi)</w:t>
      </w:r>
      <w:r>
        <w:t xml:space="preserve"> </w:t>
      </w:r>
      <w:r>
        <w:t xml:space="preserve">- Bitti / Tamamlandı · 2026-03-29 — Doktor tarafından sonlandırıldı (Tedavi süresi tamamlandı)</w:t>
      </w:r>
    </w:p>
    <w:p>
      <w:pPr>
        <w:pStyle w:val="BodyText"/>
      </w:pPr>
      <w:r>
        <w:rPr>
          <w:bCs/>
          <w:b/>
        </w:rPr>
        <w:t xml:space="preserve">GeralginePlus</w:t>
      </w:r>
      <w:r>
        <w:t xml:space="preserve"> </w:t>
      </w:r>
      <w:r>
        <w:t xml:space="preserve">- Başlandı (doz 300) · 2026-03-26 — Doktor tarafından başlandı (Analjezik, ağrı kontrolü)</w:t>
      </w:r>
      <w:r>
        <w:t xml:space="preserve"> </w:t>
      </w:r>
      <w:r>
        <w:t xml:space="preserve">- Bitti / Tamamlandı · 2026-03-29 — Doktor tarafından sonlandırıldı (Ağrı kontrolü tamamlandı)</w:t>
      </w:r>
    </w:p>
    <w:p>
      <w:pPr>
        <w:pStyle w:val="BodyText"/>
      </w:pPr>
      <w:r>
        <w:rPr>
          <w:bCs/>
          <w:b/>
        </w:rPr>
        <w:t xml:space="preserve">Cipro</w:t>
      </w:r>
      <w:r>
        <w:t xml:space="preserve"> </w:t>
      </w:r>
      <w:r>
        <w:t xml:space="preserve">- Başlandı (doz 750) · 2026-03-26 — Doktor tarafından başlandı (Antibiyotik, yara enfeksiyonu)</w:t>
      </w:r>
      <w:r>
        <w:t xml:space="preserve"> </w:t>
      </w:r>
      <w:r>
        <w:t xml:space="preserve">- Bitti / Tamamlandı · 2026-04-01 — Tedavi süresi tamamlandı (7 günlük kür)</w:t>
      </w:r>
      <w:r>
        <w:t xml:space="preserve"> </w:t>
      </w:r>
      <w:r>
        <w:t xml:space="preserve">- Başlandı (doz 750) · 2026-07-28 — Doktor tarafından başlandı (Antibiyotik, enfeksiyon tedavisi)</w:t>
      </w:r>
      <w:r>
        <w:t xml:space="preserve"> </w:t>
      </w:r>
      <w:r>
        <w:t xml:space="preserve">- Bitti / Tamamlandı · 2026-08-04 — Tedavi süresi tamamlandı (7 günlük kür)</w:t>
      </w:r>
    </w:p>
    <w:p>
      <w:pPr>
        <w:pStyle w:val="BodyText"/>
      </w:pPr>
      <w:r>
        <w:rPr>
          <w:bCs/>
          <w:b/>
        </w:rPr>
        <w:t xml:space="preserve">BelocZOK</w:t>
      </w:r>
      <w:r>
        <w:t xml:space="preserve"> </w:t>
      </w:r>
      <w:r>
        <w:t xml:space="preserve">- Başlandı (doz 50) · 2026-04-09 — Doktor tarafından başlandı (Beta blokör, tansiyon regülasyonu)</w:t>
      </w:r>
      <w:r>
        <w:t xml:space="preserve"> </w:t>
      </w:r>
      <w:r>
        <w:t xml:space="preserve">- Bitti / Tamamlandı · 2026-04-17 — Doktor tarafından sonlandırıldı (Dilatrend’e geçildi)</w:t>
      </w:r>
    </w:p>
    <w:p>
      <w:pPr>
        <w:pStyle w:val="BodyText"/>
      </w:pPr>
      <w:r>
        <w:rPr>
          <w:bCs/>
          <w:b/>
        </w:rPr>
        <w:t xml:space="preserve">Kapril</w:t>
      </w:r>
      <w:r>
        <w:t xml:space="preserve"> </w:t>
      </w:r>
      <w:r>
        <w:t xml:space="preserve">- Alındı (doz 25) · 2026-04-17 — Acil durum tansiyon yüksekliği (156/97 mmHg)</w:t>
      </w:r>
      <w:r>
        <w:t xml:space="preserve"> </w:t>
      </w:r>
      <w:r>
        <w:t xml:space="preserve">- Alındı (doz 25) · 2026-04-17 — Acil durum tansiyon yüksekliği (152/102 mmHg)</w:t>
      </w:r>
      <w:r>
        <w:t xml:space="preserve"> </w:t>
      </w:r>
      <w:r>
        <w:t xml:space="preserve">- Alındı (doz 25) · 2026-04-18 — Acil durum tansiyon yüksekliği (168/103 mmHg)</w:t>
      </w:r>
    </w:p>
    <w:p>
      <w:pPr>
        <w:pStyle w:val="BodyText"/>
      </w:pPr>
      <w:r>
        <w:rPr>
          <w:bCs/>
          <w:b/>
        </w:rPr>
        <w:t xml:space="preserve">Augmentin</w:t>
      </w:r>
      <w:r>
        <w:t xml:space="preserve"> </w:t>
      </w:r>
      <w:r>
        <w:t xml:space="preserve">- Başlandı (doz 1000) · 2026-05-12 — Enfeksiyon şüphesi (Yara yerinde akıntı, CRP yüksekliği)</w:t>
      </w:r>
      <w:r>
        <w:t xml:space="preserve"> </w:t>
      </w:r>
      <w:r>
        <w:t xml:space="preserve">- Bitti / Tamamlandı · 2026-05-19 — 7 günlük kür sonu</w:t>
      </w:r>
      <w:r>
        <w:t xml:space="preserve"> </w:t>
      </w:r>
      <w:r>
        <w:t xml:space="preserve">- Başlandı (doz 1000) · 2026-06-09 — Enfeksiyon şüphesi (Yara yerinde kızarıklık, ateş)</w:t>
      </w:r>
      <w:r>
        <w:t xml:space="preserve"> </w:t>
      </w:r>
      <w:r>
        <w:t xml:space="preserve">- Bitti / Tamamlandı · 2026-06-15 — 7 günlük kür sonu</w:t>
      </w:r>
      <w:r>
        <w:t xml:space="preserve"> </w:t>
      </w:r>
      <w:r>
        <w:t xml:space="preserve">- Başlandı (doz 1000) · 2026-07-28 — Enfeksiyon şüphesi (Doku defekti, cerrahi yara enfeksiyonu)</w:t>
      </w:r>
      <w:r>
        <w:t xml:space="preserve"> </w:t>
      </w:r>
      <w:r>
        <w:t xml:space="preserve">- Bitti / Tamamlandı · 2026-08-04 — Tedavi süresi tamamlandı (7 günlük kür)</w:t>
      </w:r>
    </w:p>
    <w:p>
      <w:pPr>
        <w:pStyle w:val="BodyText"/>
      </w:pPr>
      <w:r>
        <w:rPr>
          <w:bCs/>
          <w:b/>
        </w:rPr>
        <w:t xml:space="preserve">Coraspin</w:t>
      </w:r>
      <w:r>
        <w:t xml:space="preserve"> </w:t>
      </w:r>
      <w:r>
        <w:t xml:space="preserve">- Başlandı (doz 100) · 2026-07-23 — Doktor tarafından başlandı (Hastane yatışında antiplatelet tedavisi)</w:t>
      </w:r>
      <w:r>
        <w:t xml:space="preserve"> </w:t>
      </w:r>
      <w:r>
        <w:t xml:space="preserve">- Bitti / Tamamlandı · 2026-07-27 — Taburculuk öncesi EcopirinPro’ya dönüş yapıldı</w:t>
      </w:r>
    </w:p>
    <w:p>
      <w:pPr>
        <w:pStyle w:val="BodyText"/>
      </w:pPr>
      <w:r>
        <w:rPr>
          <w:bCs/>
          <w:b/>
        </w:rPr>
        <w:t xml:space="preserve">Oksapar</w:t>
      </w:r>
      <w:r>
        <w:t xml:space="preserve"> </w:t>
      </w:r>
      <w:r>
        <w:t xml:space="preserve">- Başlandı (doz 0.6) · 2026-07-27 — Hastane yatışı sırasında başlandı (Profilaktik antikoagülasyon)</w:t>
      </w:r>
      <w:r>
        <w:t xml:space="preserve"> </w:t>
      </w:r>
      <w:r>
        <w:t xml:space="preserve">- Bitti / Tamamlandı · 2026-08-03 — Warfmadin’e geçildi.</w:t>
      </w:r>
    </w:p>
    <w:p>
      <w:pPr>
        <w:pStyle w:val="BodyText"/>
      </w:pPr>
      <w:r>
        <w:rPr>
          <w:bCs/>
          <w:b/>
        </w:rPr>
        <w:t xml:space="preserve">Sulcid</w:t>
      </w:r>
      <w:r>
        <w:t xml:space="preserve"> </w:t>
      </w:r>
      <w:r>
        <w:t xml:space="preserve">- Başlandı (doz 1) · 2026-07-27 — Hastane yatışında IV antibiyotik tedavisi (Sternal yara yeri enfeksiyonu)</w:t>
      </w:r>
      <w:r>
        <w:t xml:space="preserve"> </w:t>
      </w:r>
      <w:r>
        <w:t xml:space="preserve">- Bitti / Tamamlandı · 2026-07-28 — Taburculuk sonrası oral antibiyotik tedavisine (Augmentin + Cipro) geçildi</w:t>
      </w:r>
    </w:p>
    <w:p>
      <w:pPr>
        <w:pStyle w:val="BodyText"/>
      </w:pPr>
      <w:r>
        <w:rPr>
          <w:bCs/>
          <w:b/>
        </w:rPr>
        <w:t xml:space="preserve">Coversyl</w:t>
      </w:r>
      <w:r>
        <w:t xml:space="preserve"> </w:t>
      </w:r>
      <w:r>
        <w:t xml:space="preserve">- Başlandı (doz 5) · 2026-08-04 — Doktor tarafından başlandı (ACE inhibitörü, kan basıncı regülasyonu)</w:t>
      </w:r>
    </w:p>
    <w:p>
      <w:pPr>
        <w:pStyle w:val="BodyText"/>
      </w:pPr>
      <w:r>
        <w:rPr>
          <w:bCs/>
          <w:b/>
        </w:rPr>
        <w:t xml:space="preserve">Klamoks</w:t>
      </w:r>
      <w:r>
        <w:t xml:space="preserve"> </w:t>
      </w:r>
      <w:r>
        <w:t xml:space="preserve">- Başlandı (doz 1000) · 2026-09-04 — Enfeksiyon şüphesi (CRP yüksekliği)</w:t>
      </w:r>
      <w:r>
        <w:t xml:space="preserve"> </w:t>
      </w:r>
      <w:r>
        <w:t xml:space="preserve">- Bitti / Tamamlandı · 2026-09-10 — 7 günlük kür sonu</w:t>
      </w:r>
    </w:p>
    <w:bookmarkEnd w:id="38"/>
    <w:bookmarkEnd w:id="39"/>
    <w:bookmarkStart w:id="40" w:name="Xa40bf39cd24b3db4fceee58de62d2f93928b9e2"/>
    <w:p>
      <w:pPr>
        <w:pStyle w:val="Heading2"/>
      </w:pPr>
      <w:r>
        <w:t xml:space="preserve">5. İlaç Etkileşim Matrisi (Bilgilendirme Amaçlı)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İlaç A</w:t>
            </w:r>
          </w:p>
        </w:tc>
        <w:tc>
          <w:tcPr/>
          <w:p>
            <w:pPr>
              <w:pStyle w:val="Compact"/>
              <w:jc w:val="left"/>
            </w:pPr>
            <w:r>
              <w:t xml:space="preserve">İlaç B</w:t>
            </w:r>
          </w:p>
        </w:tc>
        <w:tc>
          <w:tcPr/>
          <w:p>
            <w:pPr>
              <w:pStyle w:val="Compact"/>
              <w:jc w:val="left"/>
            </w:pPr>
            <w:r>
              <w:t xml:space="preserve">Risk Düzeyi</w:t>
            </w:r>
          </w:p>
        </w:tc>
        <w:tc>
          <w:tcPr/>
          <w:p>
            <w:pPr>
              <w:pStyle w:val="Compact"/>
              <w:jc w:val="left"/>
            </w:pPr>
            <w:r>
              <w:t xml:space="preserve">Mekanizma</w:t>
            </w:r>
          </w:p>
        </w:tc>
      </w:tr>
      <w:tr>
        <w:tc>
          <w:tcPr/>
          <w:p>
            <w:pPr>
              <w:pStyle w:val="Compact"/>
              <w:jc w:val="left"/>
            </w:pPr>
            <w:r>
              <w:t xml:space="preserve">Warfmadin</w:t>
            </w:r>
          </w:p>
        </w:tc>
        <w:tc>
          <w:tcPr/>
          <w:p>
            <w:pPr>
              <w:pStyle w:val="Compact"/>
              <w:jc w:val="left"/>
            </w:pPr>
            <w:r>
              <w:t xml:space="preserve">Augmentin</w:t>
            </w:r>
          </w:p>
        </w:tc>
        <w:tc>
          <w:tcPr/>
          <w:p>
            <w:pPr>
              <w:pStyle w:val="Compact"/>
              <w:jc w:val="left"/>
            </w:pPr>
            <w:r>
              <w:t xml:space="preserve">Yüksek Risk</w:t>
            </w:r>
          </w:p>
        </w:tc>
        <w:tc>
          <w:tcPr/>
          <w:p>
            <w:pPr>
              <w:pStyle w:val="Compact"/>
              <w:jc w:val="left"/>
            </w:pPr>
            <w:r>
              <w:t xml:space="preserve">Barsak florası baskılanması + CYP2C9 etkileşimi ile INR’de ani yükselme riski</w:t>
            </w:r>
          </w:p>
        </w:tc>
      </w:tr>
      <w:tr>
        <w:tc>
          <w:tcPr/>
          <w:p>
            <w:pPr>
              <w:pStyle w:val="Compact"/>
              <w:jc w:val="left"/>
            </w:pPr>
            <w:r>
              <w:t xml:space="preserve">Warfmadin</w:t>
            </w:r>
          </w:p>
        </w:tc>
        <w:tc>
          <w:tcPr/>
          <w:p>
            <w:pPr>
              <w:pStyle w:val="Compact"/>
              <w:jc w:val="left"/>
            </w:pPr>
            <w:r>
              <w:t xml:space="preserve">Tavanic / Cipro</w:t>
            </w:r>
          </w:p>
        </w:tc>
        <w:tc>
          <w:tcPr/>
          <w:p>
            <w:pPr>
              <w:pStyle w:val="Compact"/>
              <w:jc w:val="left"/>
            </w:pPr>
            <w:r>
              <w:t xml:space="preserve">Yüksek Risk</w:t>
            </w:r>
          </w:p>
        </w:tc>
        <w:tc>
          <w:tcPr/>
          <w:p>
            <w:pPr>
              <w:pStyle w:val="Compact"/>
              <w:jc w:val="left"/>
            </w:pPr>
            <w:r>
              <w:t xml:space="preserve">Kinolonların CYP1A2/CYP2C9 üzerinden varfarin metabolizmasını yavaşlatması</w:t>
            </w:r>
          </w:p>
        </w:tc>
      </w:tr>
      <w:tr>
        <w:tc>
          <w:tcPr/>
          <w:p>
            <w:pPr>
              <w:pStyle w:val="Compact"/>
              <w:jc w:val="left"/>
            </w:pPr>
            <w:r>
              <w:t xml:space="preserve">Dilatrend</w:t>
            </w:r>
          </w:p>
        </w:tc>
        <w:tc>
          <w:tcPr/>
          <w:p>
            <w:pPr>
              <w:pStyle w:val="Compact"/>
              <w:jc w:val="left"/>
            </w:pPr>
            <w:r>
              <w:t xml:space="preserve">Kapril / Coversyl</w:t>
            </w:r>
          </w:p>
        </w:tc>
        <w:tc>
          <w:tcPr/>
          <w:p>
            <w:pPr>
              <w:pStyle w:val="Compact"/>
              <w:jc w:val="left"/>
            </w:pPr>
            <w:r>
              <w:t xml:space="preserve">Sinerjik Etki</w:t>
            </w:r>
          </w:p>
        </w:tc>
        <w:tc>
          <w:tcPr/>
          <w:p>
            <w:pPr>
              <w:pStyle w:val="Compact"/>
              <w:jc w:val="left"/>
            </w:pPr>
            <w:r>
              <w:t xml:space="preserve">Beta-blokör + ACE inhibitörü ile kümülatif tansiyon düşüşü</w:t>
            </w:r>
          </w:p>
        </w:tc>
      </w:tr>
      <w:tr>
        <w:tc>
          <w:tcPr/>
          <w:p>
            <w:pPr>
              <w:pStyle w:val="Compact"/>
              <w:jc w:val="left"/>
            </w:pPr>
            <w:r>
              <w:t xml:space="preserve">Warfmadin</w:t>
            </w:r>
          </w:p>
        </w:tc>
        <w:tc>
          <w:tcPr/>
          <w:p>
            <w:pPr>
              <w:pStyle w:val="Compact"/>
              <w:jc w:val="left"/>
            </w:pPr>
            <w:r>
              <w:t xml:space="preserve">EcopirinPro / Coraspin</w:t>
            </w:r>
          </w:p>
        </w:tc>
        <w:tc>
          <w:tcPr/>
          <w:p>
            <w:pPr>
              <w:pStyle w:val="Compact"/>
              <w:jc w:val="left"/>
            </w:pPr>
            <w:r>
              <w:t xml:space="preserve">Yüksek Risk</w:t>
            </w:r>
          </w:p>
        </w:tc>
        <w:tc>
          <w:tcPr/>
          <w:p>
            <w:pPr>
              <w:pStyle w:val="Compact"/>
              <w:jc w:val="left"/>
            </w:pPr>
            <w:r>
              <w:t xml:space="preserve">Antikoagülan + antiplatelet kombinasyonu ile kümülatif kanama riski</w:t>
            </w:r>
          </w:p>
        </w:tc>
      </w:tr>
      <w:tr>
        <w:tc>
          <w:tcPr/>
          <w:p>
            <w:pPr>
              <w:pStyle w:val="Compact"/>
              <w:jc w:val="left"/>
            </w:pPr>
            <w:r>
              <w:t xml:space="preserve">Warfmadin</w:t>
            </w:r>
          </w:p>
        </w:tc>
        <w:tc>
          <w:tcPr/>
          <w:p>
            <w:pPr>
              <w:pStyle w:val="Compact"/>
              <w:jc w:val="left"/>
            </w:pPr>
            <w:r>
              <w:t xml:space="preserve">Oksapar</w:t>
            </w:r>
          </w:p>
        </w:tc>
        <w:tc>
          <w:tcPr/>
          <w:p>
            <w:pPr>
              <w:pStyle w:val="Compact"/>
              <w:jc w:val="left"/>
            </w:pPr>
            <w:r>
              <w:t xml:space="preserve">Monitorizasyon Gerektiren</w:t>
            </w:r>
          </w:p>
        </w:tc>
        <w:tc>
          <w:tcPr/>
          <w:p>
            <w:pPr>
              <w:pStyle w:val="Compact"/>
              <w:jc w:val="left"/>
            </w:pPr>
            <w:r>
              <w:t xml:space="preserve">Köprüleme (bridging) döneminde örtüşen antikoagülan etki</w:t>
            </w:r>
          </w:p>
        </w:tc>
      </w:tr>
      <w:tr>
        <w:tc>
          <w:tcPr/>
          <w:p>
            <w:pPr>
              <w:pStyle w:val="Compact"/>
              <w:jc w:val="left"/>
            </w:pPr>
            <w:r>
              <w:t xml:space="preserve">Panto</w:t>
            </w:r>
          </w:p>
        </w:tc>
        <w:tc>
          <w:tcPr/>
          <w:p>
            <w:pPr>
              <w:pStyle w:val="Compact"/>
              <w:jc w:val="left"/>
            </w:pPr>
            <w:r>
              <w:t xml:space="preserve">Warfmadin</w:t>
            </w:r>
          </w:p>
        </w:tc>
        <w:tc>
          <w:tcPr/>
          <w:p>
            <w:pPr>
              <w:pStyle w:val="Compact"/>
              <w:jc w:val="left"/>
            </w:pPr>
            <w:r>
              <w:t xml:space="preserve">Düşük/Monitorizasyon</w:t>
            </w:r>
          </w:p>
        </w:tc>
        <w:tc>
          <w:tcPr/>
          <w:p>
            <w:pPr>
              <w:pStyle w:val="Compact"/>
              <w:jc w:val="left"/>
            </w:pPr>
            <w:r>
              <w:t xml:space="preserve">Hafif CYP2C19 etkileşim potansiyeli</w:t>
            </w:r>
          </w:p>
        </w:tc>
      </w:tr>
    </w:tbl>
    <w:p>
      <w:pPr>
        <w:pStyle w:val="BodyText"/>
      </w:pPr>
      <w:r>
        <w:rPr>
          <w:iCs/>
          <w:i/>
        </w:rPr>
        <w:t xml:space="preserve">Not: Bu bilgiler genel farmakolojik literatüre dayanır, doz/tedavi önerisi değildir.</w:t>
      </w:r>
    </w:p>
    <w:bookmarkEnd w:id="40"/>
    <w:bookmarkStart w:id="41" w:name="kronolojik-klinik-zaman-çizelgesi"/>
    <w:p>
      <w:pPr>
        <w:pStyle w:val="Heading2"/>
      </w:pPr>
      <w:r>
        <w:t xml:space="preserve">6. Kronolojik Klinik Zaman Çizelgesi</w:t>
      </w:r>
    </w:p>
    <w:p>
      <w:pPr>
        <w:pStyle w:val="FirstParagraph"/>
      </w:pPr>
      <w:r>
        <w:rPr>
          <w:bCs/>
          <w:b/>
        </w:rPr>
        <w:t xml:space="preserve">1. Acil Başvuru</w:t>
      </w:r>
      <w:r>
        <w:t xml:space="preserve"> </w:t>
      </w:r>
      <w:r>
        <w:t xml:space="preserve">— 2026-02-19 17:21 · Defne Devlet Hastanesi</w:t>
      </w:r>
      <w:r>
        <w:br/>
      </w:r>
      <w:r>
        <w:t xml:space="preserve">Hasta ani başlayan yırtıcı karakterde şiddetli göğüs ve sırt ağrısı ile ambulansla acil servise getirildi. İlk müdahale yapıldı, EKG, kardiyak troponin ve biyokimya testleri alındı. Hipertansif kriz ve diseksiyon şüphesiyle acil ileri merkeze sevki sağlandı.</w:t>
      </w:r>
    </w:p>
    <w:p>
      <w:pPr>
        <w:pStyle w:val="BodyText"/>
      </w:pPr>
      <w:r>
        <w:rPr>
          <w:bCs/>
          <w:b/>
        </w:rPr>
        <w:t xml:space="preserve">2. Acil Başvuru</w:t>
      </w:r>
      <w:r>
        <w:t xml:space="preserve"> </w:t>
      </w:r>
      <w:r>
        <w:t xml:space="preserve">— 2026-02-19 18:44 · Mustafa Kemal Üniversitesi Hastanesi</w:t>
      </w:r>
      <w:r>
        <w:br/>
      </w:r>
      <w:r>
        <w:t xml:space="preserve">Acil servise giriş yapıldı, hemogram paneli alındı. İntrakraniyal kanama ekartasyonu için acil Diffüzyon MRG (20:17) ve Kontrastsız Beyin BT (20:30) çekildi. Aktif kanama saptanmadı.</w:t>
      </w:r>
    </w:p>
    <w:p>
      <w:pPr>
        <w:pStyle w:val="BodyText"/>
      </w:pPr>
      <w:r>
        <w:rPr>
          <w:bCs/>
          <w:b/>
        </w:rPr>
        <w:t xml:space="preserve">3. Acil Başvuru</w:t>
      </w:r>
      <w:r>
        <w:t xml:space="preserve"> </w:t>
      </w:r>
      <w:r>
        <w:t xml:space="preserve">— 2026-02-19 21:41 · Kırıkhan Devlet Hastanesi</w:t>
      </w:r>
      <w:r>
        <w:br/>
      </w:r>
      <w:r>
        <w:t xml:space="preserve">Kontrastlı Torasik ve Abdominal BT Anjiyografi çekildi. Aort kökünden iliak bifurkasyona dek uzanan Tip A Aort Diseksiyonu ve asendan aort anevrizması (5.3 cm) kesin tanısı kondu. Acil cerrahi için sevk edildi.</w:t>
      </w:r>
    </w:p>
    <w:p>
      <w:pPr>
        <w:pStyle w:val="BodyText"/>
      </w:pPr>
      <w:r>
        <w:rPr>
          <w:bCs/>
          <w:b/>
        </w:rPr>
        <w:t xml:space="preserve">4. Yatış</w:t>
      </w:r>
      <w:r>
        <w:t xml:space="preserve"> </w:t>
      </w:r>
      <w:r>
        <w:t xml:space="preserve">— 2026-02-19 23:22 · Özel İskenderun Gelişim Hastanesi</w:t>
      </w:r>
      <w:r>
        <w:br/>
      </w:r>
      <w:r>
        <w:t xml:space="preserve">Kardiyovasküler Cerrahi servisine acil yatışı yapıldı. Ameliyat öncesi kapsamlı yoğun bakım hazırlık paneli ve crossmatch kan uyumu testleri tamamlandı.</w:t>
      </w:r>
    </w:p>
    <w:p>
      <w:pPr>
        <w:pStyle w:val="BodyText"/>
      </w:pPr>
      <w:r>
        <w:rPr>
          <w:bCs/>
          <w:b/>
        </w:rPr>
        <w:t xml:space="preserve">5. Cerrahi Operasyon</w:t>
      </w:r>
      <w:r>
        <w:t xml:space="preserve"> </w:t>
      </w:r>
      <w:r>
        <w:t xml:space="preserve">— 2026-02-20 08:00 · Özel İskenderun Gelişim Hastanesi</w:t>
      </w:r>
      <w:r>
        <w:br/>
      </w:r>
      <w:r>
        <w:t xml:space="preserve">Derin hipotermik sirkülatuar arrest altında acil Bentall prosedürü uygulandı: 32mm Dacron asendan aort grefti ve 25mm Carbomedics mekanik aort kapak replasmanı yapıldı, koroner butonlar implante edildi.</w:t>
      </w:r>
    </w:p>
    <w:p>
      <w:pPr>
        <w:pStyle w:val="BodyText"/>
      </w:pPr>
      <w:r>
        <w:rPr>
          <w:bCs/>
          <w:b/>
        </w:rPr>
        <w:t xml:space="preserve">6. Taburcu</w:t>
      </w:r>
      <w:r>
        <w:t xml:space="preserve"> </w:t>
      </w:r>
      <w:r>
        <w:t xml:space="preserve">— 2026-03-02 09:00 · Özel İskenderun Gelişim Hastanesi</w:t>
      </w:r>
      <w:r>
        <w:br/>
      </w:r>
      <w:r>
        <w:t xml:space="preserve">Başarılı ameliyat ve yoğun bakım/servis süreci sonrası şifa ile taburcu edildi. Ömür boyu Warfarin kullanımı için rapor çıkarıldı. Günlük idame ilaçları (Dilatrend, EcopirinPro vs.) başlandı.</w:t>
      </w:r>
    </w:p>
    <w:p>
      <w:pPr>
        <w:pStyle w:val="BodyText"/>
      </w:pPr>
      <w:r>
        <w:rPr>
          <w:bCs/>
          <w:b/>
        </w:rPr>
        <w:t xml:space="preserve">7. Yatış</w:t>
      </w:r>
      <w:r>
        <w:t xml:space="preserve"> </w:t>
      </w:r>
      <w:r>
        <w:t xml:space="preserve">— 2026-03-30 14:00 · Özel İskenderun Gelişim Hastanesi</w:t>
      </w:r>
      <w:r>
        <w:br/>
      </w:r>
      <w:r>
        <w:t xml:space="preserve">Kabızlık ve bulantı/kusma şikayetleri nedeniyle yatış yapıldı; lavman uygulandı ve enfeksiyon parametreleri takip edildi (CRP: 101.4). Sternal yara enfeksiyonu takibine devam edildi.</w:t>
      </w:r>
    </w:p>
    <w:p>
      <w:pPr>
        <w:pStyle w:val="BodyText"/>
      </w:pPr>
      <w:r>
        <w:rPr>
          <w:bCs/>
          <w:b/>
        </w:rPr>
        <w:t xml:space="preserve">8. Taburcu</w:t>
      </w:r>
      <w:r>
        <w:t xml:space="preserve"> </w:t>
      </w:r>
      <w:r>
        <w:t xml:space="preserve">— 2026-03-31 14:00 · Özel İskenderun Gelişim Hastanesi</w:t>
      </w:r>
      <w:r>
        <w:br/>
      </w:r>
      <w:r>
        <w:t xml:space="preserve">Lavman sonrası gaz-gaita deşarjı sağlandı ve hasta şifa ile taburcu edildi.</w:t>
      </w:r>
    </w:p>
    <w:p>
      <w:pPr>
        <w:pStyle w:val="BodyText"/>
      </w:pPr>
      <w:r>
        <w:rPr>
          <w:bCs/>
          <w:b/>
        </w:rPr>
        <w:t xml:space="preserve">9. Hipertansif Atak</w:t>
      </w:r>
      <w:r>
        <w:t xml:space="preserve"> </w:t>
      </w:r>
      <w:r>
        <w:t xml:space="preserve">— 2026-04-16 10:55 · Evde</w:t>
      </w:r>
      <w:r>
        <w:br/>
      </w:r>
      <w:r>
        <w:t xml:space="preserve">Kan basıncı 146/93 mmHg olarak ölçülmüş olup evde tansiyon takibi sıkılaştırıldı.</w:t>
      </w:r>
    </w:p>
    <w:p>
      <w:pPr>
        <w:pStyle w:val="BodyText"/>
      </w:pPr>
      <w:r>
        <w:rPr>
          <w:bCs/>
          <w:b/>
        </w:rPr>
        <w:t xml:space="preserve">10. Hipertansif Kriz</w:t>
      </w:r>
      <w:r>
        <w:t xml:space="preserve"> </w:t>
      </w:r>
      <w:r>
        <w:t xml:space="preserve">— 2026-04-17 14:35 · Evde</w:t>
      </w:r>
      <w:r>
        <w:br/>
      </w:r>
      <w:r>
        <w:t xml:space="preserve">Tansiyon 156/97 mmHg’ye yükseldi. Acil antihipertansif olarak Kapril (25 mg) dilaltı alındı.</w:t>
      </w:r>
    </w:p>
    <w:p>
      <w:pPr>
        <w:pStyle w:val="BodyText"/>
      </w:pPr>
      <w:r>
        <w:rPr>
          <w:bCs/>
          <w:b/>
        </w:rPr>
        <w:t xml:space="preserve">11. Hipertansif Kriz</w:t>
      </w:r>
      <w:r>
        <w:t xml:space="preserve"> </w:t>
      </w:r>
      <w:r>
        <w:t xml:space="preserve">— 2026-04-17 23:39 · Evde</w:t>
      </w:r>
      <w:r>
        <w:br/>
      </w:r>
      <w:r>
        <w:t xml:space="preserve">Tansiyon 152/102 mmHg’ye yükseldi. Acil antihipertansif olarak Kapril (25 mg) dilaltı alındı.</w:t>
      </w:r>
    </w:p>
    <w:p>
      <w:pPr>
        <w:pStyle w:val="BodyText"/>
      </w:pPr>
      <w:r>
        <w:rPr>
          <w:bCs/>
          <w:b/>
        </w:rPr>
        <w:t xml:space="preserve">12. Hipertansif Kriz</w:t>
      </w:r>
      <w:r>
        <w:t xml:space="preserve"> </w:t>
      </w:r>
      <w:r>
        <w:t xml:space="preserve">— 2026-04-18 19:35 · Evde</w:t>
      </w:r>
      <w:r>
        <w:br/>
      </w:r>
      <w:r>
        <w:t xml:space="preserve">Tansiyon tehlikeli seviyelere (168/103 mmHg) yükseldi; Kapril (25 mg) müdahalesi ile kriz kontrol altına alındı.</w:t>
      </w:r>
    </w:p>
    <w:p>
      <w:pPr>
        <w:pStyle w:val="BodyText"/>
      </w:pPr>
      <w:r>
        <w:rPr>
          <w:bCs/>
          <w:b/>
        </w:rPr>
        <w:t xml:space="preserve">13. Yatış</w:t>
      </w:r>
      <w:r>
        <w:t xml:space="preserve"> </w:t>
      </w:r>
      <w:r>
        <w:t xml:space="preserve">— 2026-07-23 11:15 · Özel İskenderun Gelişim Hastanesi</w:t>
      </w:r>
      <w:r>
        <w:br/>
      </w:r>
      <w:r>
        <w:t xml:space="preserve">Sternal insizyon bölgesinde dikişlerin açılması (dehissens), şiddetli enfeksiyon ve doku defekti nedeniyle KVC servisine yatırıldı. Kapsamlı laboratuvar tahlili alındı. Çoklu sütür atıldı, beyaz kan transfüzyonu uygulandı ve yoğun yara bakımı başlatıldı.</w:t>
      </w:r>
    </w:p>
    <w:p>
      <w:pPr>
        <w:pStyle w:val="BodyText"/>
      </w:pPr>
      <w:r>
        <w:rPr>
          <w:bCs/>
          <w:b/>
        </w:rPr>
        <w:t xml:space="preserve">14. Taburcu</w:t>
      </w:r>
      <w:r>
        <w:t xml:space="preserve"> </w:t>
      </w:r>
      <w:r>
        <w:t xml:space="preserve">— 2026-07-28 11:15 · Özel İskenderun Gelişim Hastanesi</w:t>
      </w:r>
      <w:r>
        <w:br/>
      </w:r>
      <w:r>
        <w:t xml:space="preserve">Taburcu oldu</w:t>
      </w:r>
    </w:p>
    <w:bookmarkEnd w:id="41"/>
    <w:bookmarkStart w:id="42" w:name="branş-bazlı-çok-disiplinli-eylem-planı"/>
    <w:p>
      <w:pPr>
        <w:pStyle w:val="Heading2"/>
      </w:pPr>
      <w:r>
        <w:t xml:space="preserve">7. Branş Bazlı Çok Disiplinli Eylem Planı</w:t>
      </w:r>
    </w:p>
    <w:p>
      <w:pPr>
        <w:pStyle w:val="FirstParagraph"/>
      </w:pPr>
      <w:r>
        <w:rPr>
          <w:bCs/>
          <w:b/>
        </w:rPr>
        <w:t xml:space="preserve">Kardiyoloji / Kalp Cerrahisi</w:t>
      </w:r>
      <w:r>
        <w:t xml:space="preserve"> </w:t>
      </w:r>
      <w:r>
        <w:t xml:space="preserve">1. INR takibinin haftalık/2 haftalık sıklıkta sürdürülmesi, TTR’nin %65 üzerine çıkarılması.</w:t>
      </w:r>
      <w:r>
        <w:t xml:space="preserve"> </w:t>
      </w:r>
      <w:r>
        <w:t xml:space="preserve">2. 3 ay içinde ekokardiyografi ile mekanik kapak fonksiyonu değerlendirmesi.</w:t>
      </w:r>
      <w:r>
        <w:t xml:space="preserve"> </w:t>
      </w:r>
      <w:r>
        <w:t xml:space="preserve">3. Ev tansiyon günlüğünün paylaşılması, antihipertansif dozun gözden geçirilmesi.</w:t>
      </w:r>
    </w:p>
    <w:p>
      <w:pPr>
        <w:pStyle w:val="BodyText"/>
      </w:pPr>
      <w:r>
        <w:rPr>
          <w:bCs/>
          <w:b/>
        </w:rPr>
        <w:t xml:space="preserve">Hematoloji</w:t>
      </w:r>
      <w:r>
        <w:t xml:space="preserve"> </w:t>
      </w:r>
      <w:r>
        <w:t xml:space="preserve">1. Mikrositer demir eksikliği anemisi nedeniyle GİS kayıp kaynağı araştırması.</w:t>
      </w:r>
      <w:r>
        <w:t xml:space="preserve"> </w:t>
      </w:r>
      <w:r>
        <w:t xml:space="preserve">2. Demir/ferritin replasmanının değerlendirilmesi, 4-6 hafta sonra kontrol hemogram.</w:t>
      </w:r>
    </w:p>
    <w:p>
      <w:pPr>
        <w:pStyle w:val="BodyText"/>
      </w:pPr>
      <w:r>
        <w:rPr>
          <w:bCs/>
          <w:b/>
        </w:rPr>
        <w:t xml:space="preserve">Enfeksiyon Hastalıkları / Yara Bakımı</w:t>
      </w:r>
      <w:r>
        <w:t xml:space="preserve"> </w:t>
      </w:r>
      <w:r>
        <w:t xml:space="preserve">1. Sternal yara bölgesinin yeniden değerlendirilmesi; CRP yüksekliği nedeniyle nüks izlemi.</w:t>
      </w:r>
      <w:r>
        <w:t xml:space="preserve"> </w:t>
      </w:r>
      <w:r>
        <w:t xml:space="preserve">2. Gerekirse görüntüleme ile derin doku enfeksiyonunun dışlanması.</w:t>
      </w:r>
    </w:p>
    <w:p>
      <w:pPr>
        <w:pStyle w:val="BodyText"/>
      </w:pPr>
      <w:r>
        <w:rPr>
          <w:bCs/>
          <w:b/>
        </w:rPr>
        <w:t xml:space="preserve">Nefroloji / Metabolik</w:t>
      </w:r>
      <w:r>
        <w:t xml:space="preserve"> </w:t>
      </w:r>
      <w:r>
        <w:t xml:space="preserve">1. Lipid profili için statin tedavisi ve diyet danışmanlığı değerlendirmesi.</w:t>
      </w:r>
      <w:r>
        <w:t xml:space="preserve"> </w:t>
      </w:r>
      <w:r>
        <w:t xml:space="preserve">2. Renal fonksiyonların 3 ayda bir rutin kontrolü.</w:t>
      </w:r>
    </w:p>
    <w:bookmarkEnd w:id="42"/>
    <w:bookmarkStart w:id="43" w:name="kaynakça-apa-7.-sürüm"/>
    <w:p>
      <w:pPr>
        <w:pStyle w:val="Heading2"/>
      </w:pPr>
      <w:r>
        <w:t xml:space="preserve">8. Kaynakça (APA 7. Sürüm)</w:t>
      </w:r>
    </w:p>
    <w:p>
      <w:pPr>
        <w:pStyle w:val="FirstParagraph"/>
      </w:pPr>
      <w:r>
        <w:t xml:space="preserve">Vahanian, A., Beyersdorf, F., Praz, F., Milojevic, M., Baldus, S., Bauersachs, J., … &amp; Wojakowski, W. (2022). 2021 ESC/EACTS Guidelines for the management of valvular heart disease.</w:t>
      </w:r>
      <w:r>
        <w:t xml:space="preserve"> </w:t>
      </w:r>
      <w:r>
        <w:rPr>
          <w:iCs/>
          <w:i/>
        </w:rPr>
        <w:t xml:space="preserve">European Heart Journal, 43</w:t>
      </w:r>
      <w:r>
        <w:t xml:space="preserve">(7), 561–632.</w:t>
      </w:r>
    </w:p>
    <w:p>
      <w:pPr>
        <w:pStyle w:val="BodyText"/>
      </w:pPr>
      <w:r>
        <w:t xml:space="preserve">Mancia, G., Kreutz, R., Brunström, M., Burnier, M., Grassi, G., Januszewicz, A., … &amp; Kjeldsen, S. E. (2023). 2023 ESH Guidelines for the management of arterial hypertension.</w:t>
      </w:r>
      <w:r>
        <w:t xml:space="preserve"> </w:t>
      </w:r>
      <w:r>
        <w:rPr>
          <w:iCs/>
          <w:i/>
        </w:rPr>
        <w:t xml:space="preserve">Journal of Hypertension, 41</w:t>
      </w:r>
      <w:r>
        <w:t xml:space="preserve">(12), 1874–2071.</w:t>
      </w:r>
    </w:p>
    <w:p>
      <w:pPr>
        <w:pStyle w:val="BodyText"/>
      </w:pPr>
      <w:r>
        <w:t xml:space="preserve">Centers for Disease Control and Prevention. (2024).</w:t>
      </w:r>
      <w:r>
        <w:t xml:space="preserve"> </w:t>
      </w:r>
      <w:r>
        <w:rPr>
          <w:iCs/>
          <w:i/>
        </w:rPr>
        <w:t xml:space="preserve">Surgical site infection event (SSI) — deep incisional and organ/space guidance.</w:t>
      </w:r>
      <w:r>
        <w:t xml:space="preserve"> </w:t>
      </w:r>
      <w:r>
        <w:t xml:space="preserve">National Healthcare Safety Network.</w:t>
      </w:r>
    </w:p>
    <w:p>
      <w:pPr>
        <w:pStyle w:val="BodyText"/>
      </w:pPr>
      <w:r>
        <w:t xml:space="preserve">Rosendaal, F. R., Cannegieter, S. C., van der Meer, F. J. M., &amp; Briët, E. (1993). A method to determine the optimal intensity of oral anticoagulant therapy.</w:t>
      </w:r>
      <w:r>
        <w:t xml:space="preserve"> </w:t>
      </w:r>
      <w:r>
        <w:rPr>
          <w:iCs/>
          <w:i/>
        </w:rPr>
        <w:t xml:space="preserve">Thrombosis and Haemostasis, 69</w:t>
      </w:r>
      <w:r>
        <w:t xml:space="preserve">(3), 236–239.</w:t>
      </w:r>
    </w:p>
    <w:bookmarkEnd w:id="43"/>
    <w:bookmarkStart w:id="44" w:name="sorumluluk-reddi"/>
    <w:p>
      <w:pPr>
        <w:pStyle w:val="Heading2"/>
      </w:pPr>
      <w:r>
        <w:t xml:space="preserve">9. Sorumluluk Reddi</w:t>
      </w:r>
    </w:p>
    <w:p>
      <w:pPr>
        <w:pStyle w:val="FirstParagraph"/>
      </w:pPr>
      <w:r>
        <w:t xml:space="preserve">Bu rapor, hastanın kendi kayıtlarından (medilog) türetilmiş otomatik bir özet niteliğindedir; tıbbi teşhis veya tedavi kararı yerine geçmez. İlaç etkileşim bilgileri genel farmakolojik literatüre dayanır ve doz/tedavi değişikliği önerisi teşkil etmez. Tüm klinik kararlar hastanın takip eden hekimleri tarafından verilmelidir. Rapor Alaattin Sönmez adına 9 Eylül 2026 tarihinde otomatik olarak derlenmiştir.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2026-09-10T06:17:59Z</dcterms:created>
  <dcterms:modified xsi:type="dcterms:W3CDTF">2026-09-10T06:17:59Z</dcterms:modified>
</cp:coreProperties>
</file>

<file path=docProps/custom.xml><?xml version="1.0" encoding="utf-8"?>
<Properties xmlns="http://schemas.openxmlformats.org/officeDocument/2006/custom-properties" xmlns:vt="http://schemas.openxmlformats.org/officeDocument/2006/docPropsVTypes"/>
</file>