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9313C"/>
          <w:sz w:val="50"/>
        </w:rPr>
        <w:t>HASTA DURUMU VE GİDİŞAT RAPORU</w:t>
      </w:r>
    </w:p>
    <w:p>
      <w:pPr>
        <w:spacing w:after="360"/>
        <w:jc w:val="center"/>
      </w:pPr>
      <w:r>
        <w:rPr>
          <w:color w:val="50747F"/>
          <w:sz w:val="26"/>
        </w:rPr>
        <w:t>19 Şubat 2026 - 9 Eylül 2026 klinik seyir</w:t>
      </w:r>
    </w:p>
    <w:p>
      <w:pPr>
        <w:jc w:val="center"/>
      </w:pPr>
      <w:r>
        <w:rPr>
          <w:sz w:val="21"/>
        </w:rPr>
        <w:t>Ham veri analizi, longitudinal trendler ve güncel bilimsel kılavuz karşılaştırması</w:t>
      </w:r>
    </w:p>
    <w:tbl>
      <w:tblPr>
        <w:tblStyle w:val="TableGrid"/>
        <w:tblW w:type="auto" w:w="0"/>
        <w:jc w:val="center"/>
        <w:tblLook w:firstColumn="1" w:firstRow="1" w:lastColumn="0" w:lastRow="0" w:noHBand="0" w:noVBand="1" w:val="04A0"/>
      </w:tblPr>
      <w:tblGrid>
        <w:gridCol w:w="10224"/>
      </w:tblGrid>
      <w:tr>
        <w:tc>
          <w:tcPr>
            <w:tcW w:type="dxa" w:w="10224"/>
            <w:shd w:fill="EEF4F6"/>
          </w:tcPr>
          <w:p>
            <w:pPr>
              <w:spacing w:after="40"/>
            </w:pPr>
            <w:r>
              <w:rPr>
                <w:b/>
                <w:color w:val="285968"/>
                <w:sz w:val="21"/>
              </w:rPr>
              <w:t>Kapsam ve güvenlik notu</w:t>
            </w:r>
          </w:p>
          <w:p>
            <w:pPr>
              <w:spacing w:after="0"/>
            </w:pPr>
            <w:r>
              <w:rPr>
                <w:sz w:val="18"/>
              </w:rPr>
              <w:t>Bu rapor, yüklenen klinik veri dökümündeki ölçüm, laboratuvar, görüntüleme, epikriz ve ilaç kayıtlarını; 2022 ACC/AHA Aort Hastalığı, 2025 ESC/EACTS Kapak Hastalıkları ve 2023 ESC Enfektif Endokardit kılavuzları ile karşılaştırmalı olarak yorumlar. Bu belge tanı koymaz ve ilaç dozu değiştirme talimatı değildir. Özellikle mekanik kapak, warfarin ve aktif/en yakın dönem sternal yara enfeksiyonu nedeniyle değişiklikler ilgili branş hekimlerince yapılmalıdır.</w:t>
            </w:r>
          </w:p>
        </w:tc>
      </w:tr>
    </w:tbl>
    <w:p>
      <w:pPr>
        <w:spacing w:after="40"/>
      </w:pPr>
    </w:p>
    <w:p>
      <w:pPr>
        <w:spacing w:after="100" w:line="259" w:lineRule="auto"/>
      </w:pPr>
      <w:r>
        <w:rPr>
          <w:sz w:val="19"/>
        </w:rPr>
        <w:t>Raporun veri kesim tarihi: 9 Eylül 2026. Dosya “All Historical Data” dışa aktarımıdır. Kişisel iletişim/kimlik bilgileri bu raporda bilerek tekrar edilmemiştir.</w:t>
      </w:r>
    </w:p>
    <w:p>
      <w:r>
        <w:br w:type="page"/>
      </w:r>
    </w:p>
    <w:p>
      <w:pPr>
        <w:pStyle w:val="Heading1"/>
      </w:pPr>
      <w:r>
        <w:t>1. Yönetici özeti</w:t>
      </w:r>
    </w:p>
    <w:p>
      <w:pPr>
        <w:spacing w:after="100" w:line="259" w:lineRule="auto"/>
      </w:pPr>
      <w:r>
        <w:rPr>
          <w:sz w:val="19"/>
        </w:rPr>
        <w:t>Klinik seyir, Şubat 2026’da hayatı tehdit eden akut Tip A aort diseksiyonu ve ciddi aort kapak yetmezliği nedeniyle yapılan acil Bentall operasyonundan sonra belirgin hemodinamik stabilizasyon dönemine girildiğini; ancak iki önemli kronik/aktif sorunun devam ettiğini gösteriyor: (1) cerrahi sonrası rezidüel diseksiyonun uzun dönem görüntüleme takibi ve (2) sternal yara komplikasyonlarıyla birlikte seyreden inflamasyon + belirgin demir eksikliği anemisi. Mekanik aort kapağı açısından son INR 2,72 olup, ek tromboembolik risk faktörü yoksa güncel ESC/EACTS hedef aralığı olan 2,0-3,0 içindedir [2].</w:t>
      </w:r>
    </w:p>
    <w:tbl>
      <w:tblPr>
        <w:tblStyle w:val="TableGrid"/>
        <w:tblW w:type="auto" w:w="0"/>
        <w:jc w:val="center"/>
        <w:tblLook w:firstColumn="1" w:firstRow="1" w:lastColumn="0" w:lastRow="0" w:noHBand="0" w:noVBand="1" w:val="04A0"/>
      </w:tblPr>
      <w:tblGrid>
        <w:gridCol w:w="10224"/>
      </w:tblGrid>
      <w:tr>
        <w:tc>
          <w:tcPr>
            <w:tcW w:type="dxa" w:w="10224"/>
            <w:shd w:fill="EAF2F5"/>
          </w:tcPr>
          <w:p>
            <w:pPr>
              <w:spacing w:after="40"/>
            </w:pPr>
            <w:r>
              <w:rPr>
                <w:b/>
                <w:color w:val="2F6F7E"/>
                <w:sz w:val="21"/>
              </w:rPr>
              <w:t>En olumlu gelişme</w:t>
            </w:r>
          </w:p>
          <w:p>
            <w:pPr>
              <w:spacing w:after="0"/>
            </w:pPr>
            <w:r>
              <w:rPr>
                <w:sz w:val="18"/>
              </w:rPr>
              <w:t>Son 7 gündeki 13 ev ölçümünün ortalaması yaklaşık 111/76 mmHg; dönemin 23 Temmuz-9 Eylül ham ortalaması 118,7/79,7 mmHg. Bu değerler aort duvar stresinin azaltılması açısından uygun bir kontrol düzeyine işaret ediyor. 2024 ESC hipertansiyon kılavuzunun tedavi alan yetişkinler için 120-129 mmHg sistolik hedefini de genel olarak karşılıyor; tolerans ve semptomlar bireyselleştirilmelidir [5].</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FFF3E8"/>
          </w:tcPr>
          <w:p>
            <w:pPr>
              <w:spacing w:after="40"/>
            </w:pPr>
            <w:r>
              <w:rPr>
                <w:b/>
                <w:color w:val="9A5B13"/>
                <w:sz w:val="21"/>
              </w:rPr>
              <w:t>En önemli çözülmemiş konu</w:t>
            </w:r>
          </w:p>
          <w:p>
            <w:pPr>
              <w:spacing w:after="0"/>
            </w:pPr>
            <w:r>
              <w:rPr>
                <w:sz w:val="18"/>
              </w:rPr>
              <w:t>8 Eylül’de HGB 9,7 g/dL, MCV 76,4 fL, ferritin 19 µg/L ve demir 15 µg/dL. UIBC 326,8 µg/dL ile hesaplanan transferrin satürasyonu yaklaşık %4,4’tür. Bu örüntü demir eksikliği ile güçlü biçimde uyumludur ve erkek hastada neden araştırması gerektirir; yalnızca “takviye verelim” yaklaşımı yeterli değildir [4].</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FFF3E8"/>
          </w:tcPr>
          <w:p>
            <w:pPr>
              <w:spacing w:after="40"/>
            </w:pPr>
            <w:r>
              <w:rPr>
                <w:b/>
                <w:color w:val="9A5B13"/>
                <w:sz w:val="21"/>
              </w:rPr>
              <w:t>En önemli güvenlik konusu</w:t>
            </w:r>
          </w:p>
          <w:p>
            <w:pPr>
              <w:spacing w:after="0"/>
            </w:pPr>
            <w:r>
              <w:rPr>
                <w:sz w:val="18"/>
              </w:rPr>
              <w:t>Warfarin kontrolü geçmişte belirgin dalgalı: INR 16 Mart’ta 8,46’ya kadar çıkmış, Temmuz sonunda 1,17’ye kadar düşmüş; son değer 2,72. Bu nedenle tek son INR iyi görünse de anticoagülasyon kalitesi tarihsel olarak istikrarlı değildir. Ayrıca amoksisilin/klavulanatın oral antikoagülanlarla birlikte INR’yi yükseltebileceği resmi ilaç etiketinde belirtilmektedir; Klamoks 4 Eylül’de başlatılmış ve sonraki INR henüz kaydedilmemiştir [2,8].</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FFF3E8"/>
          </w:tcPr>
          <w:p>
            <w:pPr>
              <w:spacing w:after="40"/>
            </w:pPr>
            <w:r>
              <w:rPr>
                <w:b/>
                <w:color w:val="9A5B13"/>
                <w:sz w:val="21"/>
              </w:rPr>
              <w:t>Aort için temel takip sorusu</w:t>
            </w:r>
          </w:p>
          <w:p>
            <w:pPr>
              <w:spacing w:after="0"/>
            </w:pPr>
            <w:r>
              <w:rPr>
                <w:sz w:val="18"/>
              </w:rPr>
              <w:t>5 Mayıs CTA’sında cerrahi operasyon yatağı stabil olmakla birlikte diseksiyon flebinin arkus dallarından başlayıp inen aorta ve iliak bifurkasyona kadar devam ettiği, abdominal aortanın 38 mm olduğu kayıtlıdır. 2022 ACC/AHA kılavuzu rezidüel aort hastalığında 1, 6 ve 12 ayda, ardından stabilite varsa yıllık CT/MR görüntüleme önerir [1]. Dosyada 5 Mayıs’tan sonra tekrar kontrastlı torakoabdominal aort görüntülemesi görünmemektedir; bu, planlanması gereken başlıklardan biridir.</w:t>
            </w:r>
          </w:p>
        </w:tc>
      </w:tr>
    </w:tbl>
    <w:p>
      <w:pPr>
        <w:spacing w:after="40"/>
      </w:pPr>
    </w:p>
    <w:p>
      <w:r>
        <w:br w:type="page"/>
      </w:r>
    </w:p>
    <w:p>
      <w:pPr>
        <w:pStyle w:val="Heading1"/>
      </w:pPr>
      <w:r>
        <w:t>2. Klinik zaman çizelgesi ve kritik dönemeçler</w:t>
      </w:r>
    </w:p>
    <w:tbl>
      <w:tblPr>
        <w:tblStyle w:val="TableGrid"/>
        <w:tblW w:type="auto" w:w="0"/>
        <w:jc w:val="center"/>
        <w:tblLook w:firstColumn="1" w:firstRow="1" w:lastColumn="0" w:lastRow="0" w:noHBand="0" w:noVBand="1" w:val="04A0"/>
      </w:tblPr>
      <w:tblGrid>
        <w:gridCol w:w="3408"/>
        <w:gridCol w:w="3408"/>
        <w:gridCol w:w="3408"/>
      </w:tblGrid>
      <w:tr>
        <w:tc>
          <w:tcPr>
            <w:tcW w:type="dxa" w:w="1512"/>
            <w:vAlign w:val="center"/>
            <w:shd w:fill="1F4E5F"/>
          </w:tcPr>
          <w:p>
            <w:r/>
            <w:r>
              <w:rPr>
                <w:b/>
                <w:color w:val="FFFFFF"/>
                <w:sz w:val="16"/>
              </w:rPr>
              <w:t>Tarih</w:t>
            </w:r>
          </w:p>
        </w:tc>
        <w:tc>
          <w:tcPr>
            <w:tcW w:type="dxa" w:w="2880"/>
            <w:vAlign w:val="center"/>
            <w:shd w:fill="1F4E5F"/>
          </w:tcPr>
          <w:p>
            <w:r/>
            <w:r>
              <w:rPr>
                <w:b/>
                <w:color w:val="FFFFFF"/>
                <w:sz w:val="16"/>
              </w:rPr>
              <w:t>Dönüm noktası</w:t>
            </w:r>
          </w:p>
        </w:tc>
        <w:tc>
          <w:tcPr>
            <w:tcW w:type="dxa" w:w="5328"/>
            <w:vAlign w:val="center"/>
            <w:shd w:fill="1F4E5F"/>
          </w:tcPr>
          <w:p>
            <w:r/>
            <w:r>
              <w:rPr>
                <w:b/>
                <w:color w:val="FFFFFF"/>
                <w:sz w:val="16"/>
              </w:rPr>
              <w:t>Klinik anlam</w:t>
            </w:r>
          </w:p>
        </w:tc>
      </w:tr>
      <w:tr>
        <w:tc>
          <w:tcPr>
            <w:tcW w:type="dxa" w:w="1512"/>
            <w:vAlign w:val="center"/>
          </w:tcPr>
          <w:p>
            <w:r/>
            <w:r>
              <w:rPr>
                <w:b w:val="0"/>
                <w:sz w:val="16"/>
              </w:rPr>
              <w:t>19.02.2026</w:t>
            </w:r>
          </w:p>
        </w:tc>
        <w:tc>
          <w:tcPr>
            <w:tcW w:type="dxa" w:w="2880"/>
            <w:vAlign w:val="center"/>
          </w:tcPr>
          <w:p>
            <w:r/>
            <w:r>
              <w:rPr>
                <w:b w:val="0"/>
                <w:sz w:val="16"/>
              </w:rPr>
              <w:t>Akut başvuru</w:t>
            </w:r>
          </w:p>
        </w:tc>
        <w:tc>
          <w:tcPr>
            <w:tcW w:type="dxa" w:w="5328"/>
            <w:vAlign w:val="center"/>
          </w:tcPr>
          <w:p>
            <w:r/>
            <w:r>
              <w:rPr>
                <w:b w:val="0"/>
                <w:sz w:val="16"/>
              </w:rPr>
              <w:t>Ani yırtıcı göğüs-sırt ağrısı; Tip A diseksiyon şüphesi, ileri merkeze sevk.</w:t>
            </w:r>
          </w:p>
        </w:tc>
      </w:tr>
      <w:tr>
        <w:tc>
          <w:tcPr>
            <w:tcW w:type="dxa" w:w="1512"/>
            <w:vAlign w:val="center"/>
            <w:shd w:fill="F3F6F7"/>
          </w:tcPr>
          <w:p>
            <w:r/>
            <w:r>
              <w:rPr>
                <w:b w:val="0"/>
                <w:sz w:val="16"/>
              </w:rPr>
              <w:t>19.02.2026</w:t>
            </w:r>
          </w:p>
        </w:tc>
        <w:tc>
          <w:tcPr>
            <w:tcW w:type="dxa" w:w="2880"/>
            <w:vAlign w:val="center"/>
            <w:shd w:fill="F3F6F7"/>
          </w:tcPr>
          <w:p>
            <w:r/>
            <w:r>
              <w:rPr>
                <w:b w:val="0"/>
                <w:sz w:val="16"/>
              </w:rPr>
              <w:t>Tanı</w:t>
            </w:r>
          </w:p>
        </w:tc>
        <w:tc>
          <w:tcPr>
            <w:tcW w:type="dxa" w:w="5328"/>
            <w:vAlign w:val="center"/>
            <w:shd w:fill="F3F6F7"/>
          </w:tcPr>
          <w:p>
            <w:r/>
            <w:r>
              <w:rPr>
                <w:b w:val="0"/>
                <w:sz w:val="16"/>
              </w:rPr>
              <w:t>Torakoabdominal CTA: 5,3 cm asendan aort anevrizması + aort kökünden iliak bifurkasyona uzanan Tip A diseksiyon.</w:t>
            </w:r>
          </w:p>
        </w:tc>
      </w:tr>
      <w:tr>
        <w:tc>
          <w:tcPr>
            <w:tcW w:type="dxa" w:w="1512"/>
            <w:vAlign w:val="center"/>
          </w:tcPr>
          <w:p>
            <w:r/>
            <w:r>
              <w:rPr>
                <w:b w:val="0"/>
                <w:sz w:val="16"/>
              </w:rPr>
              <w:t>20.02.2026</w:t>
            </w:r>
          </w:p>
        </w:tc>
        <w:tc>
          <w:tcPr>
            <w:tcW w:type="dxa" w:w="2880"/>
            <w:vAlign w:val="center"/>
          </w:tcPr>
          <w:p>
            <w:r/>
            <w:r>
              <w:rPr>
                <w:b w:val="0"/>
                <w:sz w:val="16"/>
              </w:rPr>
              <w:t>Acil cerrahi</w:t>
            </w:r>
          </w:p>
        </w:tc>
        <w:tc>
          <w:tcPr>
            <w:tcW w:type="dxa" w:w="5328"/>
            <w:vAlign w:val="center"/>
          </w:tcPr>
          <w:p>
            <w:r/>
            <w:r>
              <w:rPr>
                <w:b w:val="0"/>
                <w:sz w:val="16"/>
              </w:rPr>
              <w:t>Bentall: 32 mm Dacron asendan aort/hemiark grefti + 25 mm Carbomedics bileaflet mekanik aort kapağı + koroner buton reimplantasyonu.</w:t>
            </w:r>
          </w:p>
        </w:tc>
      </w:tr>
      <w:tr>
        <w:tc>
          <w:tcPr>
            <w:tcW w:type="dxa" w:w="1512"/>
            <w:vAlign w:val="center"/>
            <w:shd w:fill="F3F6F7"/>
          </w:tcPr>
          <w:p>
            <w:r/>
            <w:r>
              <w:rPr>
                <w:b w:val="0"/>
                <w:sz w:val="16"/>
              </w:rPr>
              <w:t>02.03.2026</w:t>
            </w:r>
          </w:p>
        </w:tc>
        <w:tc>
          <w:tcPr>
            <w:tcW w:type="dxa" w:w="2880"/>
            <w:vAlign w:val="center"/>
            <w:shd w:fill="F3F6F7"/>
          </w:tcPr>
          <w:p>
            <w:r/>
            <w:r>
              <w:rPr>
                <w:b w:val="0"/>
                <w:sz w:val="16"/>
              </w:rPr>
              <w:t>Taburculuk</w:t>
            </w:r>
          </w:p>
        </w:tc>
        <w:tc>
          <w:tcPr>
            <w:tcW w:type="dxa" w:w="5328"/>
            <w:vAlign w:val="center"/>
            <w:shd w:fill="F3F6F7"/>
          </w:tcPr>
          <w:p>
            <w:r/>
            <w:r>
              <w:rPr>
                <w:b w:val="0"/>
                <w:sz w:val="16"/>
              </w:rPr>
              <w:t>Postoperatif dönem sonrası; ömür boyu warfarin gereksinimi kaydedildi.</w:t>
            </w:r>
          </w:p>
        </w:tc>
      </w:tr>
      <w:tr>
        <w:tc>
          <w:tcPr>
            <w:tcW w:type="dxa" w:w="1512"/>
            <w:vAlign w:val="center"/>
          </w:tcPr>
          <w:p>
            <w:r/>
            <w:r>
              <w:rPr>
                <w:b w:val="0"/>
                <w:sz w:val="16"/>
              </w:rPr>
              <w:t>12-30.03.2026</w:t>
            </w:r>
          </w:p>
        </w:tc>
        <w:tc>
          <w:tcPr>
            <w:tcW w:type="dxa" w:w="2880"/>
            <w:vAlign w:val="center"/>
          </w:tcPr>
          <w:p>
            <w:r/>
            <w:r>
              <w:rPr>
                <w:b w:val="0"/>
                <w:sz w:val="16"/>
              </w:rPr>
              <w:t>Antikoagülasyon sorunu</w:t>
            </w:r>
          </w:p>
        </w:tc>
        <w:tc>
          <w:tcPr>
            <w:tcW w:type="dxa" w:w="5328"/>
            <w:vAlign w:val="center"/>
          </w:tcPr>
          <w:p>
            <w:r/>
            <w:r>
              <w:rPr>
                <w:b w:val="0"/>
                <w:sz w:val="16"/>
              </w:rPr>
              <w:t>INR 5,74 → 8,46 → 6,04 → 5,87 → 4,52 → 4,64; belirgin supraterapötik dönem.</w:t>
            </w:r>
          </w:p>
        </w:tc>
      </w:tr>
      <w:tr>
        <w:tc>
          <w:tcPr>
            <w:tcW w:type="dxa" w:w="1512"/>
            <w:vAlign w:val="center"/>
            <w:shd w:fill="F3F6F7"/>
          </w:tcPr>
          <w:p>
            <w:r/>
            <w:r>
              <w:rPr>
                <w:b w:val="0"/>
                <w:sz w:val="16"/>
              </w:rPr>
              <w:t>30-31.03.2026</w:t>
            </w:r>
          </w:p>
        </w:tc>
        <w:tc>
          <w:tcPr>
            <w:tcW w:type="dxa" w:w="2880"/>
            <w:vAlign w:val="center"/>
            <w:shd w:fill="F3F6F7"/>
          </w:tcPr>
          <w:p>
            <w:r/>
            <w:r>
              <w:rPr>
                <w:b w:val="0"/>
                <w:sz w:val="16"/>
              </w:rPr>
              <w:t>Yatış</w:t>
            </w:r>
          </w:p>
        </w:tc>
        <w:tc>
          <w:tcPr>
            <w:tcW w:type="dxa" w:w="5328"/>
            <w:vAlign w:val="center"/>
            <w:shd w:fill="F3F6F7"/>
          </w:tcPr>
          <w:p>
            <w:r/>
            <w:r>
              <w:rPr>
                <w:b w:val="0"/>
                <w:sz w:val="16"/>
              </w:rPr>
              <w:t>5 gün dışkılayamama, bulantı-kusma; CRP 101,4 mg/L, inflamasyon yüksek; lavman ile rahatlama.</w:t>
            </w:r>
          </w:p>
        </w:tc>
      </w:tr>
      <w:tr>
        <w:tc>
          <w:tcPr>
            <w:tcW w:type="dxa" w:w="1512"/>
            <w:vAlign w:val="center"/>
          </w:tcPr>
          <w:p>
            <w:r/>
            <w:r>
              <w:rPr>
                <w:b w:val="0"/>
                <w:sz w:val="16"/>
              </w:rPr>
              <w:t>16-18.04.2026</w:t>
            </w:r>
          </w:p>
        </w:tc>
        <w:tc>
          <w:tcPr>
            <w:tcW w:type="dxa" w:w="2880"/>
            <w:vAlign w:val="center"/>
          </w:tcPr>
          <w:p>
            <w:r/>
            <w:r>
              <w:rPr>
                <w:b w:val="0"/>
                <w:sz w:val="16"/>
              </w:rPr>
              <w:t>Hipertansif ataklar</w:t>
            </w:r>
          </w:p>
        </w:tc>
        <w:tc>
          <w:tcPr>
            <w:tcW w:type="dxa" w:w="5328"/>
            <w:vAlign w:val="center"/>
          </w:tcPr>
          <w:p>
            <w:r/>
            <w:r>
              <w:rPr>
                <w:b w:val="0"/>
                <w:sz w:val="16"/>
              </w:rPr>
              <w:t>Ev ölçümleri 156/97, 152/102 ve 168/103 mmHg’ye kadar yükseldi; kriz müdahaleleri kaydedildi.</w:t>
            </w:r>
          </w:p>
        </w:tc>
      </w:tr>
      <w:tr>
        <w:tc>
          <w:tcPr>
            <w:tcW w:type="dxa" w:w="1512"/>
            <w:vAlign w:val="center"/>
            <w:shd w:fill="F3F6F7"/>
          </w:tcPr>
          <w:p>
            <w:r/>
            <w:r>
              <w:rPr>
                <w:b w:val="0"/>
                <w:sz w:val="16"/>
              </w:rPr>
              <w:t>05.05.2026</w:t>
            </w:r>
          </w:p>
        </w:tc>
        <w:tc>
          <w:tcPr>
            <w:tcW w:type="dxa" w:w="2880"/>
            <w:vAlign w:val="center"/>
            <w:shd w:fill="F3F6F7"/>
          </w:tcPr>
          <w:p>
            <w:r/>
            <w:r>
              <w:rPr>
                <w:b w:val="0"/>
                <w:sz w:val="16"/>
              </w:rPr>
              <w:t>Aort kontrol CTA</w:t>
            </w:r>
          </w:p>
        </w:tc>
        <w:tc>
          <w:tcPr>
            <w:tcW w:type="dxa" w:w="5328"/>
            <w:vAlign w:val="center"/>
            <w:shd w:fill="F3F6F7"/>
          </w:tcPr>
          <w:p>
            <w:r/>
            <w:r>
              <w:rPr>
                <w:b w:val="0"/>
                <w:sz w:val="16"/>
              </w:rPr>
              <w:t>Operasyon yatağı stabil; rezidüel kronik diseksiyon inen aorta ve iliaklara devam ediyor; abdominal aorta 38 mm.</w:t>
            </w:r>
          </w:p>
        </w:tc>
      </w:tr>
      <w:tr>
        <w:tc>
          <w:tcPr>
            <w:tcW w:type="dxa" w:w="1512"/>
            <w:vAlign w:val="center"/>
          </w:tcPr>
          <w:p>
            <w:r/>
            <w:r>
              <w:rPr>
                <w:b w:val="0"/>
                <w:sz w:val="16"/>
              </w:rPr>
              <w:t>17.07.2026</w:t>
            </w:r>
          </w:p>
        </w:tc>
        <w:tc>
          <w:tcPr>
            <w:tcW w:type="dxa" w:w="2880"/>
            <w:vAlign w:val="center"/>
          </w:tcPr>
          <w:p>
            <w:r/>
            <w:r>
              <w:rPr>
                <w:b w:val="0"/>
                <w:sz w:val="16"/>
              </w:rPr>
              <w:t>Toraks BT</w:t>
            </w:r>
          </w:p>
        </w:tc>
        <w:tc>
          <w:tcPr>
            <w:tcW w:type="dxa" w:w="5328"/>
            <w:vAlign w:val="center"/>
          </w:tcPr>
          <w:p>
            <w:r/>
            <w:r>
              <w:rPr>
                <w:b w:val="0"/>
                <w:sz w:val="16"/>
              </w:rPr>
              <w:t>Minimal perikardiyal efüzyon, artmış kardiyotorasik oran, sternal defekt; pnömotoraks/hemotoraks/plevral efüzyon yok.</w:t>
            </w:r>
          </w:p>
        </w:tc>
      </w:tr>
      <w:tr>
        <w:tc>
          <w:tcPr>
            <w:tcW w:type="dxa" w:w="1512"/>
            <w:vAlign w:val="center"/>
            <w:shd w:fill="F3F6F7"/>
          </w:tcPr>
          <w:p>
            <w:r/>
            <w:r>
              <w:rPr>
                <w:b w:val="0"/>
                <w:sz w:val="16"/>
              </w:rPr>
              <w:t>23-28.07.2026</w:t>
            </w:r>
          </w:p>
        </w:tc>
        <w:tc>
          <w:tcPr>
            <w:tcW w:type="dxa" w:w="2880"/>
            <w:vAlign w:val="center"/>
            <w:shd w:fill="F3F6F7"/>
          </w:tcPr>
          <w:p>
            <w:r/>
            <w:r>
              <w:rPr>
                <w:b w:val="0"/>
                <w:sz w:val="16"/>
              </w:rPr>
              <w:t>Sternal yara komplikasyonu</w:t>
            </w:r>
          </w:p>
        </w:tc>
        <w:tc>
          <w:tcPr>
            <w:tcW w:type="dxa" w:w="5328"/>
            <w:vAlign w:val="center"/>
            <w:shd w:fill="F3F6F7"/>
          </w:tcPr>
          <w:p>
            <w:r/>
            <w:r>
              <w:rPr>
                <w:b w:val="0"/>
                <w:sz w:val="16"/>
              </w:rPr>
              <w:t>İnsizyon dehisensi, ağır enfeksiyon/doku defekti; sütürler ve yoğun yara bakımı; aynı dönemde INR 1,79 → 1,17, HGB 11,3 → 7,7 g/dL.</w:t>
            </w:r>
          </w:p>
        </w:tc>
      </w:tr>
      <w:tr>
        <w:tc>
          <w:tcPr>
            <w:tcW w:type="dxa" w:w="1512"/>
            <w:vAlign w:val="center"/>
          </w:tcPr>
          <w:p>
            <w:r/>
            <w:r>
              <w:rPr>
                <w:b w:val="0"/>
                <w:sz w:val="16"/>
              </w:rPr>
              <w:t>01-25.08.2026</w:t>
            </w:r>
          </w:p>
        </w:tc>
        <w:tc>
          <w:tcPr>
            <w:tcW w:type="dxa" w:w="2880"/>
            <w:vAlign w:val="center"/>
          </w:tcPr>
          <w:p>
            <w:r/>
            <w:r>
              <w:rPr>
                <w:b w:val="0"/>
                <w:sz w:val="16"/>
              </w:rPr>
              <w:t>Antikoagülasyon toparlanması</w:t>
            </w:r>
          </w:p>
        </w:tc>
        <w:tc>
          <w:tcPr>
            <w:tcW w:type="dxa" w:w="5328"/>
            <w:vAlign w:val="center"/>
          </w:tcPr>
          <w:p>
            <w:r/>
            <w:r>
              <w:rPr>
                <w:b w:val="0"/>
                <w:sz w:val="16"/>
              </w:rPr>
              <w:t>INR 1,21 → 1,55 → 1,70 → 2,59 → 2,76.</w:t>
            </w:r>
          </w:p>
        </w:tc>
      </w:tr>
      <w:tr>
        <w:tc>
          <w:tcPr>
            <w:tcW w:type="dxa" w:w="1512"/>
            <w:vAlign w:val="center"/>
            <w:shd w:fill="F3F6F7"/>
          </w:tcPr>
          <w:p>
            <w:r/>
            <w:r>
              <w:rPr>
                <w:b w:val="0"/>
                <w:sz w:val="16"/>
              </w:rPr>
              <w:t>04.09.2026</w:t>
            </w:r>
          </w:p>
        </w:tc>
        <w:tc>
          <w:tcPr>
            <w:tcW w:type="dxa" w:w="2880"/>
            <w:vAlign w:val="center"/>
            <w:shd w:fill="F3F6F7"/>
          </w:tcPr>
          <w:p>
            <w:r/>
            <w:r>
              <w:rPr>
                <w:b w:val="0"/>
                <w:sz w:val="16"/>
              </w:rPr>
              <w:t>Yeni antibiyotik</w:t>
            </w:r>
          </w:p>
        </w:tc>
        <w:tc>
          <w:tcPr>
            <w:tcW w:type="dxa" w:w="5328"/>
            <w:vAlign w:val="center"/>
            <w:shd w:fill="F3F6F7"/>
          </w:tcPr>
          <w:p>
            <w:r/>
            <w:r>
              <w:rPr>
                <w:b w:val="0"/>
                <w:sz w:val="16"/>
              </w:rPr>
              <w:t>Klamoks 1000 mg günde 2 kez kaydı.</w:t>
            </w:r>
          </w:p>
        </w:tc>
      </w:tr>
      <w:tr>
        <w:tc>
          <w:tcPr>
            <w:tcW w:type="dxa" w:w="1512"/>
            <w:vAlign w:val="center"/>
          </w:tcPr>
          <w:p>
            <w:r/>
            <w:r>
              <w:rPr>
                <w:b w:val="0"/>
                <w:sz w:val="16"/>
              </w:rPr>
              <w:t>08-09.09.2026</w:t>
            </w:r>
          </w:p>
        </w:tc>
        <w:tc>
          <w:tcPr>
            <w:tcW w:type="dxa" w:w="2880"/>
            <w:vAlign w:val="center"/>
          </w:tcPr>
          <w:p>
            <w:r/>
            <w:r>
              <w:rPr>
                <w:b w:val="0"/>
                <w:sz w:val="16"/>
              </w:rPr>
              <w:t>Mevcut durum</w:t>
            </w:r>
          </w:p>
        </w:tc>
        <w:tc>
          <w:tcPr>
            <w:tcW w:type="dxa" w:w="5328"/>
            <w:vAlign w:val="center"/>
          </w:tcPr>
          <w:p>
            <w:r/>
            <w:r>
              <w:rPr>
                <w:b w:val="0"/>
                <w:sz w:val="16"/>
              </w:rPr>
              <w:t>HGB 9,7; CRP 11,3; WBC 7,97; kreatinin 1,02; INR 2,72; tansiyon son hafta 111/76 ortalama.</w:t>
            </w:r>
          </w:p>
        </w:tc>
      </w:tr>
    </w:tbl>
    <w:p>
      <w:pPr>
        <w:spacing w:after="40"/>
      </w:pPr>
    </w:p>
    <w:p>
      <w:pPr>
        <w:spacing w:after="100" w:line="259" w:lineRule="auto"/>
      </w:pPr>
      <w:r>
        <w:rPr>
          <w:sz w:val="19"/>
        </w:rPr>
        <w:t>Veri kalitesi notu: Dışa aktarım içindeki otomatik “klinik değerlendirme” metni bazı toplamları/ortalamaları ham satırlarla tam eşleştirmiyor ve 4 Eylül’de başlayan Klamoks kaydıyla “ilaç değişikliği yok” ifadesi arasında çelişki bulunuyor. Bu nedenle aşağıdaki analizlerde timestamp’li ham kayıtlar önceliklidir. Kaynak dosyanın otomatik rapor metninde ilaç ve sayı düzeyinde iç tutarsızlıklar olduğu görülmektedir. fileciteturn2file0L5-L10</w:t>
      </w:r>
    </w:p>
    <w:p>
      <w:r>
        <w:br w:type="page"/>
      </w:r>
    </w:p>
    <w:p>
      <w:pPr>
        <w:pStyle w:val="Heading1"/>
      </w:pPr>
      <w:r>
        <w:t>3. Aort diseksiyonu ve Bentall sonrası anatomik durum</w:t>
      </w:r>
    </w:p>
    <w:p>
      <w:pPr>
        <w:spacing w:after="100" w:line="259" w:lineRule="auto"/>
      </w:pPr>
      <w:r>
        <w:rPr>
          <w:sz w:val="19"/>
        </w:rPr>
        <w:t>19 Şubat 2026’da saptanan hastalık, asendan aortu ve aort kökünü tutan Tip A diseksiyon ile 5,3 cm anevrizmatik genişleme ve ciddi aort kapak yetmezliği kombinasyonudur. 20 Şubat’ta yapılan Bentall operasyonunda 32 mm Dacron greft, mekanik aort kapağı ve koroner buton reimplantasyonu gerçekleştirilmiştir. Bu cerrahi, akut Tip A diseksiyon için standart ve hayat kurtarıcı onarım çerçevesindedir; ancak ameliyat edilen asendan segmentin düzelmiş olması, distal aortun riskinin tamamen ortadan kalktığı anlamına gelmez [1].</w:t>
      </w:r>
    </w:p>
    <w:p>
      <w:pPr>
        <w:spacing w:after="100" w:line="259" w:lineRule="auto"/>
      </w:pPr>
      <w:r>
        <w:rPr>
          <w:sz w:val="19"/>
        </w:rPr>
        <w:t>5 Mayıs 2026 kontrol CTA’sı, operasyon yatağını stabil göstermesi açısından olumlu bir bulgudur. Buna karşılık diseksiyon flebinin arkus dalları ile inen aorta ve iliak bifurkasyona kadar sürmesi rezidüel distal diseksiyonun devam ettiğini gösterir. Abdominal aorta suprarenal düzeyde 38 mm ölçülmüş ve “stabil ektazi” olarak raporlanmıştır. Dosyada bu tarihten sonra kontrastlı torakoabdominal CTA/MR bulunmamaktadır.</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5F"/>
          </w:tcPr>
          <w:p>
            <w:r/>
            <w:r>
              <w:rPr>
                <w:b/>
                <w:color w:val="FFFFFF"/>
                <w:sz w:val="17"/>
              </w:rPr>
              <w:t>Aort segmenti / bulgu</w:t>
            </w:r>
          </w:p>
        </w:tc>
        <w:tc>
          <w:tcPr>
            <w:tcW w:type="dxa" w:w="2304"/>
            <w:vAlign w:val="center"/>
            <w:shd w:fill="1F4E5F"/>
          </w:tcPr>
          <w:p>
            <w:r/>
            <w:r>
              <w:rPr>
                <w:b/>
                <w:color w:val="FFFFFF"/>
                <w:sz w:val="17"/>
              </w:rPr>
              <w:t>05.05.2026</w:t>
            </w:r>
          </w:p>
        </w:tc>
        <w:tc>
          <w:tcPr>
            <w:tcW w:type="dxa" w:w="4608"/>
            <w:vAlign w:val="center"/>
            <w:shd w:fill="1F4E5F"/>
          </w:tcPr>
          <w:p>
            <w:r/>
            <w:r>
              <w:rPr>
                <w:b/>
                <w:color w:val="FFFFFF"/>
                <w:sz w:val="17"/>
              </w:rPr>
              <w:t>Yorum</w:t>
            </w:r>
          </w:p>
        </w:tc>
      </w:tr>
      <w:tr>
        <w:tc>
          <w:tcPr>
            <w:tcW w:type="dxa" w:w="2880"/>
            <w:vAlign w:val="center"/>
          </w:tcPr>
          <w:p>
            <w:r/>
            <w:r>
              <w:rPr>
                <w:b w:val="0"/>
                <w:sz w:val="17"/>
              </w:rPr>
              <w:t>Operasyon bölgesi</w:t>
            </w:r>
          </w:p>
        </w:tc>
        <w:tc>
          <w:tcPr>
            <w:tcW w:type="dxa" w:w="2304"/>
            <w:vAlign w:val="center"/>
          </w:tcPr>
          <w:p>
            <w:r/>
            <w:r>
              <w:rPr>
                <w:b w:val="0"/>
                <w:sz w:val="17"/>
              </w:rPr>
              <w:t>Stabil</w:t>
            </w:r>
          </w:p>
        </w:tc>
        <w:tc>
          <w:tcPr>
            <w:tcW w:type="dxa" w:w="4608"/>
            <w:vAlign w:val="center"/>
          </w:tcPr>
          <w:p>
            <w:r/>
            <w:r>
              <w:rPr>
                <w:b w:val="0"/>
                <w:sz w:val="17"/>
              </w:rPr>
              <w:t>Greft yatağı açısından olumlu.</w:t>
            </w:r>
          </w:p>
        </w:tc>
      </w:tr>
      <w:tr>
        <w:tc>
          <w:tcPr>
            <w:tcW w:type="dxa" w:w="2880"/>
            <w:vAlign w:val="center"/>
            <w:shd w:fill="F3F6F7"/>
          </w:tcPr>
          <w:p>
            <w:r/>
            <w:r>
              <w:rPr>
                <w:b w:val="0"/>
                <w:sz w:val="17"/>
              </w:rPr>
              <w:t>Aort kökü</w:t>
            </w:r>
          </w:p>
        </w:tc>
        <w:tc>
          <w:tcPr>
            <w:tcW w:type="dxa" w:w="2304"/>
            <w:vAlign w:val="center"/>
            <w:shd w:fill="F3F6F7"/>
          </w:tcPr>
          <w:p>
            <w:r/>
            <w:r>
              <w:rPr>
                <w:b w:val="0"/>
                <w:sz w:val="17"/>
              </w:rPr>
              <w:t>46 mm</w:t>
            </w:r>
          </w:p>
        </w:tc>
        <w:tc>
          <w:tcPr>
            <w:tcW w:type="dxa" w:w="4608"/>
            <w:vAlign w:val="center"/>
            <w:shd w:fill="F3F6F7"/>
          </w:tcPr>
          <w:p>
            <w:r/>
            <w:r>
              <w:rPr>
                <w:b w:val="0"/>
                <w:sz w:val="17"/>
              </w:rPr>
              <w:t>Ölçüm mevcut; post-Bentall anatomiye göre kardiyovasküler cerrah/radyoloji karşılaştırması önemli.</w:t>
            </w:r>
          </w:p>
        </w:tc>
      </w:tr>
      <w:tr>
        <w:tc>
          <w:tcPr>
            <w:tcW w:type="dxa" w:w="2880"/>
            <w:vAlign w:val="center"/>
          </w:tcPr>
          <w:p>
            <w:r/>
            <w:r>
              <w:rPr>
                <w:b w:val="0"/>
                <w:sz w:val="17"/>
              </w:rPr>
              <w:t>Arkus</w:t>
            </w:r>
          </w:p>
        </w:tc>
        <w:tc>
          <w:tcPr>
            <w:tcW w:type="dxa" w:w="2304"/>
            <w:vAlign w:val="center"/>
          </w:tcPr>
          <w:p>
            <w:r/>
            <w:r>
              <w:rPr>
                <w:b w:val="0"/>
                <w:sz w:val="17"/>
              </w:rPr>
              <w:t>46 mm</w:t>
            </w:r>
          </w:p>
        </w:tc>
        <w:tc>
          <w:tcPr>
            <w:tcW w:type="dxa" w:w="4608"/>
            <w:vAlign w:val="center"/>
          </w:tcPr>
          <w:p>
            <w:r/>
            <w:r>
              <w:rPr>
                <w:b w:val="0"/>
                <w:sz w:val="17"/>
              </w:rPr>
              <w:t>Rezidüel diseksiyon dallarla ilişkili; seri ölçüm önemli.</w:t>
            </w:r>
          </w:p>
        </w:tc>
      </w:tr>
      <w:tr>
        <w:tc>
          <w:tcPr>
            <w:tcW w:type="dxa" w:w="2880"/>
            <w:vAlign w:val="center"/>
            <w:shd w:fill="F3F6F7"/>
          </w:tcPr>
          <w:p>
            <w:r/>
            <w:r>
              <w:rPr>
                <w:b w:val="0"/>
                <w:sz w:val="17"/>
              </w:rPr>
              <w:t>İnen aorta</w:t>
            </w:r>
          </w:p>
        </w:tc>
        <w:tc>
          <w:tcPr>
            <w:tcW w:type="dxa" w:w="2304"/>
            <w:vAlign w:val="center"/>
            <w:shd w:fill="F3F6F7"/>
          </w:tcPr>
          <w:p>
            <w:r/>
            <w:r>
              <w:rPr>
                <w:b w:val="0"/>
                <w:sz w:val="17"/>
              </w:rPr>
              <w:t>39 mm</w:t>
            </w:r>
          </w:p>
        </w:tc>
        <w:tc>
          <w:tcPr>
            <w:tcW w:type="dxa" w:w="4608"/>
            <w:vAlign w:val="center"/>
            <w:shd w:fill="F3F6F7"/>
          </w:tcPr>
          <w:p>
            <w:r/>
            <w:r>
              <w:rPr>
                <w:b w:val="0"/>
                <w:sz w:val="17"/>
              </w:rPr>
              <w:t>Rezidüel diseksiyon devam ediyor.</w:t>
            </w:r>
          </w:p>
        </w:tc>
      </w:tr>
      <w:tr>
        <w:tc>
          <w:tcPr>
            <w:tcW w:type="dxa" w:w="2880"/>
            <w:vAlign w:val="center"/>
          </w:tcPr>
          <w:p>
            <w:r/>
            <w:r>
              <w:rPr>
                <w:b w:val="0"/>
                <w:sz w:val="17"/>
              </w:rPr>
              <w:t>Abdominal aorta</w:t>
            </w:r>
          </w:p>
        </w:tc>
        <w:tc>
          <w:tcPr>
            <w:tcW w:type="dxa" w:w="2304"/>
            <w:vAlign w:val="center"/>
          </w:tcPr>
          <w:p>
            <w:r/>
            <w:r>
              <w:rPr>
                <w:b w:val="0"/>
                <w:sz w:val="17"/>
              </w:rPr>
              <w:t>38 mm</w:t>
            </w:r>
          </w:p>
        </w:tc>
        <w:tc>
          <w:tcPr>
            <w:tcW w:type="dxa" w:w="4608"/>
            <w:vAlign w:val="center"/>
          </w:tcPr>
          <w:p>
            <w:r/>
            <w:r>
              <w:rPr>
                <w:b w:val="0"/>
                <w:sz w:val="17"/>
              </w:rPr>
              <w:t>Stabil ektazi; seri görüntüleme gerekir.</w:t>
            </w:r>
          </w:p>
        </w:tc>
      </w:tr>
      <w:tr>
        <w:tc>
          <w:tcPr>
            <w:tcW w:type="dxa" w:w="2880"/>
            <w:vAlign w:val="center"/>
            <w:shd w:fill="F3F6F7"/>
          </w:tcPr>
          <w:p>
            <w:r/>
            <w:r>
              <w:rPr>
                <w:b w:val="0"/>
                <w:sz w:val="17"/>
              </w:rPr>
              <w:t>İliaklar</w:t>
            </w:r>
          </w:p>
        </w:tc>
        <w:tc>
          <w:tcPr>
            <w:tcW w:type="dxa" w:w="2304"/>
            <w:vAlign w:val="center"/>
            <w:shd w:fill="F3F6F7"/>
          </w:tcPr>
          <w:p>
            <w:r/>
            <w:r>
              <w:rPr>
                <w:b w:val="0"/>
                <w:sz w:val="17"/>
              </w:rPr>
              <w:t>Sol ana ve eksternal iliak diseke segment devamı</w:t>
            </w:r>
          </w:p>
        </w:tc>
        <w:tc>
          <w:tcPr>
            <w:tcW w:type="dxa" w:w="4608"/>
            <w:vAlign w:val="center"/>
            <w:shd w:fill="F3F6F7"/>
          </w:tcPr>
          <w:p>
            <w:r/>
            <w:r>
              <w:rPr>
                <w:b w:val="0"/>
                <w:sz w:val="17"/>
              </w:rPr>
              <w:t>Distal rezidüel hastalık sürüyor.</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AF3EE"/>
          </w:tcPr>
          <w:p>
            <w:pPr>
              <w:spacing w:after="40"/>
            </w:pPr>
            <w:r>
              <w:rPr>
                <w:b/>
                <w:color w:val="2B6F4B"/>
                <w:sz w:val="21"/>
              </w:rPr>
              <w:t>Kılavuz karşılaştırması</w:t>
            </w:r>
          </w:p>
          <w:p>
            <w:pPr>
              <w:spacing w:after="0"/>
            </w:pPr>
            <w:r>
              <w:rPr>
                <w:sz w:val="18"/>
              </w:rPr>
              <w:t>2022 ACC/AHA Aort Hastalığı kılavuzu, akut aort sendromu sonrası rezidüel aort hastalığında CT veya MR ile 1., 6. ve 12. aylarda, daha sonra stabilse yıllık gözetim önerir. Bu nedenle 20 Şubat cerrahisinden yaklaşık 6-7 ay sonra, 2026 yaz sonu/sonbahar döneminde toraks-abdomen-pelvis düzeyini kapsayan planlı aort görüntülemesinin dosyada bulunup bulunmadığı özellikle teyit edilmelidir [1].</w:t>
            </w:r>
          </w:p>
        </w:tc>
      </w:tr>
    </w:tbl>
    <w:p>
      <w:pPr>
        <w:spacing w:after="40"/>
      </w:pPr>
    </w:p>
    <w:p>
      <w:pPr>
        <w:spacing w:after="100" w:line="259" w:lineRule="auto"/>
      </w:pPr>
      <w:r>
        <w:rPr>
          <w:sz w:val="19"/>
        </w:rPr>
        <w:t>17 Temmuz nonkontrast toraks BT’si sternal defekt ve minimal perikardiyal efüzyon gibi bulguları gösteriyor; ancak kontrastsız olduğundan diseksiyon flebinin lümen içi seyri ve aort çaplarının seri karşılaştırması için 5 Mayıs CTA’nın yerini tutmaz. Bu, görüntüleme modalitesi farkı nedeniyle önemlidir [1].</w:t>
      </w:r>
    </w:p>
    <w:p>
      <w:r>
        <w:br w:type="page"/>
      </w:r>
    </w:p>
    <w:p>
      <w:pPr>
        <w:pStyle w:val="Heading1"/>
      </w:pPr>
      <w:r>
        <w:t>4. Mekanik aort kapağı ve warfarin yönetimi</w:t>
      </w:r>
    </w:p>
    <w:p>
      <w:pPr>
        <w:spacing w:after="100" w:line="259" w:lineRule="auto"/>
      </w:pPr>
      <w:r>
        <w:rPr>
          <w:sz w:val="19"/>
        </w:rPr>
        <w:t>Dosyada 25 mm Carbomedics çift yapraklı mekanik aort kapağı bulunmaktadır. 2025 ESC/EACTS kılavuzunda güncel nesil bileaflet mekanik aort kapağı ve ek tromboembolik risk faktörü olmayan hasta için VKA hedef INR 2,5 (terapötik aralık 2,0-3,0) olarak verilir; ek risk faktörleri varsa hedef 3,0 (2,5-3,5) olur. Mekanik kapaklarda ömür boyu VKA tedavisi gerekir ve DOAC’lar uygun değildir [2].</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5F"/>
          </w:tcPr>
          <w:p>
            <w:r/>
            <w:r>
              <w:rPr>
                <w:b/>
                <w:color w:val="FFFFFF"/>
                <w:sz w:val="16"/>
              </w:rPr>
              <w:t>Dönem</w:t>
            </w:r>
          </w:p>
        </w:tc>
        <w:tc>
          <w:tcPr>
            <w:tcW w:type="dxa" w:w="4320"/>
            <w:vAlign w:val="center"/>
            <w:shd w:fill="1F4E5F"/>
          </w:tcPr>
          <w:p>
            <w:r/>
            <w:r>
              <w:rPr>
                <w:b/>
                <w:color w:val="FFFFFF"/>
                <w:sz w:val="16"/>
              </w:rPr>
              <w:t>INR örnekleri</w:t>
            </w:r>
          </w:p>
        </w:tc>
        <w:tc>
          <w:tcPr>
            <w:tcW w:type="dxa" w:w="3312"/>
            <w:vAlign w:val="center"/>
            <w:shd w:fill="1F4E5F"/>
          </w:tcPr>
          <w:p>
            <w:r/>
            <w:r>
              <w:rPr>
                <w:b/>
                <w:color w:val="FFFFFF"/>
                <w:sz w:val="16"/>
              </w:rPr>
              <w:t>Klinik anlam</w:t>
            </w:r>
          </w:p>
        </w:tc>
      </w:tr>
      <w:tr>
        <w:tc>
          <w:tcPr>
            <w:tcW w:type="dxa" w:w="2160"/>
            <w:vAlign w:val="center"/>
          </w:tcPr>
          <w:p>
            <w:r/>
            <w:r>
              <w:rPr>
                <w:b w:val="0"/>
                <w:sz w:val="16"/>
              </w:rPr>
              <w:t>Ameliyat sonrası başlangıç</w:t>
            </w:r>
          </w:p>
        </w:tc>
        <w:tc>
          <w:tcPr>
            <w:tcW w:type="dxa" w:w="4320"/>
            <w:vAlign w:val="center"/>
          </w:tcPr>
          <w:p>
            <w:r/>
            <w:r>
              <w:rPr>
                <w:b w:val="0"/>
                <w:sz w:val="16"/>
              </w:rPr>
              <w:t>1,10-3,36</w:t>
            </w:r>
          </w:p>
        </w:tc>
        <w:tc>
          <w:tcPr>
            <w:tcW w:type="dxa" w:w="3312"/>
            <w:vAlign w:val="center"/>
          </w:tcPr>
          <w:p>
            <w:r/>
            <w:r>
              <w:rPr>
                <w:b w:val="0"/>
                <w:sz w:val="16"/>
              </w:rPr>
              <w:t>Antikoagülasyonun kurulma dönemi.</w:t>
            </w:r>
          </w:p>
        </w:tc>
      </w:tr>
      <w:tr>
        <w:tc>
          <w:tcPr>
            <w:tcW w:type="dxa" w:w="2160"/>
            <w:vAlign w:val="center"/>
            <w:shd w:fill="F3F6F7"/>
          </w:tcPr>
          <w:p>
            <w:r/>
            <w:r>
              <w:rPr>
                <w:b w:val="0"/>
                <w:sz w:val="16"/>
              </w:rPr>
              <w:t>12-30 Mart</w:t>
            </w:r>
          </w:p>
        </w:tc>
        <w:tc>
          <w:tcPr>
            <w:tcW w:type="dxa" w:w="4320"/>
            <w:vAlign w:val="center"/>
            <w:shd w:fill="F3F6F7"/>
          </w:tcPr>
          <w:p>
            <w:r/>
            <w:r>
              <w:rPr>
                <w:b w:val="0"/>
                <w:sz w:val="16"/>
              </w:rPr>
              <w:t>5,74; 8,46; 6,04; 5,87; 4,52; 4,64</w:t>
            </w:r>
          </w:p>
        </w:tc>
        <w:tc>
          <w:tcPr>
            <w:tcW w:type="dxa" w:w="3312"/>
            <w:vAlign w:val="center"/>
            <w:shd w:fill="F3F6F7"/>
          </w:tcPr>
          <w:p>
            <w:r/>
            <w:r>
              <w:rPr>
                <w:b w:val="0"/>
                <w:sz w:val="16"/>
              </w:rPr>
              <w:t>Belirgin supraterapötik dönem; kanama açısından yüksek risk.</w:t>
            </w:r>
          </w:p>
        </w:tc>
      </w:tr>
      <w:tr>
        <w:tc>
          <w:tcPr>
            <w:tcW w:type="dxa" w:w="2160"/>
            <w:vAlign w:val="center"/>
          </w:tcPr>
          <w:p>
            <w:r/>
            <w:r>
              <w:rPr>
                <w:b w:val="0"/>
                <w:sz w:val="16"/>
              </w:rPr>
              <w:t>Nisan-Haziran</w:t>
            </w:r>
          </w:p>
        </w:tc>
        <w:tc>
          <w:tcPr>
            <w:tcW w:type="dxa" w:w="4320"/>
            <w:vAlign w:val="center"/>
          </w:tcPr>
          <w:p>
            <w:r/>
            <w:r>
              <w:rPr>
                <w:b w:val="0"/>
                <w:sz w:val="16"/>
              </w:rPr>
              <w:t>2,92 → 2,03 → 1,77 → 1,65 → 1,94 → 2,05 → 2,18</w:t>
            </w:r>
          </w:p>
        </w:tc>
        <w:tc>
          <w:tcPr>
            <w:tcW w:type="dxa" w:w="3312"/>
            <w:vAlign w:val="center"/>
          </w:tcPr>
          <w:p>
            <w:r/>
            <w:r>
              <w:rPr>
                <w:b w:val="0"/>
                <w:sz w:val="16"/>
              </w:rPr>
              <w:t>Dönem içinde sık subterapötik değerler.</w:t>
            </w:r>
          </w:p>
        </w:tc>
      </w:tr>
      <w:tr>
        <w:tc>
          <w:tcPr>
            <w:tcW w:type="dxa" w:w="2160"/>
            <w:vAlign w:val="center"/>
            <w:shd w:fill="F3F6F7"/>
          </w:tcPr>
          <w:p>
            <w:r/>
            <w:r>
              <w:rPr>
                <w:b w:val="0"/>
                <w:sz w:val="16"/>
              </w:rPr>
              <w:t>15.07.2026</w:t>
            </w:r>
          </w:p>
        </w:tc>
        <w:tc>
          <w:tcPr>
            <w:tcW w:type="dxa" w:w="4320"/>
            <w:vAlign w:val="center"/>
            <w:shd w:fill="F3F6F7"/>
          </w:tcPr>
          <w:p>
            <w:r/>
            <w:r>
              <w:rPr>
                <w:b w:val="0"/>
                <w:sz w:val="16"/>
              </w:rPr>
              <w:t>2,46</w:t>
            </w:r>
          </w:p>
        </w:tc>
        <w:tc>
          <w:tcPr>
            <w:tcW w:type="dxa" w:w="3312"/>
            <w:vAlign w:val="center"/>
            <w:shd w:fill="F3F6F7"/>
          </w:tcPr>
          <w:p>
            <w:r/>
            <w:r>
              <w:rPr>
                <w:b w:val="0"/>
                <w:sz w:val="16"/>
              </w:rPr>
              <w:t>Hedef aralık içinde.</w:t>
            </w:r>
          </w:p>
        </w:tc>
      </w:tr>
      <w:tr>
        <w:tc>
          <w:tcPr>
            <w:tcW w:type="dxa" w:w="2160"/>
            <w:vAlign w:val="center"/>
          </w:tcPr>
          <w:p>
            <w:r/>
            <w:r>
              <w:rPr>
                <w:b w:val="0"/>
                <w:sz w:val="16"/>
              </w:rPr>
              <w:t>23-31.07.2026</w:t>
            </w:r>
          </w:p>
        </w:tc>
        <w:tc>
          <w:tcPr>
            <w:tcW w:type="dxa" w:w="4320"/>
            <w:vAlign w:val="center"/>
          </w:tcPr>
          <w:p>
            <w:r/>
            <w:r>
              <w:rPr>
                <w:b w:val="0"/>
                <w:sz w:val="16"/>
              </w:rPr>
              <w:t>1,79 → 1,18</w:t>
            </w:r>
          </w:p>
        </w:tc>
        <w:tc>
          <w:tcPr>
            <w:tcW w:type="dxa" w:w="3312"/>
            <w:vAlign w:val="center"/>
          </w:tcPr>
          <w:p>
            <w:r/>
            <w:r>
              <w:rPr>
                <w:b w:val="0"/>
                <w:sz w:val="16"/>
              </w:rPr>
              <w:t>Belirgin subterapötik dönem; bridging kaydı mevcut.</w:t>
            </w:r>
          </w:p>
        </w:tc>
      </w:tr>
      <w:tr>
        <w:tc>
          <w:tcPr>
            <w:tcW w:type="dxa" w:w="2160"/>
            <w:vAlign w:val="center"/>
            <w:shd w:fill="F3F6F7"/>
          </w:tcPr>
          <w:p>
            <w:r/>
            <w:r>
              <w:rPr>
                <w:b w:val="0"/>
                <w:sz w:val="16"/>
              </w:rPr>
              <w:t>03-11.08.2026</w:t>
            </w:r>
          </w:p>
        </w:tc>
        <w:tc>
          <w:tcPr>
            <w:tcW w:type="dxa" w:w="4320"/>
            <w:vAlign w:val="center"/>
            <w:shd w:fill="F3F6F7"/>
          </w:tcPr>
          <w:p>
            <w:r/>
            <w:r>
              <w:rPr>
                <w:b w:val="0"/>
                <w:sz w:val="16"/>
              </w:rPr>
              <w:t>1,21 → 1,55 → 1,70</w:t>
            </w:r>
          </w:p>
        </w:tc>
        <w:tc>
          <w:tcPr>
            <w:tcW w:type="dxa" w:w="3312"/>
            <w:vAlign w:val="center"/>
            <w:shd w:fill="F3F6F7"/>
          </w:tcPr>
          <w:p>
            <w:r/>
            <w:r>
              <w:rPr>
                <w:b w:val="0"/>
                <w:sz w:val="16"/>
              </w:rPr>
              <w:t>Hâlâ düşük; toparlanma.</w:t>
            </w:r>
          </w:p>
        </w:tc>
      </w:tr>
      <w:tr>
        <w:tc>
          <w:tcPr>
            <w:tcW w:type="dxa" w:w="2160"/>
            <w:vAlign w:val="center"/>
          </w:tcPr>
          <w:p>
            <w:r/>
            <w:r>
              <w:rPr>
                <w:b w:val="0"/>
                <w:sz w:val="16"/>
              </w:rPr>
              <w:t>18.08-02.09.2026</w:t>
            </w:r>
          </w:p>
        </w:tc>
        <w:tc>
          <w:tcPr>
            <w:tcW w:type="dxa" w:w="4320"/>
            <w:vAlign w:val="center"/>
          </w:tcPr>
          <w:p>
            <w:r/>
            <w:r>
              <w:rPr>
                <w:b w:val="0"/>
                <w:sz w:val="16"/>
              </w:rPr>
              <w:t>2,59 → 2,76 → 2,72</w:t>
            </w:r>
          </w:p>
        </w:tc>
        <w:tc>
          <w:tcPr>
            <w:tcW w:type="dxa" w:w="3312"/>
            <w:vAlign w:val="center"/>
          </w:tcPr>
          <w:p>
            <w:r/>
            <w:r>
              <w:rPr>
                <w:b w:val="0"/>
                <w:sz w:val="16"/>
              </w:rPr>
              <w:t>Güncel hedef aralıkta ve birbirine yakın.</w:t>
            </w:r>
          </w:p>
        </w:tc>
      </w:tr>
    </w:tbl>
    <w:p>
      <w:pPr>
        <w:spacing w:after="40"/>
      </w:pPr>
    </w:p>
    <w:p>
      <w:pPr>
        <w:spacing w:after="100" w:line="259" w:lineRule="auto"/>
      </w:pPr>
      <w:r>
        <w:rPr>
          <w:sz w:val="19"/>
        </w:rPr>
        <w:t>Ham dosyada 38 INR sonucu bulunmaktadır. Basit “ölçüm sayısı içinde 2,0-3,0 arası” hesabında 10/38 (%26,3) sonuç bu aralıktadır; 21/38 ölçüm 2’nin altında, 7/38 ise 3’ün üzerindedir. Bu oran perioperatif dönemi de içerdiği için gerçek TTR (time in therapeutic range) değildir. Zaman ekseni üzerinde doğrusal interpolasyonla yapılan kaba hesap, 2 Mart-9 Eylül döneminde terapötik aralıkta yaklaşık %54,6 zaman göstermektedir; 1 Ağustos-2 Eylül alt döneminde bu yaklaşık %60,1’dir. Bunlar dosyadaki seyrek INR ölçümleri nedeniyle yaklaşık tahminlerdir ve antikoagülasyon kliniğinin kullandığı resmi TTR ölçümünün yerine geçmez [2].</w:t>
      </w:r>
    </w:p>
    <w:tbl>
      <w:tblPr>
        <w:tblStyle w:val="TableGrid"/>
        <w:tblW w:type="auto" w:w="0"/>
        <w:jc w:val="center"/>
        <w:tblLook w:firstColumn="1" w:firstRow="1" w:lastColumn="0" w:lastRow="0" w:noHBand="0" w:noVBand="1" w:val="04A0"/>
      </w:tblPr>
      <w:tblGrid>
        <w:gridCol w:w="10224"/>
      </w:tblGrid>
      <w:tr>
        <w:tc>
          <w:tcPr>
            <w:tcW w:type="dxa" w:w="10224"/>
            <w:shd w:fill="FFF3E8"/>
          </w:tcPr>
          <w:p>
            <w:pPr>
              <w:spacing w:after="40"/>
            </w:pPr>
            <w:r>
              <w:rPr>
                <w:b/>
                <w:color w:val="9A5B13"/>
                <w:sz w:val="21"/>
              </w:rPr>
              <w:t>Aspirin konusu ayrıca gözden geçirilmeli</w:t>
            </w:r>
          </w:p>
          <w:p>
            <w:pPr>
              <w:spacing w:after="0"/>
            </w:pPr>
            <w:r>
              <w:rPr>
                <w:sz w:val="18"/>
              </w:rPr>
              <w:t>Dosyada EcopirinPro 81 mg/gün ile warfarin birlikte görülmektedir. 2025 ESC/EACTS kılavuzu mekanik kapakta ilk seçenek olarak VKA tek başına tedaviyi vurgular; düşük doz aspirin eklenmesi özellikle yeterli INR/TTR’ye rağmen büyük tromboemboli gelişmesi gibi seçilmiş durumlarda düşünülür [2]. Bu hastada geçmişte belirgin anemi ve sternal yara komplikasyonu da olduğundan, aspirin için klinik endikasyonun dosyada açık biçimde bulunması ve kanama riskinin dengelenmesi önemlidir. Bu, ilacı kendiliğinden kesme önerisi değildir.</w:t>
            </w:r>
          </w:p>
        </w:tc>
      </w:tr>
    </w:tbl>
    <w:p>
      <w:pPr>
        <w:spacing w:after="40"/>
      </w:pPr>
    </w:p>
    <w:p>
      <w:r>
        <w:br w:type="page"/>
      </w:r>
    </w:p>
    <w:p>
      <w:pPr>
        <w:pStyle w:val="Heading1"/>
      </w:pPr>
      <w:r>
        <w:t>5. Kan basıncı, hemodinami ve dolaşım güvenliği</w:t>
      </w:r>
    </w:p>
    <w:p>
      <w:pPr>
        <w:spacing w:after="100" w:line="259" w:lineRule="auto"/>
      </w:pPr>
      <w:r>
        <w:rPr>
          <w:sz w:val="19"/>
        </w:rPr>
        <w:t>İlk akut/postoperatif dönem (19 Şubat-31 Mart): 69 ölçüm; ortalama 109.2/76.8 mmHg; en yüksek 154/98; en düşük 83/60 mmHg.</w:t>
      </w:r>
    </w:p>
    <w:p>
      <w:pPr>
        <w:spacing w:after="100" w:line="259" w:lineRule="auto"/>
      </w:pPr>
      <w:r>
        <w:rPr>
          <w:sz w:val="19"/>
        </w:rPr>
        <w:t>Nisan-Temmuz (22 Temmuz’a kadar): 283 ölçüm; ortalama 118.9/81.2 mmHg; en yüksek 168/103; en düşük 85/60 mmHg.</w:t>
      </w:r>
    </w:p>
    <w:p>
      <w:pPr>
        <w:spacing w:after="100" w:line="259" w:lineRule="auto"/>
      </w:pPr>
      <w:r>
        <w:rPr>
          <w:sz w:val="19"/>
        </w:rPr>
        <w:t>Yara komplikasyonu sonrası (23 Temmuz-9 Eylül): 135 ölçüm; ortalama 118.7/79.7 mmHg; en yüksek 149/101; en düşük 99/60 mmHg.</w:t>
      </w:r>
    </w:p>
    <w:p>
      <w:pPr>
        <w:spacing w:after="100" w:line="259" w:lineRule="auto"/>
      </w:pPr>
      <w:r>
        <w:rPr>
          <w:sz w:val="19"/>
        </w:rPr>
        <w:t>Son 7 gün (3-9 Eylül): 13 ölçüm; ortalama 111.4/75.5 mmHg; en yüksek 120/80; en düşük 103/68 mmHg.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16"/>
            <w:vAlign w:val="center"/>
            <w:shd w:fill="1F4E5F"/>
          </w:tcPr>
          <w:p>
            <w:r/>
            <w:r>
              <w:rPr>
                <w:b/>
                <w:color w:val="FFFFFF"/>
                <w:sz w:val="16"/>
              </w:rPr>
              <w:t>Dönem</w:t>
            </w:r>
          </w:p>
        </w:tc>
        <w:tc>
          <w:tcPr>
            <w:tcW w:type="dxa" w:w="1152"/>
            <w:vAlign w:val="center"/>
            <w:shd w:fill="1F4E5F"/>
          </w:tcPr>
          <w:p>
            <w:r/>
            <w:r>
              <w:rPr>
                <w:b/>
                <w:color w:val="FFFFFF"/>
                <w:sz w:val="16"/>
              </w:rPr>
              <w:t>Ölçüm</w:t>
            </w:r>
          </w:p>
        </w:tc>
        <w:tc>
          <w:tcPr>
            <w:tcW w:type="dxa" w:w="2016"/>
            <w:vAlign w:val="center"/>
            <w:shd w:fill="1F4E5F"/>
          </w:tcPr>
          <w:p>
            <w:r/>
            <w:r>
              <w:rPr>
                <w:b/>
                <w:color w:val="FFFFFF"/>
                <w:sz w:val="16"/>
              </w:rPr>
              <w:t>Ort. sistolik</w:t>
            </w:r>
          </w:p>
        </w:tc>
        <w:tc>
          <w:tcPr>
            <w:tcW w:type="dxa" w:w="2160"/>
            <w:vAlign w:val="center"/>
            <w:shd w:fill="1F4E5F"/>
          </w:tcPr>
          <w:p>
            <w:r/>
            <w:r>
              <w:rPr>
                <w:b/>
                <w:color w:val="FFFFFF"/>
                <w:sz w:val="16"/>
              </w:rPr>
              <w:t>Ort. diyastolik</w:t>
            </w:r>
          </w:p>
        </w:tc>
        <w:tc>
          <w:tcPr>
            <w:tcW w:type="dxa" w:w="2304"/>
            <w:vAlign w:val="center"/>
            <w:shd w:fill="1F4E5F"/>
          </w:tcPr>
          <w:p>
            <w:r/>
            <w:r>
              <w:rPr>
                <w:b/>
                <w:color w:val="FFFFFF"/>
                <w:sz w:val="16"/>
              </w:rPr>
              <w:t>Maksimum</w:t>
            </w:r>
          </w:p>
        </w:tc>
      </w:tr>
      <w:tr>
        <w:tc>
          <w:tcPr>
            <w:tcW w:type="dxa" w:w="2016"/>
            <w:vAlign w:val="center"/>
          </w:tcPr>
          <w:p>
            <w:r/>
            <w:r>
              <w:rPr>
                <w:b w:val="0"/>
                <w:sz w:val="16"/>
              </w:rPr>
              <w:t>19.02-31.03</w:t>
            </w:r>
          </w:p>
        </w:tc>
        <w:tc>
          <w:tcPr>
            <w:tcW w:type="dxa" w:w="1152"/>
            <w:vAlign w:val="center"/>
          </w:tcPr>
          <w:p>
            <w:r/>
            <w:r>
              <w:rPr>
                <w:b w:val="0"/>
                <w:sz w:val="16"/>
              </w:rPr>
              <w:t>69</w:t>
            </w:r>
          </w:p>
        </w:tc>
        <w:tc>
          <w:tcPr>
            <w:tcW w:type="dxa" w:w="2016"/>
            <w:vAlign w:val="center"/>
          </w:tcPr>
          <w:p>
            <w:r/>
            <w:r>
              <w:rPr>
                <w:b w:val="0"/>
                <w:sz w:val="16"/>
              </w:rPr>
              <w:t>109.2</w:t>
            </w:r>
          </w:p>
        </w:tc>
        <w:tc>
          <w:tcPr>
            <w:tcW w:type="dxa" w:w="2160"/>
            <w:vAlign w:val="center"/>
          </w:tcPr>
          <w:p>
            <w:r/>
            <w:r>
              <w:rPr>
                <w:b w:val="0"/>
                <w:sz w:val="16"/>
              </w:rPr>
              <w:t>76.8</w:t>
            </w:r>
          </w:p>
        </w:tc>
        <w:tc>
          <w:tcPr>
            <w:tcW w:type="dxa" w:w="2304"/>
            <w:vAlign w:val="center"/>
          </w:tcPr>
          <w:p>
            <w:r/>
            <w:r>
              <w:rPr>
                <w:b w:val="0"/>
                <w:sz w:val="16"/>
              </w:rPr>
              <w:t>154/98</w:t>
            </w:r>
          </w:p>
        </w:tc>
      </w:tr>
      <w:tr>
        <w:tc>
          <w:tcPr>
            <w:tcW w:type="dxa" w:w="2016"/>
            <w:vAlign w:val="center"/>
            <w:shd w:fill="F3F6F7"/>
          </w:tcPr>
          <w:p>
            <w:r/>
            <w:r>
              <w:rPr>
                <w:b w:val="0"/>
                <w:sz w:val="16"/>
              </w:rPr>
              <w:t>01.04-22.07</w:t>
            </w:r>
          </w:p>
        </w:tc>
        <w:tc>
          <w:tcPr>
            <w:tcW w:type="dxa" w:w="1152"/>
            <w:vAlign w:val="center"/>
            <w:shd w:fill="F3F6F7"/>
          </w:tcPr>
          <w:p>
            <w:r/>
            <w:r>
              <w:rPr>
                <w:b w:val="0"/>
                <w:sz w:val="16"/>
              </w:rPr>
              <w:t>283</w:t>
            </w:r>
          </w:p>
        </w:tc>
        <w:tc>
          <w:tcPr>
            <w:tcW w:type="dxa" w:w="2016"/>
            <w:vAlign w:val="center"/>
            <w:shd w:fill="F3F6F7"/>
          </w:tcPr>
          <w:p>
            <w:r/>
            <w:r>
              <w:rPr>
                <w:b w:val="0"/>
                <w:sz w:val="16"/>
              </w:rPr>
              <w:t>118.9</w:t>
            </w:r>
          </w:p>
        </w:tc>
        <w:tc>
          <w:tcPr>
            <w:tcW w:type="dxa" w:w="2160"/>
            <w:vAlign w:val="center"/>
            <w:shd w:fill="F3F6F7"/>
          </w:tcPr>
          <w:p>
            <w:r/>
            <w:r>
              <w:rPr>
                <w:b w:val="0"/>
                <w:sz w:val="16"/>
              </w:rPr>
              <w:t>81.2</w:t>
            </w:r>
          </w:p>
        </w:tc>
        <w:tc>
          <w:tcPr>
            <w:tcW w:type="dxa" w:w="2304"/>
            <w:vAlign w:val="center"/>
            <w:shd w:fill="F3F6F7"/>
          </w:tcPr>
          <w:p>
            <w:r/>
            <w:r>
              <w:rPr>
                <w:b w:val="0"/>
                <w:sz w:val="16"/>
              </w:rPr>
              <w:t>168/103</w:t>
            </w:r>
          </w:p>
        </w:tc>
      </w:tr>
      <w:tr>
        <w:tc>
          <w:tcPr>
            <w:tcW w:type="dxa" w:w="2016"/>
            <w:vAlign w:val="center"/>
          </w:tcPr>
          <w:p>
            <w:r/>
            <w:r>
              <w:rPr>
                <w:b w:val="0"/>
                <w:sz w:val="16"/>
              </w:rPr>
              <w:t>23.07-09.09</w:t>
            </w:r>
          </w:p>
        </w:tc>
        <w:tc>
          <w:tcPr>
            <w:tcW w:type="dxa" w:w="1152"/>
            <w:vAlign w:val="center"/>
          </w:tcPr>
          <w:p>
            <w:r/>
            <w:r>
              <w:rPr>
                <w:b w:val="0"/>
                <w:sz w:val="16"/>
              </w:rPr>
              <w:t>135</w:t>
            </w:r>
          </w:p>
        </w:tc>
        <w:tc>
          <w:tcPr>
            <w:tcW w:type="dxa" w:w="2016"/>
            <w:vAlign w:val="center"/>
          </w:tcPr>
          <w:p>
            <w:r/>
            <w:r>
              <w:rPr>
                <w:b w:val="0"/>
                <w:sz w:val="16"/>
              </w:rPr>
              <w:t>118.7</w:t>
            </w:r>
          </w:p>
        </w:tc>
        <w:tc>
          <w:tcPr>
            <w:tcW w:type="dxa" w:w="2160"/>
            <w:vAlign w:val="center"/>
          </w:tcPr>
          <w:p>
            <w:r/>
            <w:r>
              <w:rPr>
                <w:b w:val="0"/>
                <w:sz w:val="16"/>
              </w:rPr>
              <w:t>79.7</w:t>
            </w:r>
          </w:p>
        </w:tc>
        <w:tc>
          <w:tcPr>
            <w:tcW w:type="dxa" w:w="2304"/>
            <w:vAlign w:val="center"/>
          </w:tcPr>
          <w:p>
            <w:r/>
            <w:r>
              <w:rPr>
                <w:b w:val="0"/>
                <w:sz w:val="16"/>
              </w:rPr>
              <w:t>149/101</w:t>
            </w:r>
          </w:p>
        </w:tc>
      </w:tr>
      <w:tr>
        <w:tc>
          <w:tcPr>
            <w:tcW w:type="dxa" w:w="2016"/>
            <w:vAlign w:val="center"/>
            <w:shd w:fill="F3F6F7"/>
          </w:tcPr>
          <w:p>
            <w:r/>
            <w:r>
              <w:rPr>
                <w:b w:val="0"/>
                <w:sz w:val="16"/>
              </w:rPr>
              <w:t>03.09-09.09</w:t>
            </w:r>
          </w:p>
        </w:tc>
        <w:tc>
          <w:tcPr>
            <w:tcW w:type="dxa" w:w="1152"/>
            <w:vAlign w:val="center"/>
            <w:shd w:fill="F3F6F7"/>
          </w:tcPr>
          <w:p>
            <w:r/>
            <w:r>
              <w:rPr>
                <w:b w:val="0"/>
                <w:sz w:val="16"/>
              </w:rPr>
              <w:t>13</w:t>
            </w:r>
          </w:p>
        </w:tc>
        <w:tc>
          <w:tcPr>
            <w:tcW w:type="dxa" w:w="2016"/>
            <w:vAlign w:val="center"/>
            <w:shd w:fill="F3F6F7"/>
          </w:tcPr>
          <w:p>
            <w:r/>
            <w:r>
              <w:rPr>
                <w:b w:val="0"/>
                <w:sz w:val="16"/>
              </w:rPr>
              <w:t>111.4</w:t>
            </w:r>
          </w:p>
        </w:tc>
        <w:tc>
          <w:tcPr>
            <w:tcW w:type="dxa" w:w="2160"/>
            <w:vAlign w:val="center"/>
            <w:shd w:fill="F3F6F7"/>
          </w:tcPr>
          <w:p>
            <w:r/>
            <w:r>
              <w:rPr>
                <w:b w:val="0"/>
                <w:sz w:val="16"/>
              </w:rPr>
              <w:t>75.5</w:t>
            </w:r>
          </w:p>
        </w:tc>
        <w:tc>
          <w:tcPr>
            <w:tcW w:type="dxa" w:w="2304"/>
            <w:vAlign w:val="center"/>
            <w:shd w:fill="F3F6F7"/>
          </w:tcPr>
          <w:p>
            <w:r/>
            <w:r>
              <w:rPr>
                <w:b w:val="0"/>
                <w:sz w:val="16"/>
              </w:rPr>
              <w:t>120/80</w:t>
            </w:r>
          </w:p>
        </w:tc>
      </w:tr>
    </w:tbl>
    <w:p>
      <w:pPr>
        <w:spacing w:after="40"/>
      </w:pPr>
    </w:p>
    <w:p>
      <w:pPr>
        <w:spacing w:after="100" w:line="259" w:lineRule="auto"/>
      </w:pPr>
      <w:r>
        <w:rPr>
          <w:sz w:val="19"/>
        </w:rPr>
        <w:t>16-18 Nisan’daki 146/93, 156/97, 152/102 ve 168/103 mmHg ölçümleri tarihsel olarak dikkat çekicidir; ancak 23 Temmuz sonrası 135 ölçümde ortalama 118,7/79,7 mmHg’ye inmiş olması belirgin bir iyileşmedir. 2022 ACC/AHA aort hastalığı kılavuzu torasik aort hastalığında kan basıncının kontrolünü vurgular; akut aort sendromunda başlangıçta daha sıkı SBP/HR hedefleri kullanılır, kronik dönemde ise uzun süreli beta-blokaj ve uygun antihipertansif tedavi önerilir [1].</w:t>
      </w:r>
    </w:p>
    <w:tbl>
      <w:tblPr>
        <w:tblStyle w:val="TableGrid"/>
        <w:tblW w:type="auto" w:w="0"/>
        <w:jc w:val="center"/>
        <w:tblLook w:firstColumn="1" w:firstRow="1" w:lastColumn="0" w:lastRow="0" w:noHBand="0" w:noVBand="1" w:val="04A0"/>
      </w:tblPr>
      <w:tblGrid>
        <w:gridCol w:w="10224"/>
      </w:tblGrid>
      <w:tr>
        <w:tc>
          <w:tcPr>
            <w:tcW w:type="dxa" w:w="10224"/>
            <w:shd w:fill="EAF3EE"/>
          </w:tcPr>
          <w:p>
            <w:pPr>
              <w:spacing w:after="40"/>
            </w:pPr>
            <w:r>
              <w:rPr>
                <w:b/>
                <w:color w:val="2B6F4B"/>
                <w:sz w:val="21"/>
              </w:rPr>
              <w:t>Mevcut hemodinamik tablo</w:t>
            </w:r>
          </w:p>
          <w:p>
            <w:pPr>
              <w:spacing w:after="0"/>
            </w:pPr>
            <w:r>
              <w:rPr>
                <w:sz w:val="18"/>
              </w:rPr>
              <w:t>Son hafta 103/68 ile 120/80 arasında seyreden ölçümler, yüksek basınç dalgalanmalarının azaldığını gösteriyor. 2024 ESC hipertansiyon kılavuzu tedavi alan çoğu yetişkinde 120-129 mmHg sistolik hedefi önerir; semptomatik ortostaz veya tolerans sorunu varsa daha gevşek hedefler düşünülebilir [5]. Dolayısıyla 111/76 tek başına “fazla düşük” kabul edilmemeli; baş dönmesi, senkop, soğukluk/hipoperfüzyon gibi semptomlar varsa hekimle yeniden değerlendirilmelidir.</w:t>
            </w:r>
          </w:p>
        </w:tc>
      </w:tr>
    </w:tbl>
    <w:p>
      <w:pPr>
        <w:spacing w:after="40"/>
      </w:pPr>
    </w:p>
    <w:p>
      <w:r>
        <w:br w:type="page"/>
      </w:r>
    </w:p>
    <w:p>
      <w:pPr>
        <w:pStyle w:val="Heading1"/>
      </w:pPr>
      <w:r>
        <w:t>6. Sternal yara, enfeksiyon ve protez kapak endokarditi açısından değerlendirme</w:t>
      </w:r>
    </w:p>
    <w:p>
      <w:pPr>
        <w:spacing w:after="100" w:line="259" w:lineRule="auto"/>
      </w:pPr>
      <w:r>
        <w:rPr>
          <w:sz w:val="19"/>
        </w:rPr>
        <w:t>Seyir, Mart ayından itibaren tekrarlayan inflamasyon göstergeleri ve Temmuz sonunda sternal insizyon dehisensi/ağır enfeksiyon ile komplike olmuştur. 30 Mart CRP 101,4 mg/L ve WBC 12,05 x10^9/L ile yüksek inflamasyon; 31 Mart CRP 84,7 mg/L; 15 Haziran 22,7 mg/L; 15 Temmuz 15,6 mg/L; 23 Temmuz 9,9 mg/L; 7 Ağustos 34,3 mg/L; 25 Ağustos 5,6 mg/L; 2 Eylül 23,8 mg/L; 8 Eylül 11,3 mg/L olarak kaydedilmiştir.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F4E5F"/>
          </w:tcPr>
          <w:p>
            <w:r/>
            <w:r>
              <w:rPr>
                <w:b/>
                <w:color w:val="FFFFFF"/>
                <w:sz w:val="16"/>
              </w:rPr>
              <w:t>Tarih</w:t>
            </w:r>
          </w:p>
        </w:tc>
        <w:tc>
          <w:tcPr>
            <w:tcW w:type="dxa" w:w="2160"/>
            <w:vAlign w:val="center"/>
            <w:shd w:fill="1F4E5F"/>
          </w:tcPr>
          <w:p>
            <w:r/>
            <w:r>
              <w:rPr>
                <w:b/>
                <w:color w:val="FFFFFF"/>
                <w:sz w:val="16"/>
              </w:rPr>
              <w:t>CRP (mg/L)</w:t>
            </w:r>
          </w:p>
        </w:tc>
        <w:tc>
          <w:tcPr>
            <w:tcW w:type="dxa" w:w="2304"/>
            <w:vAlign w:val="center"/>
            <w:shd w:fill="1F4E5F"/>
          </w:tcPr>
          <w:p>
            <w:r/>
            <w:r>
              <w:rPr>
                <w:b/>
                <w:color w:val="FFFFFF"/>
                <w:sz w:val="16"/>
              </w:rPr>
              <w:t>WBC (x10^9/L)</w:t>
            </w:r>
          </w:p>
        </w:tc>
        <w:tc>
          <w:tcPr>
            <w:tcW w:type="dxa" w:w="4464"/>
            <w:vAlign w:val="center"/>
            <w:shd w:fill="1F4E5F"/>
          </w:tcPr>
          <w:p>
            <w:r/>
            <w:r>
              <w:rPr>
                <w:b/>
                <w:color w:val="FFFFFF"/>
                <w:sz w:val="16"/>
              </w:rPr>
              <w:t>Yorum</w:t>
            </w:r>
          </w:p>
        </w:tc>
      </w:tr>
      <w:tr>
        <w:tc>
          <w:tcPr>
            <w:tcW w:type="dxa" w:w="1872"/>
            <w:vAlign w:val="center"/>
          </w:tcPr>
          <w:p>
            <w:r/>
            <w:r>
              <w:rPr>
                <w:b w:val="0"/>
                <w:sz w:val="16"/>
              </w:rPr>
              <w:t>30.03</w:t>
            </w:r>
          </w:p>
        </w:tc>
        <w:tc>
          <w:tcPr>
            <w:tcW w:type="dxa" w:w="2160"/>
            <w:vAlign w:val="center"/>
          </w:tcPr>
          <w:p>
            <w:r/>
            <w:r>
              <w:rPr>
                <w:b w:val="0"/>
                <w:sz w:val="16"/>
              </w:rPr>
              <w:t>101.4</w:t>
            </w:r>
          </w:p>
        </w:tc>
        <w:tc>
          <w:tcPr>
            <w:tcW w:type="dxa" w:w="2304"/>
            <w:vAlign w:val="center"/>
          </w:tcPr>
          <w:p>
            <w:r/>
            <w:r>
              <w:rPr>
                <w:b w:val="0"/>
                <w:sz w:val="16"/>
              </w:rPr>
              <w:t>12.05</w:t>
            </w:r>
          </w:p>
        </w:tc>
        <w:tc>
          <w:tcPr>
            <w:tcW w:type="dxa" w:w="4464"/>
            <w:vAlign w:val="center"/>
          </w:tcPr>
          <w:p>
            <w:r/>
            <w:r>
              <w:rPr>
                <w:b w:val="0"/>
                <w:sz w:val="16"/>
              </w:rPr>
              <w:t>Yüksek inflamasyon; aynı dönemde yatış ve sternal yara takibi.</w:t>
            </w:r>
          </w:p>
        </w:tc>
      </w:tr>
      <w:tr>
        <w:tc>
          <w:tcPr>
            <w:tcW w:type="dxa" w:w="1872"/>
            <w:vAlign w:val="center"/>
            <w:shd w:fill="F3F6F7"/>
          </w:tcPr>
          <w:p>
            <w:r/>
            <w:r>
              <w:rPr>
                <w:b w:val="0"/>
                <w:sz w:val="16"/>
              </w:rPr>
              <w:t>15.06</w:t>
            </w:r>
          </w:p>
        </w:tc>
        <w:tc>
          <w:tcPr>
            <w:tcW w:type="dxa" w:w="2160"/>
            <w:vAlign w:val="center"/>
            <w:shd w:fill="F3F6F7"/>
          </w:tcPr>
          <w:p>
            <w:r/>
            <w:r>
              <w:rPr>
                <w:b w:val="0"/>
                <w:sz w:val="16"/>
              </w:rPr>
              <w:t>22.7</w:t>
            </w:r>
          </w:p>
        </w:tc>
        <w:tc>
          <w:tcPr>
            <w:tcW w:type="dxa" w:w="2304"/>
            <w:vAlign w:val="center"/>
            <w:shd w:fill="F3F6F7"/>
          </w:tcPr>
          <w:p>
            <w:r/>
            <w:r>
              <w:rPr>
                <w:b w:val="0"/>
                <w:sz w:val="16"/>
              </w:rPr>
              <w:t>-</w:t>
            </w:r>
          </w:p>
        </w:tc>
        <w:tc>
          <w:tcPr>
            <w:tcW w:type="dxa" w:w="4464"/>
            <w:vAlign w:val="center"/>
            <w:shd w:fill="F3F6F7"/>
          </w:tcPr>
          <w:p>
            <w:r/>
            <w:r>
              <w:rPr>
                <w:b w:val="0"/>
                <w:sz w:val="16"/>
              </w:rPr>
              <w:t>Persistan fakat azalmış inflamasyon.</w:t>
            </w:r>
          </w:p>
        </w:tc>
      </w:tr>
      <w:tr>
        <w:tc>
          <w:tcPr>
            <w:tcW w:type="dxa" w:w="1872"/>
            <w:vAlign w:val="center"/>
          </w:tcPr>
          <w:p>
            <w:r/>
            <w:r>
              <w:rPr>
                <w:b w:val="0"/>
                <w:sz w:val="16"/>
              </w:rPr>
              <w:t>15.07</w:t>
            </w:r>
          </w:p>
        </w:tc>
        <w:tc>
          <w:tcPr>
            <w:tcW w:type="dxa" w:w="2160"/>
            <w:vAlign w:val="center"/>
          </w:tcPr>
          <w:p>
            <w:r/>
            <w:r>
              <w:rPr>
                <w:b w:val="0"/>
                <w:sz w:val="16"/>
              </w:rPr>
              <w:t>15.6</w:t>
            </w:r>
          </w:p>
        </w:tc>
        <w:tc>
          <w:tcPr>
            <w:tcW w:type="dxa" w:w="2304"/>
            <w:vAlign w:val="center"/>
          </w:tcPr>
          <w:p>
            <w:r/>
            <w:r>
              <w:rPr>
                <w:b w:val="0"/>
                <w:sz w:val="16"/>
              </w:rPr>
              <w:t>-</w:t>
            </w:r>
          </w:p>
        </w:tc>
        <w:tc>
          <w:tcPr>
            <w:tcW w:type="dxa" w:w="4464"/>
            <w:vAlign w:val="center"/>
          </w:tcPr>
          <w:p>
            <w:r/>
            <w:r>
              <w:rPr>
                <w:b w:val="0"/>
                <w:sz w:val="16"/>
              </w:rPr>
              <w:t>Devam eden inflamasyon.</w:t>
            </w:r>
          </w:p>
        </w:tc>
      </w:tr>
      <w:tr>
        <w:tc>
          <w:tcPr>
            <w:tcW w:type="dxa" w:w="1872"/>
            <w:vAlign w:val="center"/>
            <w:shd w:fill="F3F6F7"/>
          </w:tcPr>
          <w:p>
            <w:r/>
            <w:r>
              <w:rPr>
                <w:b w:val="0"/>
                <w:sz w:val="16"/>
              </w:rPr>
              <w:t>23.07</w:t>
            </w:r>
          </w:p>
        </w:tc>
        <w:tc>
          <w:tcPr>
            <w:tcW w:type="dxa" w:w="2160"/>
            <w:vAlign w:val="center"/>
            <w:shd w:fill="F3F6F7"/>
          </w:tcPr>
          <w:p>
            <w:r/>
            <w:r>
              <w:rPr>
                <w:b w:val="0"/>
                <w:sz w:val="16"/>
              </w:rPr>
              <w:t>9.9</w:t>
            </w:r>
          </w:p>
        </w:tc>
        <w:tc>
          <w:tcPr>
            <w:tcW w:type="dxa" w:w="2304"/>
            <w:vAlign w:val="center"/>
            <w:shd w:fill="F3F6F7"/>
          </w:tcPr>
          <w:p>
            <w:r/>
            <w:r>
              <w:rPr>
                <w:b w:val="0"/>
                <w:sz w:val="16"/>
              </w:rPr>
              <w:t>-</w:t>
            </w:r>
          </w:p>
        </w:tc>
        <w:tc>
          <w:tcPr>
            <w:tcW w:type="dxa" w:w="4464"/>
            <w:vAlign w:val="center"/>
            <w:shd w:fill="F3F6F7"/>
          </w:tcPr>
          <w:p>
            <w:r/>
            <w:r>
              <w:rPr>
                <w:b w:val="0"/>
                <w:sz w:val="16"/>
              </w:rPr>
              <w:t>Sternal yara komplikasyonu sırasında hâlâ yüksek.</w:t>
            </w:r>
          </w:p>
        </w:tc>
      </w:tr>
      <w:tr>
        <w:tc>
          <w:tcPr>
            <w:tcW w:type="dxa" w:w="1872"/>
            <w:vAlign w:val="center"/>
          </w:tcPr>
          <w:p>
            <w:r/>
            <w:r>
              <w:rPr>
                <w:b w:val="0"/>
                <w:sz w:val="16"/>
              </w:rPr>
              <w:t>07.08</w:t>
            </w:r>
          </w:p>
        </w:tc>
        <w:tc>
          <w:tcPr>
            <w:tcW w:type="dxa" w:w="2160"/>
            <w:vAlign w:val="center"/>
          </w:tcPr>
          <w:p>
            <w:r/>
            <w:r>
              <w:rPr>
                <w:b w:val="0"/>
                <w:sz w:val="16"/>
              </w:rPr>
              <w:t>34.3</w:t>
            </w:r>
          </w:p>
        </w:tc>
        <w:tc>
          <w:tcPr>
            <w:tcW w:type="dxa" w:w="2304"/>
            <w:vAlign w:val="center"/>
          </w:tcPr>
          <w:p>
            <w:r/>
            <w:r>
              <w:rPr>
                <w:b w:val="0"/>
                <w:sz w:val="16"/>
              </w:rPr>
              <w:t>9.96</w:t>
            </w:r>
          </w:p>
        </w:tc>
        <w:tc>
          <w:tcPr>
            <w:tcW w:type="dxa" w:w="4464"/>
            <w:vAlign w:val="center"/>
          </w:tcPr>
          <w:p>
            <w:r/>
            <w:r>
              <w:rPr>
                <w:b w:val="0"/>
                <w:sz w:val="16"/>
              </w:rPr>
              <w:t>Tedavi/komplikasyon sürecinde yeniden yükselme.</w:t>
            </w:r>
          </w:p>
        </w:tc>
      </w:tr>
      <w:tr>
        <w:tc>
          <w:tcPr>
            <w:tcW w:type="dxa" w:w="1872"/>
            <w:vAlign w:val="center"/>
            <w:shd w:fill="F3F6F7"/>
          </w:tcPr>
          <w:p>
            <w:r/>
            <w:r>
              <w:rPr>
                <w:b w:val="0"/>
                <w:sz w:val="16"/>
              </w:rPr>
              <w:t>25.08</w:t>
            </w:r>
          </w:p>
        </w:tc>
        <w:tc>
          <w:tcPr>
            <w:tcW w:type="dxa" w:w="2160"/>
            <w:vAlign w:val="center"/>
            <w:shd w:fill="F3F6F7"/>
          </w:tcPr>
          <w:p>
            <w:r/>
            <w:r>
              <w:rPr>
                <w:b w:val="0"/>
                <w:sz w:val="16"/>
              </w:rPr>
              <w:t>5.6</w:t>
            </w:r>
          </w:p>
        </w:tc>
        <w:tc>
          <w:tcPr>
            <w:tcW w:type="dxa" w:w="2304"/>
            <w:vAlign w:val="center"/>
            <w:shd w:fill="F3F6F7"/>
          </w:tcPr>
          <w:p>
            <w:r/>
            <w:r>
              <w:rPr>
                <w:b w:val="0"/>
                <w:sz w:val="16"/>
              </w:rPr>
              <w:t>9.33</w:t>
            </w:r>
          </w:p>
        </w:tc>
        <w:tc>
          <w:tcPr>
            <w:tcW w:type="dxa" w:w="4464"/>
            <w:vAlign w:val="center"/>
            <w:shd w:fill="F3F6F7"/>
          </w:tcPr>
          <w:p>
            <w:r/>
            <w:r>
              <w:rPr>
                <w:b w:val="0"/>
                <w:sz w:val="16"/>
              </w:rPr>
              <w:t>Normal sınıra çok yakın CRP.</w:t>
            </w:r>
          </w:p>
        </w:tc>
      </w:tr>
      <w:tr>
        <w:tc>
          <w:tcPr>
            <w:tcW w:type="dxa" w:w="1872"/>
            <w:vAlign w:val="center"/>
          </w:tcPr>
          <w:p>
            <w:r/>
            <w:r>
              <w:rPr>
                <w:b w:val="0"/>
                <w:sz w:val="16"/>
              </w:rPr>
              <w:t>02.09</w:t>
            </w:r>
          </w:p>
        </w:tc>
        <w:tc>
          <w:tcPr>
            <w:tcW w:type="dxa" w:w="2160"/>
            <w:vAlign w:val="center"/>
          </w:tcPr>
          <w:p>
            <w:r/>
            <w:r>
              <w:rPr>
                <w:b w:val="0"/>
                <w:sz w:val="16"/>
              </w:rPr>
              <w:t>23.8</w:t>
            </w:r>
          </w:p>
        </w:tc>
        <w:tc>
          <w:tcPr>
            <w:tcW w:type="dxa" w:w="2304"/>
            <w:vAlign w:val="center"/>
          </w:tcPr>
          <w:p>
            <w:r/>
            <w:r>
              <w:rPr>
                <w:b w:val="0"/>
                <w:sz w:val="16"/>
              </w:rPr>
              <w:t>9.96</w:t>
            </w:r>
          </w:p>
        </w:tc>
        <w:tc>
          <w:tcPr>
            <w:tcW w:type="dxa" w:w="4464"/>
            <w:vAlign w:val="center"/>
          </w:tcPr>
          <w:p>
            <w:r/>
            <w:r>
              <w:rPr>
                <w:b w:val="0"/>
                <w:sz w:val="16"/>
              </w:rPr>
              <w:t>Yeniden belirgin yükseliş.</w:t>
            </w:r>
          </w:p>
        </w:tc>
      </w:tr>
      <w:tr>
        <w:tc>
          <w:tcPr>
            <w:tcW w:type="dxa" w:w="1872"/>
            <w:vAlign w:val="center"/>
            <w:shd w:fill="F3F6F7"/>
          </w:tcPr>
          <w:p>
            <w:r/>
            <w:r>
              <w:rPr>
                <w:b w:val="0"/>
                <w:sz w:val="16"/>
              </w:rPr>
              <w:t>08.09</w:t>
            </w:r>
          </w:p>
        </w:tc>
        <w:tc>
          <w:tcPr>
            <w:tcW w:type="dxa" w:w="2160"/>
            <w:vAlign w:val="center"/>
            <w:shd w:fill="F3F6F7"/>
          </w:tcPr>
          <w:p>
            <w:r/>
            <w:r>
              <w:rPr>
                <w:b w:val="0"/>
                <w:sz w:val="16"/>
              </w:rPr>
              <w:t>11.3</w:t>
            </w:r>
          </w:p>
        </w:tc>
        <w:tc>
          <w:tcPr>
            <w:tcW w:type="dxa" w:w="2304"/>
            <w:vAlign w:val="center"/>
            <w:shd w:fill="F3F6F7"/>
          </w:tcPr>
          <w:p>
            <w:r/>
            <w:r>
              <w:rPr>
                <w:b w:val="0"/>
                <w:sz w:val="16"/>
              </w:rPr>
              <w:t>7.97</w:t>
            </w:r>
          </w:p>
        </w:tc>
        <w:tc>
          <w:tcPr>
            <w:tcW w:type="dxa" w:w="4464"/>
            <w:vAlign w:val="center"/>
            <w:shd w:fill="F3F6F7"/>
          </w:tcPr>
          <w:p>
            <w:r/>
            <w:r>
              <w:rPr>
                <w:b w:val="0"/>
                <w:sz w:val="16"/>
              </w:rPr>
              <w:t>Düşüş var, ancak hâlâ referans üstü.</w:t>
            </w:r>
          </w:p>
        </w:tc>
      </w:tr>
    </w:tbl>
    <w:p>
      <w:pPr>
        <w:spacing w:after="40"/>
      </w:pPr>
    </w:p>
    <w:p>
      <w:pPr>
        <w:spacing w:after="100" w:line="259" w:lineRule="auto"/>
      </w:pPr>
      <w:r>
        <w:rPr>
          <w:sz w:val="19"/>
        </w:rPr>
        <w:t>8 Eylül’de WBC’nin 7,97’ye, CRP’nin 23,8’den 11,3 mg/L’ye düşmesi enfeksiyon/inflamasyon yükünde son günlerde iyileşme olduğunu düşündürüyor. Buna rağmen mekanik/protez kapak ve yakın dönem sternal enfeksiyon öyküsü nedeniyle “endokardit yok” sonucuna yalnızca bu kan değerleriyle varılamaz. 2023 ESC endokardit kılavuzu tanıyı klinik, mikrobiyolojik ve görüntüleme kanıtlarının birleşimiyle ele alır; prostetik kapaklı hastada şüphe varsa TTE’ye ek olarak TEE önemli bir tanısal araçtır [3].</w:t>
      </w:r>
    </w:p>
    <w:tbl>
      <w:tblPr>
        <w:tblStyle w:val="TableGrid"/>
        <w:tblW w:type="auto" w:w="0"/>
        <w:jc w:val="center"/>
        <w:tblLook w:firstColumn="1" w:firstRow="1" w:lastColumn="0" w:lastRow="0" w:noHBand="0" w:noVBand="1" w:val="04A0"/>
      </w:tblPr>
      <w:tblGrid>
        <w:gridCol w:w="10224"/>
      </w:tblGrid>
      <w:tr>
        <w:tc>
          <w:tcPr>
            <w:tcW w:type="dxa" w:w="10224"/>
            <w:shd w:fill="FFF3E8"/>
          </w:tcPr>
          <w:p>
            <w:pPr>
              <w:spacing w:after="40"/>
            </w:pPr>
            <w:r>
              <w:rPr>
                <w:b/>
                <w:color w:val="9A5B13"/>
                <w:sz w:val="21"/>
              </w:rPr>
              <w:t>Dosyada eksik görünen endokardit değerlendirmeleri</w:t>
            </w:r>
          </w:p>
          <w:p>
            <w:pPr>
              <w:spacing w:after="0"/>
            </w:pPr>
            <w:r>
              <w:rPr>
                <w:sz w:val="18"/>
              </w:rPr>
              <w:t>Mevcut dışa aktarımda 2026 yaz sonu için pozitif kan kültürü, TTE/TEE bulguları, protez kapak vegetasyonu, paravalvüler apse/dehisens veya FDG-PET/CT gibi prostetik materyal enfeksiyonu değerlendirmesini doğrulayan bir sonuç görünmüyor. Bu nedenle endokardit tanısı konulamaz; ancak açıklanamayan ateş, titreme, yeni üfürüm/kapak sesi değişikliği, embolik nörolojik bulgu, gecikmiş iyileşen sternal enfeksiyon veya persistans gösteren CRP gibi bulgular varsa düşük eşikle enfeksiyon-kardiyoloji değerlendirmesi gerekir [3].</w:t>
            </w:r>
          </w:p>
        </w:tc>
      </w:tr>
    </w:tbl>
    <w:p>
      <w:pPr>
        <w:spacing w:after="40"/>
      </w:pPr>
    </w:p>
    <w:p>
      <w:pPr>
        <w:spacing w:after="100" w:line="259" w:lineRule="auto"/>
      </w:pPr>
      <w:r>
        <w:rPr>
          <w:sz w:val="19"/>
        </w:rPr>
        <w:t>26 Mart tarihli yara kültürü kaydında “üreme olmadı” bilgisi bulunması, daha sonra ortaya çıkan derin/tekrarlayan enfeksiyonu tek başına dışlamaz. Özellikle antibiyotik kullanımı kültür verimini etkileyebilir; klinik şüphede uygun kan kültürleri ve hedefli görüntüleme önemlidir [3].</w:t>
      </w:r>
    </w:p>
    <w:p>
      <w:r>
        <w:br w:type="page"/>
      </w:r>
    </w:p>
    <w:p>
      <w:pPr>
        <w:pStyle w:val="Heading1"/>
      </w:pPr>
      <w:r>
        <w:t>7. Anemi ve demir eksikliği: şu anki en belirgin laboratuvar sorunu</w:t>
      </w:r>
    </w:p>
    <w:p>
      <w:pPr>
        <w:spacing w:after="100" w:line="259" w:lineRule="auto"/>
      </w:pPr>
      <w:r>
        <w:rPr>
          <w:sz w:val="19"/>
        </w:rPr>
        <w:t>8 Eylül 2026 sonuçları belirgin mikrositik-hipokromik anemi ile birlikte demir depolarında azalma gösteriyor: HGB 9,7 g/dL, HCT 29,7%, RBC 3,89 x10^12/L, MCV 76,4 fL, MCH 24,9 pg, RDW-CV 17,8%, ferritin 19 µg/L, demir 15 µg/dL. B12 638 pg/mL ve tiroid serbest hormonları normal aralıkta. UIBC 326,8 µg/dL ile hesaplanan transferrin satürasyonu yaklaşık %4,4’tür.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5F"/>
          </w:tcPr>
          <w:p>
            <w:r/>
            <w:r>
              <w:rPr>
                <w:b/>
                <w:color w:val="FFFFFF"/>
                <w:sz w:val="17"/>
              </w:rPr>
              <w:t>Parametre</w:t>
            </w:r>
          </w:p>
        </w:tc>
        <w:tc>
          <w:tcPr>
            <w:tcW w:type="dxa" w:w="2160"/>
            <w:vAlign w:val="center"/>
            <w:shd w:fill="1F4E5F"/>
          </w:tcPr>
          <w:p>
            <w:r/>
            <w:r>
              <w:rPr>
                <w:b/>
                <w:color w:val="FFFFFF"/>
                <w:sz w:val="17"/>
              </w:rPr>
              <w:t>08.09.2026</w:t>
            </w:r>
          </w:p>
        </w:tc>
        <w:tc>
          <w:tcPr>
            <w:tcW w:type="dxa" w:w="2160"/>
            <w:vAlign w:val="center"/>
            <w:shd w:fill="1F4E5F"/>
          </w:tcPr>
          <w:p>
            <w:r/>
            <w:r>
              <w:rPr>
                <w:b/>
                <w:color w:val="FFFFFF"/>
                <w:sz w:val="17"/>
              </w:rPr>
              <w:t>Laboratuvar sınırı</w:t>
            </w:r>
          </w:p>
        </w:tc>
        <w:tc>
          <w:tcPr>
            <w:tcW w:type="dxa" w:w="3168"/>
            <w:vAlign w:val="center"/>
            <w:shd w:fill="1F4E5F"/>
          </w:tcPr>
          <w:p>
            <w:r/>
            <w:r>
              <w:rPr>
                <w:b/>
                <w:color w:val="FFFFFF"/>
                <w:sz w:val="17"/>
              </w:rPr>
              <w:t>Yorum</w:t>
            </w:r>
          </w:p>
        </w:tc>
      </w:tr>
      <w:tr>
        <w:tc>
          <w:tcPr>
            <w:tcW w:type="dxa" w:w="2592"/>
            <w:vAlign w:val="center"/>
          </w:tcPr>
          <w:p>
            <w:r/>
            <w:r>
              <w:rPr>
                <w:b w:val="0"/>
                <w:sz w:val="17"/>
              </w:rPr>
              <w:t>HGB</w:t>
            </w:r>
          </w:p>
        </w:tc>
        <w:tc>
          <w:tcPr>
            <w:tcW w:type="dxa" w:w="2160"/>
            <w:vAlign w:val="center"/>
          </w:tcPr>
          <w:p>
            <w:r/>
            <w:r>
              <w:rPr>
                <w:b w:val="0"/>
                <w:sz w:val="17"/>
              </w:rPr>
              <w:t>9,7 g/dL</w:t>
            </w:r>
          </w:p>
        </w:tc>
        <w:tc>
          <w:tcPr>
            <w:tcW w:type="dxa" w:w="2160"/>
            <w:vAlign w:val="center"/>
          </w:tcPr>
          <w:p>
            <w:r/>
            <w:r>
              <w:rPr>
                <w:b w:val="0"/>
                <w:sz w:val="17"/>
              </w:rPr>
              <w:t>13,5-17,5</w:t>
            </w:r>
          </w:p>
        </w:tc>
        <w:tc>
          <w:tcPr>
            <w:tcW w:type="dxa" w:w="3168"/>
            <w:vAlign w:val="center"/>
          </w:tcPr>
          <w:p>
            <w:r/>
            <w:r>
              <w:rPr>
                <w:b w:val="0"/>
                <w:sz w:val="17"/>
              </w:rPr>
              <w:t>Belirgin anemi</w:t>
            </w:r>
          </w:p>
        </w:tc>
      </w:tr>
      <w:tr>
        <w:tc>
          <w:tcPr>
            <w:tcW w:type="dxa" w:w="2592"/>
            <w:vAlign w:val="center"/>
            <w:shd w:fill="F3F6F7"/>
          </w:tcPr>
          <w:p>
            <w:r/>
            <w:r>
              <w:rPr>
                <w:b w:val="0"/>
                <w:sz w:val="17"/>
              </w:rPr>
              <w:t>HCT</w:t>
            </w:r>
          </w:p>
        </w:tc>
        <w:tc>
          <w:tcPr>
            <w:tcW w:type="dxa" w:w="2160"/>
            <w:vAlign w:val="center"/>
            <w:shd w:fill="F3F6F7"/>
          </w:tcPr>
          <w:p>
            <w:r/>
            <w:r>
              <w:rPr>
                <w:b w:val="0"/>
                <w:sz w:val="17"/>
              </w:rPr>
              <w:t>29,7 %</w:t>
            </w:r>
          </w:p>
        </w:tc>
        <w:tc>
          <w:tcPr>
            <w:tcW w:type="dxa" w:w="2160"/>
            <w:vAlign w:val="center"/>
            <w:shd w:fill="F3F6F7"/>
          </w:tcPr>
          <w:p>
            <w:r/>
            <w:r>
              <w:rPr>
                <w:b w:val="0"/>
                <w:sz w:val="17"/>
              </w:rPr>
              <w:t>40-52</w:t>
            </w:r>
          </w:p>
        </w:tc>
        <w:tc>
          <w:tcPr>
            <w:tcW w:type="dxa" w:w="3168"/>
            <w:vAlign w:val="center"/>
            <w:shd w:fill="F3F6F7"/>
          </w:tcPr>
          <w:p>
            <w:r/>
            <w:r>
              <w:rPr>
                <w:b w:val="0"/>
                <w:sz w:val="17"/>
              </w:rPr>
              <w:t>Düşük</w:t>
            </w:r>
          </w:p>
        </w:tc>
      </w:tr>
      <w:tr>
        <w:tc>
          <w:tcPr>
            <w:tcW w:type="dxa" w:w="2592"/>
            <w:vAlign w:val="center"/>
          </w:tcPr>
          <w:p>
            <w:r/>
            <w:r>
              <w:rPr>
                <w:b w:val="0"/>
                <w:sz w:val="17"/>
              </w:rPr>
              <w:t>RBC</w:t>
            </w:r>
          </w:p>
        </w:tc>
        <w:tc>
          <w:tcPr>
            <w:tcW w:type="dxa" w:w="2160"/>
            <w:vAlign w:val="center"/>
          </w:tcPr>
          <w:p>
            <w:r/>
            <w:r>
              <w:rPr>
                <w:b w:val="0"/>
                <w:sz w:val="17"/>
              </w:rPr>
              <w:t>3,89</w:t>
            </w:r>
          </w:p>
        </w:tc>
        <w:tc>
          <w:tcPr>
            <w:tcW w:type="dxa" w:w="2160"/>
            <w:vAlign w:val="center"/>
          </w:tcPr>
          <w:p>
            <w:r/>
            <w:r>
              <w:rPr>
                <w:b w:val="0"/>
                <w:sz w:val="17"/>
              </w:rPr>
              <w:t>4,2-6,2</w:t>
            </w:r>
          </w:p>
        </w:tc>
        <w:tc>
          <w:tcPr>
            <w:tcW w:type="dxa" w:w="3168"/>
            <w:vAlign w:val="center"/>
          </w:tcPr>
          <w:p>
            <w:r/>
            <w:r>
              <w:rPr>
                <w:b w:val="0"/>
                <w:sz w:val="17"/>
              </w:rPr>
              <w:t>Düşük</w:t>
            </w:r>
          </w:p>
        </w:tc>
      </w:tr>
      <w:tr>
        <w:tc>
          <w:tcPr>
            <w:tcW w:type="dxa" w:w="2592"/>
            <w:vAlign w:val="center"/>
            <w:shd w:fill="F3F6F7"/>
          </w:tcPr>
          <w:p>
            <w:r/>
            <w:r>
              <w:rPr>
                <w:b w:val="0"/>
                <w:sz w:val="17"/>
              </w:rPr>
              <w:t>MCV</w:t>
            </w:r>
          </w:p>
        </w:tc>
        <w:tc>
          <w:tcPr>
            <w:tcW w:type="dxa" w:w="2160"/>
            <w:vAlign w:val="center"/>
            <w:shd w:fill="F3F6F7"/>
          </w:tcPr>
          <w:p>
            <w:r/>
            <w:r>
              <w:rPr>
                <w:b w:val="0"/>
                <w:sz w:val="17"/>
              </w:rPr>
              <w:t>76,4 fL</w:t>
            </w:r>
          </w:p>
        </w:tc>
        <w:tc>
          <w:tcPr>
            <w:tcW w:type="dxa" w:w="2160"/>
            <w:vAlign w:val="center"/>
            <w:shd w:fill="F3F6F7"/>
          </w:tcPr>
          <w:p>
            <w:r/>
            <w:r>
              <w:rPr>
                <w:b w:val="0"/>
                <w:sz w:val="17"/>
              </w:rPr>
              <w:t>80-100</w:t>
            </w:r>
          </w:p>
        </w:tc>
        <w:tc>
          <w:tcPr>
            <w:tcW w:type="dxa" w:w="3168"/>
            <w:vAlign w:val="center"/>
            <w:shd w:fill="F3F6F7"/>
          </w:tcPr>
          <w:p>
            <w:r/>
            <w:r>
              <w:rPr>
                <w:b w:val="0"/>
                <w:sz w:val="17"/>
              </w:rPr>
              <w:t>Mikrositoz</w:t>
            </w:r>
          </w:p>
        </w:tc>
      </w:tr>
      <w:tr>
        <w:tc>
          <w:tcPr>
            <w:tcW w:type="dxa" w:w="2592"/>
            <w:vAlign w:val="center"/>
          </w:tcPr>
          <w:p>
            <w:r/>
            <w:r>
              <w:rPr>
                <w:b w:val="0"/>
                <w:sz w:val="17"/>
              </w:rPr>
              <w:t>MCH</w:t>
            </w:r>
          </w:p>
        </w:tc>
        <w:tc>
          <w:tcPr>
            <w:tcW w:type="dxa" w:w="2160"/>
            <w:vAlign w:val="center"/>
          </w:tcPr>
          <w:p>
            <w:r/>
            <w:r>
              <w:rPr>
                <w:b w:val="0"/>
                <w:sz w:val="17"/>
              </w:rPr>
              <w:t>24,9 pg</w:t>
            </w:r>
          </w:p>
        </w:tc>
        <w:tc>
          <w:tcPr>
            <w:tcW w:type="dxa" w:w="2160"/>
            <w:vAlign w:val="center"/>
          </w:tcPr>
          <w:p>
            <w:r/>
            <w:r>
              <w:rPr>
                <w:b w:val="0"/>
                <w:sz w:val="17"/>
              </w:rPr>
              <w:t>27-34</w:t>
            </w:r>
          </w:p>
        </w:tc>
        <w:tc>
          <w:tcPr>
            <w:tcW w:type="dxa" w:w="3168"/>
            <w:vAlign w:val="center"/>
          </w:tcPr>
          <w:p>
            <w:r/>
            <w:r>
              <w:rPr>
                <w:b w:val="0"/>
                <w:sz w:val="17"/>
              </w:rPr>
              <w:t>Hipokromi</w:t>
            </w:r>
          </w:p>
        </w:tc>
      </w:tr>
      <w:tr>
        <w:tc>
          <w:tcPr>
            <w:tcW w:type="dxa" w:w="2592"/>
            <w:vAlign w:val="center"/>
            <w:shd w:fill="F3F6F7"/>
          </w:tcPr>
          <w:p>
            <w:r/>
            <w:r>
              <w:rPr>
                <w:b w:val="0"/>
                <w:sz w:val="17"/>
              </w:rPr>
              <w:t>RDW-CV</w:t>
            </w:r>
          </w:p>
        </w:tc>
        <w:tc>
          <w:tcPr>
            <w:tcW w:type="dxa" w:w="2160"/>
            <w:vAlign w:val="center"/>
            <w:shd w:fill="F3F6F7"/>
          </w:tcPr>
          <w:p>
            <w:r/>
            <w:r>
              <w:rPr>
                <w:b w:val="0"/>
                <w:sz w:val="17"/>
              </w:rPr>
              <w:t>17,8 %</w:t>
            </w:r>
          </w:p>
        </w:tc>
        <w:tc>
          <w:tcPr>
            <w:tcW w:type="dxa" w:w="2160"/>
            <w:vAlign w:val="center"/>
            <w:shd w:fill="F3F6F7"/>
          </w:tcPr>
          <w:p>
            <w:r/>
            <w:r>
              <w:rPr>
                <w:b w:val="0"/>
                <w:sz w:val="17"/>
              </w:rPr>
              <w:t>10-16,5</w:t>
            </w:r>
          </w:p>
        </w:tc>
        <w:tc>
          <w:tcPr>
            <w:tcW w:type="dxa" w:w="3168"/>
            <w:vAlign w:val="center"/>
            <w:shd w:fill="F3F6F7"/>
          </w:tcPr>
          <w:p>
            <w:r/>
            <w:r>
              <w:rPr>
                <w:b w:val="0"/>
                <w:sz w:val="17"/>
              </w:rPr>
              <w:t>Hücre boyutu heterojenliği</w:t>
            </w:r>
          </w:p>
        </w:tc>
      </w:tr>
      <w:tr>
        <w:tc>
          <w:tcPr>
            <w:tcW w:type="dxa" w:w="2592"/>
            <w:vAlign w:val="center"/>
          </w:tcPr>
          <w:p>
            <w:r/>
            <w:r>
              <w:rPr>
                <w:b w:val="0"/>
                <w:sz w:val="17"/>
              </w:rPr>
              <w:t>Ferritin</w:t>
            </w:r>
          </w:p>
        </w:tc>
        <w:tc>
          <w:tcPr>
            <w:tcW w:type="dxa" w:w="2160"/>
            <w:vAlign w:val="center"/>
          </w:tcPr>
          <w:p>
            <w:r/>
            <w:r>
              <w:rPr>
                <w:b w:val="0"/>
                <w:sz w:val="17"/>
              </w:rPr>
              <w:t>19 µg/L</w:t>
            </w:r>
          </w:p>
        </w:tc>
        <w:tc>
          <w:tcPr>
            <w:tcW w:type="dxa" w:w="2160"/>
            <w:vAlign w:val="center"/>
          </w:tcPr>
          <w:p>
            <w:r/>
            <w:r>
              <w:rPr>
                <w:b w:val="0"/>
                <w:sz w:val="17"/>
              </w:rPr>
              <w:t>30-400</w:t>
            </w:r>
          </w:p>
        </w:tc>
        <w:tc>
          <w:tcPr>
            <w:tcW w:type="dxa" w:w="3168"/>
            <w:vAlign w:val="center"/>
          </w:tcPr>
          <w:p>
            <w:r/>
            <w:r>
              <w:rPr>
                <w:b w:val="0"/>
                <w:sz w:val="17"/>
              </w:rPr>
              <w:t>Düşük demir deposu</w:t>
            </w:r>
          </w:p>
        </w:tc>
      </w:tr>
      <w:tr>
        <w:tc>
          <w:tcPr>
            <w:tcW w:type="dxa" w:w="2592"/>
            <w:vAlign w:val="center"/>
            <w:shd w:fill="F3F6F7"/>
          </w:tcPr>
          <w:p>
            <w:r/>
            <w:r>
              <w:rPr>
                <w:b w:val="0"/>
                <w:sz w:val="17"/>
              </w:rPr>
              <w:t>Iron</w:t>
            </w:r>
          </w:p>
        </w:tc>
        <w:tc>
          <w:tcPr>
            <w:tcW w:type="dxa" w:w="2160"/>
            <w:vAlign w:val="center"/>
            <w:shd w:fill="F3F6F7"/>
          </w:tcPr>
          <w:p>
            <w:r/>
            <w:r>
              <w:rPr>
                <w:b w:val="0"/>
                <w:sz w:val="17"/>
              </w:rPr>
              <w:t>15 µg/dL</w:t>
            </w:r>
          </w:p>
        </w:tc>
        <w:tc>
          <w:tcPr>
            <w:tcW w:type="dxa" w:w="2160"/>
            <w:vAlign w:val="center"/>
            <w:shd w:fill="F3F6F7"/>
          </w:tcPr>
          <w:p>
            <w:r/>
            <w:r>
              <w:rPr>
                <w:b w:val="0"/>
                <w:sz w:val="17"/>
              </w:rPr>
              <w:t>59-158</w:t>
            </w:r>
          </w:p>
        </w:tc>
        <w:tc>
          <w:tcPr>
            <w:tcW w:type="dxa" w:w="3168"/>
            <w:vAlign w:val="center"/>
            <w:shd w:fill="F3F6F7"/>
          </w:tcPr>
          <w:p>
            <w:r/>
            <w:r>
              <w:rPr>
                <w:b w:val="0"/>
                <w:sz w:val="17"/>
              </w:rPr>
              <w:t>Belirgin düşük</w:t>
            </w:r>
          </w:p>
        </w:tc>
      </w:tr>
      <w:tr>
        <w:tc>
          <w:tcPr>
            <w:tcW w:type="dxa" w:w="2592"/>
            <w:vAlign w:val="center"/>
          </w:tcPr>
          <w:p>
            <w:r/>
            <w:r>
              <w:rPr>
                <w:b w:val="0"/>
                <w:sz w:val="17"/>
              </w:rPr>
              <w:t>Transferrin sat.</w:t>
            </w:r>
          </w:p>
        </w:tc>
        <w:tc>
          <w:tcPr>
            <w:tcW w:type="dxa" w:w="2160"/>
            <w:vAlign w:val="center"/>
          </w:tcPr>
          <w:p>
            <w:r/>
            <w:r>
              <w:rPr>
                <w:b w:val="0"/>
                <w:sz w:val="17"/>
              </w:rPr>
              <w:t>~4,4 %</w:t>
            </w:r>
          </w:p>
        </w:tc>
        <w:tc>
          <w:tcPr>
            <w:tcW w:type="dxa" w:w="2160"/>
            <w:vAlign w:val="center"/>
          </w:tcPr>
          <w:p>
            <w:r/>
            <w:r>
              <w:rPr>
                <w:b w:val="0"/>
                <w:sz w:val="17"/>
              </w:rPr>
              <w:t>-</w:t>
            </w:r>
          </w:p>
        </w:tc>
        <w:tc>
          <w:tcPr>
            <w:tcW w:type="dxa" w:w="3168"/>
            <w:vAlign w:val="center"/>
          </w:tcPr>
          <w:p>
            <w:r/>
            <w:r>
              <w:rPr>
                <w:b w:val="0"/>
                <w:sz w:val="17"/>
              </w:rPr>
              <w:t>Hesaplanan, çok düşük</w:t>
            </w:r>
          </w:p>
        </w:tc>
      </w:tr>
      <w:tr>
        <w:tc>
          <w:tcPr>
            <w:tcW w:type="dxa" w:w="2592"/>
            <w:vAlign w:val="center"/>
            <w:shd w:fill="F3F6F7"/>
          </w:tcPr>
          <w:p>
            <w:r/>
            <w:r>
              <w:rPr>
                <w:b w:val="0"/>
                <w:sz w:val="17"/>
              </w:rPr>
              <w:t>B12</w:t>
            </w:r>
          </w:p>
        </w:tc>
        <w:tc>
          <w:tcPr>
            <w:tcW w:type="dxa" w:w="2160"/>
            <w:vAlign w:val="center"/>
            <w:shd w:fill="F3F6F7"/>
          </w:tcPr>
          <w:p>
            <w:r/>
            <w:r>
              <w:rPr>
                <w:b w:val="0"/>
                <w:sz w:val="17"/>
              </w:rPr>
              <w:t>638 pg/mL</w:t>
            </w:r>
          </w:p>
        </w:tc>
        <w:tc>
          <w:tcPr>
            <w:tcW w:type="dxa" w:w="2160"/>
            <w:vAlign w:val="center"/>
            <w:shd w:fill="F3F6F7"/>
          </w:tcPr>
          <w:p>
            <w:r/>
            <w:r>
              <w:rPr>
                <w:b w:val="0"/>
                <w:sz w:val="17"/>
              </w:rPr>
              <w:t>211-946</w:t>
            </w:r>
          </w:p>
        </w:tc>
        <w:tc>
          <w:tcPr>
            <w:tcW w:type="dxa" w:w="3168"/>
            <w:vAlign w:val="center"/>
            <w:shd w:fill="F3F6F7"/>
          </w:tcPr>
          <w:p>
            <w:r/>
            <w:r>
              <w:rPr>
                <w:b w:val="0"/>
                <w:sz w:val="17"/>
              </w:rPr>
              <w:t>Yeterli görünüyor</w:t>
            </w:r>
          </w:p>
        </w:tc>
      </w:tr>
    </w:tbl>
    <w:p>
      <w:pPr>
        <w:spacing w:after="40"/>
      </w:pPr>
    </w:p>
    <w:p>
      <w:pPr>
        <w:spacing w:after="100" w:line="259" w:lineRule="auto"/>
      </w:pPr>
      <w:r>
        <w:rPr>
          <w:sz w:val="19"/>
        </w:rPr>
        <w:t>En önemli longitudinal bulgu, 23 Temmuz’da HGB’nin 11,3 g/dL iken 27 Temmuz’da 7,7 g/dL’ye düşmesi ve 28 Temmuz’da 8,1 g/dL olmasıdır. Aynı dönemde INR 1,79’dan 1,17’ye inerken yoğun sternal yara tedavisi ve müdahaleleri yapılmıştır. Veri seti düşüşün kesin nedenini (kan kaybı, hemodilüsyon, operasyon, inflamasyon, transfüzyon vb.) tek başına kanıtlamıyor; ancak mevcut demir eksikliği, bu dönemle birlikte ayrıca araştırılması gereken bir demir kaybı ihtimalini gündeme getiriyor.</w:t>
      </w:r>
    </w:p>
    <w:p>
      <w:pPr>
        <w:spacing w:after="100" w:line="259" w:lineRule="auto"/>
      </w:pPr>
      <w:r>
        <w:rPr>
          <w:sz w:val="19"/>
        </w:rPr>
        <w:t>Erkek hastada demir eksikliği anemisi saptandığında, yalnızca demir başlanmasıyla yetinmeden kan kaybı/malabsorbsiyon nedeni araştırılır. BSG yaklaşımı, uygun hastada üst ve alt gastrointestinal sistemin değerlendirilmesini temel araştırma yollarından biri olarak kabul eder; klinik bağlama göre gastroenteroloji değerlendirmesi gerekir [4].</w:t>
      </w:r>
    </w:p>
    <w:tbl>
      <w:tblPr>
        <w:tblStyle w:val="TableGrid"/>
        <w:tblW w:type="auto" w:w="0"/>
        <w:jc w:val="center"/>
        <w:tblLook w:firstColumn="1" w:firstRow="1" w:lastColumn="0" w:lastRow="0" w:noHBand="0" w:noVBand="1" w:val="04A0"/>
      </w:tblPr>
      <w:tblGrid>
        <w:gridCol w:w="10224"/>
      </w:tblGrid>
      <w:tr>
        <w:tc>
          <w:tcPr>
            <w:tcW w:type="dxa" w:w="10224"/>
            <w:shd w:fill="FFF3E8"/>
          </w:tcPr>
          <w:p>
            <w:pPr>
              <w:spacing w:after="40"/>
            </w:pPr>
            <w:r>
              <w:rPr>
                <w:b/>
                <w:color w:val="9A5B13"/>
                <w:sz w:val="21"/>
              </w:rPr>
              <w:t>Öncelik sırası</w:t>
            </w:r>
          </w:p>
          <w:p>
            <w:pPr>
              <w:spacing w:after="0"/>
            </w:pPr>
            <w:r>
              <w:rPr>
                <w:sz w:val="18"/>
              </w:rPr>
              <w:t>Bu laboratuvar örüntüsü “hafif bir laboratuvar sapması” değildir. HGB 9,7 g/dL düzeyi, çok düşük demir satürasyonu ve mikrositoz birlikte düşünüldüğünde hematoloji/gastroenteroloji ve kardiyoloji/KVC ile koordineli değerlendirme uygundur. Özellikle melena, dışkıda kan, hematüri, artan halsizlik/nefes darlığı veya tekrarlayan düşen HGB varsa gecikmeden değerlendirilmelidir.</w:t>
            </w:r>
          </w:p>
        </w:tc>
      </w:tr>
    </w:tbl>
    <w:p>
      <w:pPr>
        <w:spacing w:after="40"/>
      </w:pPr>
    </w:p>
    <w:p>
      <w:r>
        <w:br w:type="page"/>
      </w:r>
    </w:p>
    <w:p>
      <w:pPr>
        <w:pStyle w:val="Heading1"/>
      </w:pPr>
      <w:r>
        <w:t>8. Böbrek fonksiyonu, metabolik profil ve diğer laboratuvarlar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1F4E5F"/>
          </w:tcPr>
          <w:p>
            <w:r/>
            <w:r>
              <w:rPr>
                <w:b/>
                <w:color w:val="FFFFFF"/>
                <w:sz w:val="16"/>
              </w:rPr>
              <w:t>Parametre</w:t>
            </w:r>
          </w:p>
        </w:tc>
        <w:tc>
          <w:tcPr>
            <w:tcW w:type="dxa" w:w="2448"/>
            <w:vAlign w:val="center"/>
            <w:shd w:fill="1F4E5F"/>
          </w:tcPr>
          <w:p>
            <w:r/>
            <w:r>
              <w:rPr>
                <w:b/>
                <w:color w:val="FFFFFF"/>
                <w:sz w:val="16"/>
              </w:rPr>
              <w:t>08.09.2026</w:t>
            </w:r>
          </w:p>
        </w:tc>
        <w:tc>
          <w:tcPr>
            <w:tcW w:type="dxa" w:w="2448"/>
            <w:vAlign w:val="center"/>
            <w:shd w:fill="1F4E5F"/>
          </w:tcPr>
          <w:p>
            <w:r/>
            <w:r>
              <w:rPr>
                <w:b/>
                <w:color w:val="FFFFFF"/>
                <w:sz w:val="16"/>
              </w:rPr>
              <w:t>Önceki</w:t>
            </w:r>
          </w:p>
        </w:tc>
        <w:tc>
          <w:tcPr>
            <w:tcW w:type="dxa" w:w="3024"/>
            <w:vAlign w:val="center"/>
            <w:shd w:fill="1F4E5F"/>
          </w:tcPr>
          <w:p>
            <w:r/>
            <w:r>
              <w:rPr>
                <w:b/>
                <w:color w:val="FFFFFF"/>
                <w:sz w:val="16"/>
              </w:rPr>
              <w:t>Yorum</w:t>
            </w:r>
          </w:p>
        </w:tc>
      </w:tr>
      <w:tr>
        <w:tc>
          <w:tcPr>
            <w:tcW w:type="dxa" w:w="2448"/>
            <w:vAlign w:val="center"/>
          </w:tcPr>
          <w:p>
            <w:r/>
            <w:r>
              <w:rPr>
                <w:b w:val="0"/>
                <w:sz w:val="16"/>
              </w:rPr>
              <w:t>Kreatinin</w:t>
            </w:r>
          </w:p>
        </w:tc>
        <w:tc>
          <w:tcPr>
            <w:tcW w:type="dxa" w:w="2448"/>
            <w:vAlign w:val="center"/>
          </w:tcPr>
          <w:p>
            <w:r/>
            <w:r>
              <w:rPr>
                <w:b w:val="0"/>
                <w:sz w:val="16"/>
              </w:rPr>
              <w:t>1,02 mg/dL</w:t>
            </w:r>
          </w:p>
        </w:tc>
        <w:tc>
          <w:tcPr>
            <w:tcW w:type="dxa" w:w="2448"/>
            <w:vAlign w:val="center"/>
          </w:tcPr>
          <w:p>
            <w:r/>
            <w:r>
              <w:rPr>
                <w:b w:val="0"/>
                <w:sz w:val="16"/>
              </w:rPr>
              <w:t>1,12 (02.09)</w:t>
            </w:r>
          </w:p>
        </w:tc>
        <w:tc>
          <w:tcPr>
            <w:tcW w:type="dxa" w:w="3024"/>
            <w:vAlign w:val="center"/>
          </w:tcPr>
          <w:p>
            <w:r/>
            <w:r>
              <w:rPr>
                <w:b w:val="0"/>
                <w:sz w:val="16"/>
              </w:rPr>
              <w:t>İyileşme; normal aralık.</w:t>
            </w:r>
          </w:p>
        </w:tc>
      </w:tr>
      <w:tr>
        <w:tc>
          <w:tcPr>
            <w:tcW w:type="dxa" w:w="2448"/>
            <w:vAlign w:val="center"/>
            <w:shd w:fill="F3F6F7"/>
          </w:tcPr>
          <w:p>
            <w:r/>
            <w:r>
              <w:rPr>
                <w:b w:val="0"/>
                <w:sz w:val="16"/>
              </w:rPr>
              <w:t>BUN</w:t>
            </w:r>
          </w:p>
        </w:tc>
        <w:tc>
          <w:tcPr>
            <w:tcW w:type="dxa" w:w="2448"/>
            <w:vAlign w:val="center"/>
            <w:shd w:fill="F3F6F7"/>
          </w:tcPr>
          <w:p>
            <w:r/>
            <w:r>
              <w:rPr>
                <w:b w:val="0"/>
                <w:sz w:val="16"/>
              </w:rPr>
              <w:t>11 mg/dL</w:t>
            </w:r>
          </w:p>
        </w:tc>
        <w:tc>
          <w:tcPr>
            <w:tcW w:type="dxa" w:w="2448"/>
            <w:vAlign w:val="center"/>
            <w:shd w:fill="F3F6F7"/>
          </w:tcPr>
          <w:p>
            <w:r/>
            <w:r>
              <w:rPr>
                <w:b w:val="0"/>
                <w:sz w:val="16"/>
              </w:rPr>
              <w:t>13</w:t>
            </w:r>
          </w:p>
        </w:tc>
        <w:tc>
          <w:tcPr>
            <w:tcW w:type="dxa" w:w="3024"/>
            <w:vAlign w:val="center"/>
            <w:shd w:fill="F3F6F7"/>
          </w:tcPr>
          <w:p>
            <w:r/>
            <w:r>
              <w:rPr>
                <w:b w:val="0"/>
                <w:sz w:val="16"/>
              </w:rPr>
              <w:t>Normal.</w:t>
            </w:r>
          </w:p>
        </w:tc>
      </w:tr>
      <w:tr>
        <w:tc>
          <w:tcPr>
            <w:tcW w:type="dxa" w:w="2448"/>
            <w:vAlign w:val="center"/>
          </w:tcPr>
          <w:p>
            <w:r/>
            <w:r>
              <w:rPr>
                <w:b w:val="0"/>
                <w:sz w:val="16"/>
              </w:rPr>
              <w:t>WBC</w:t>
            </w:r>
          </w:p>
        </w:tc>
        <w:tc>
          <w:tcPr>
            <w:tcW w:type="dxa" w:w="2448"/>
            <w:vAlign w:val="center"/>
          </w:tcPr>
          <w:p>
            <w:r/>
            <w:r>
              <w:rPr>
                <w:b w:val="0"/>
                <w:sz w:val="16"/>
              </w:rPr>
              <w:t>7,97 x10^9/L</w:t>
            </w:r>
          </w:p>
        </w:tc>
        <w:tc>
          <w:tcPr>
            <w:tcW w:type="dxa" w:w="2448"/>
            <w:vAlign w:val="center"/>
          </w:tcPr>
          <w:p>
            <w:r/>
            <w:r>
              <w:rPr>
                <w:b w:val="0"/>
                <w:sz w:val="16"/>
              </w:rPr>
              <w:t>9,96 (02.09)</w:t>
            </w:r>
          </w:p>
        </w:tc>
        <w:tc>
          <w:tcPr>
            <w:tcW w:type="dxa" w:w="3024"/>
            <w:vAlign w:val="center"/>
          </w:tcPr>
          <w:p>
            <w:r/>
            <w:r>
              <w:rPr>
                <w:b w:val="0"/>
                <w:sz w:val="16"/>
              </w:rPr>
              <w:t>Normal aralık; inflamasyon yükü düşüyor.</w:t>
            </w:r>
          </w:p>
        </w:tc>
      </w:tr>
      <w:tr>
        <w:tc>
          <w:tcPr>
            <w:tcW w:type="dxa" w:w="2448"/>
            <w:vAlign w:val="center"/>
            <w:shd w:fill="F3F6F7"/>
          </w:tcPr>
          <w:p>
            <w:r/>
            <w:r>
              <w:rPr>
                <w:b w:val="0"/>
                <w:sz w:val="16"/>
              </w:rPr>
              <w:t>PLT</w:t>
            </w:r>
          </w:p>
        </w:tc>
        <w:tc>
          <w:tcPr>
            <w:tcW w:type="dxa" w:w="2448"/>
            <w:vAlign w:val="center"/>
            <w:shd w:fill="F3F6F7"/>
          </w:tcPr>
          <w:p>
            <w:r/>
            <w:r>
              <w:rPr>
                <w:b w:val="0"/>
                <w:sz w:val="16"/>
              </w:rPr>
              <w:t>365 x10^9/L</w:t>
            </w:r>
          </w:p>
        </w:tc>
        <w:tc>
          <w:tcPr>
            <w:tcW w:type="dxa" w:w="2448"/>
            <w:vAlign w:val="center"/>
            <w:shd w:fill="F3F6F7"/>
          </w:tcPr>
          <w:p>
            <w:r/>
            <w:r>
              <w:rPr>
                <w:b w:val="0"/>
                <w:sz w:val="16"/>
              </w:rPr>
              <w:t>357</w:t>
            </w:r>
          </w:p>
        </w:tc>
        <w:tc>
          <w:tcPr>
            <w:tcW w:type="dxa" w:w="3024"/>
            <w:vAlign w:val="center"/>
            <w:shd w:fill="F3F6F7"/>
          </w:tcPr>
          <w:p>
            <w:r/>
            <w:r>
              <w:rPr>
                <w:b w:val="0"/>
                <w:sz w:val="16"/>
              </w:rPr>
              <w:t>Normal ve stabil.</w:t>
            </w:r>
          </w:p>
        </w:tc>
      </w:tr>
      <w:tr>
        <w:tc>
          <w:tcPr>
            <w:tcW w:type="dxa" w:w="2448"/>
            <w:vAlign w:val="center"/>
          </w:tcPr>
          <w:p>
            <w:r/>
            <w:r>
              <w:rPr>
                <w:b w:val="0"/>
                <w:sz w:val="16"/>
              </w:rPr>
              <w:t>CRP</w:t>
            </w:r>
          </w:p>
        </w:tc>
        <w:tc>
          <w:tcPr>
            <w:tcW w:type="dxa" w:w="2448"/>
            <w:vAlign w:val="center"/>
          </w:tcPr>
          <w:p>
            <w:r/>
            <w:r>
              <w:rPr>
                <w:b w:val="0"/>
                <w:sz w:val="16"/>
              </w:rPr>
              <w:t>11,3 mg/L</w:t>
            </w:r>
          </w:p>
        </w:tc>
        <w:tc>
          <w:tcPr>
            <w:tcW w:type="dxa" w:w="2448"/>
            <w:vAlign w:val="center"/>
          </w:tcPr>
          <w:p>
            <w:r/>
            <w:r>
              <w:rPr>
                <w:b w:val="0"/>
                <w:sz w:val="16"/>
              </w:rPr>
              <w:t>23,8 (02.09)</w:t>
            </w:r>
          </w:p>
        </w:tc>
        <w:tc>
          <w:tcPr>
            <w:tcW w:type="dxa" w:w="3024"/>
            <w:vAlign w:val="center"/>
          </w:tcPr>
          <w:p>
            <w:r/>
            <w:r>
              <w:rPr>
                <w:b w:val="0"/>
                <w:sz w:val="16"/>
              </w:rPr>
              <w:t>Düşmüş ancak referans üstü.</w:t>
            </w:r>
          </w:p>
        </w:tc>
      </w:tr>
      <w:tr>
        <w:tc>
          <w:tcPr>
            <w:tcW w:type="dxa" w:w="2448"/>
            <w:vAlign w:val="center"/>
            <w:shd w:fill="F3F6F7"/>
          </w:tcPr>
          <w:p>
            <w:r/>
            <w:r>
              <w:rPr>
                <w:b w:val="0"/>
                <w:sz w:val="16"/>
              </w:rPr>
              <w:t>LDL</w:t>
            </w:r>
          </w:p>
        </w:tc>
        <w:tc>
          <w:tcPr>
            <w:tcW w:type="dxa" w:w="2448"/>
            <w:vAlign w:val="center"/>
            <w:shd w:fill="F3F6F7"/>
          </w:tcPr>
          <w:p>
            <w:r/>
            <w:r>
              <w:rPr>
                <w:b w:val="0"/>
                <w:sz w:val="16"/>
              </w:rPr>
              <w:t>141 mg/dL</w:t>
            </w:r>
          </w:p>
        </w:tc>
        <w:tc>
          <w:tcPr>
            <w:tcW w:type="dxa" w:w="2448"/>
            <w:vAlign w:val="center"/>
            <w:shd w:fill="F3F6F7"/>
          </w:tcPr>
          <w:p>
            <w:r/>
            <w:r>
              <w:rPr>
                <w:b w:val="0"/>
                <w:sz w:val="16"/>
              </w:rPr>
              <w:t>119,6 (19.02)</w:t>
            </w:r>
          </w:p>
        </w:tc>
        <w:tc>
          <w:tcPr>
            <w:tcW w:type="dxa" w:w="3024"/>
            <w:vAlign w:val="center"/>
            <w:shd w:fill="F3F6F7"/>
          </w:tcPr>
          <w:p>
            <w:r/>
            <w:r>
              <w:rPr>
                <w:b w:val="0"/>
                <w:sz w:val="16"/>
              </w:rPr>
              <w:t>Artmış.</w:t>
            </w:r>
          </w:p>
        </w:tc>
      </w:tr>
      <w:tr>
        <w:tc>
          <w:tcPr>
            <w:tcW w:type="dxa" w:w="2448"/>
            <w:vAlign w:val="center"/>
          </w:tcPr>
          <w:p>
            <w:r/>
            <w:r>
              <w:rPr>
                <w:b w:val="0"/>
                <w:sz w:val="16"/>
              </w:rPr>
              <w:t>HDL</w:t>
            </w:r>
          </w:p>
        </w:tc>
        <w:tc>
          <w:tcPr>
            <w:tcW w:type="dxa" w:w="2448"/>
            <w:vAlign w:val="center"/>
          </w:tcPr>
          <w:p>
            <w:r/>
            <w:r>
              <w:rPr>
                <w:b w:val="0"/>
                <w:sz w:val="16"/>
              </w:rPr>
              <w:t>34 mg/dL</w:t>
            </w:r>
          </w:p>
        </w:tc>
        <w:tc>
          <w:tcPr>
            <w:tcW w:type="dxa" w:w="2448"/>
            <w:vAlign w:val="center"/>
          </w:tcPr>
          <w:p>
            <w:r/>
            <w:r>
              <w:rPr>
                <w:b w:val="0"/>
                <w:sz w:val="16"/>
              </w:rPr>
              <w:t>35,4 (19.02)</w:t>
            </w:r>
          </w:p>
        </w:tc>
        <w:tc>
          <w:tcPr>
            <w:tcW w:type="dxa" w:w="3024"/>
            <w:vAlign w:val="center"/>
          </w:tcPr>
          <w:p>
            <w:r/>
            <w:r>
              <w:rPr>
                <w:b w:val="0"/>
                <w:sz w:val="16"/>
              </w:rPr>
              <w:t>Düşük.</w:t>
            </w:r>
          </w:p>
        </w:tc>
      </w:tr>
      <w:tr>
        <w:tc>
          <w:tcPr>
            <w:tcW w:type="dxa" w:w="2448"/>
            <w:vAlign w:val="center"/>
            <w:shd w:fill="F3F6F7"/>
          </w:tcPr>
          <w:p>
            <w:r/>
            <w:r>
              <w:rPr>
                <w:b w:val="0"/>
                <w:sz w:val="16"/>
              </w:rPr>
              <w:t>Total kolesterol</w:t>
            </w:r>
          </w:p>
        </w:tc>
        <w:tc>
          <w:tcPr>
            <w:tcW w:type="dxa" w:w="2448"/>
            <w:vAlign w:val="center"/>
            <w:shd w:fill="F3F6F7"/>
          </w:tcPr>
          <w:p>
            <w:r/>
            <w:r>
              <w:rPr>
                <w:b w:val="0"/>
                <w:sz w:val="16"/>
              </w:rPr>
              <w:t>210 mg/dL</w:t>
            </w:r>
          </w:p>
        </w:tc>
        <w:tc>
          <w:tcPr>
            <w:tcW w:type="dxa" w:w="2448"/>
            <w:vAlign w:val="center"/>
            <w:shd w:fill="F3F6F7"/>
          </w:tcPr>
          <w:p>
            <w:r/>
            <w:r>
              <w:rPr>
                <w:b w:val="0"/>
                <w:sz w:val="16"/>
              </w:rPr>
              <w:t>179</w:t>
            </w:r>
          </w:p>
        </w:tc>
        <w:tc>
          <w:tcPr>
            <w:tcW w:type="dxa" w:w="3024"/>
            <w:vAlign w:val="center"/>
            <w:shd w:fill="F3F6F7"/>
          </w:tcPr>
          <w:p>
            <w:r/>
            <w:r>
              <w:rPr>
                <w:b w:val="0"/>
                <w:sz w:val="16"/>
              </w:rPr>
              <w:t>Yüksek.</w:t>
            </w:r>
          </w:p>
        </w:tc>
      </w:tr>
      <w:tr>
        <w:tc>
          <w:tcPr>
            <w:tcW w:type="dxa" w:w="2448"/>
            <w:vAlign w:val="center"/>
          </w:tcPr>
          <w:p>
            <w:r/>
            <w:r>
              <w:rPr>
                <w:b w:val="0"/>
                <w:sz w:val="16"/>
              </w:rPr>
              <w:t>Trigliserid</w:t>
            </w:r>
          </w:p>
        </w:tc>
        <w:tc>
          <w:tcPr>
            <w:tcW w:type="dxa" w:w="2448"/>
            <w:vAlign w:val="center"/>
          </w:tcPr>
          <w:p>
            <w:r/>
            <w:r>
              <w:rPr>
                <w:b w:val="0"/>
                <w:sz w:val="16"/>
              </w:rPr>
              <w:t>164 mg/dL</w:t>
            </w:r>
          </w:p>
        </w:tc>
        <w:tc>
          <w:tcPr>
            <w:tcW w:type="dxa" w:w="2448"/>
            <w:vAlign w:val="center"/>
          </w:tcPr>
          <w:p>
            <w:r/>
            <w:r>
              <w:rPr>
                <w:b w:val="0"/>
                <w:sz w:val="16"/>
              </w:rPr>
              <w:t>123</w:t>
            </w:r>
          </w:p>
        </w:tc>
        <w:tc>
          <w:tcPr>
            <w:tcW w:type="dxa" w:w="3024"/>
            <w:vAlign w:val="center"/>
          </w:tcPr>
          <w:p>
            <w:r/>
            <w:r>
              <w:rPr>
                <w:b w:val="0"/>
                <w:sz w:val="16"/>
              </w:rPr>
              <w:t>Artmış.</w:t>
            </w:r>
          </w:p>
        </w:tc>
      </w:tr>
      <w:tr>
        <w:tc>
          <w:tcPr>
            <w:tcW w:type="dxa" w:w="2448"/>
            <w:vAlign w:val="center"/>
            <w:shd w:fill="F3F6F7"/>
          </w:tcPr>
          <w:p>
            <w:r/>
            <w:r>
              <w:rPr>
                <w:b w:val="0"/>
                <w:sz w:val="16"/>
              </w:rPr>
              <w:t>HbA1c</w:t>
            </w:r>
          </w:p>
        </w:tc>
        <w:tc>
          <w:tcPr>
            <w:tcW w:type="dxa" w:w="2448"/>
            <w:vAlign w:val="center"/>
            <w:shd w:fill="F3F6F7"/>
          </w:tcPr>
          <w:p>
            <w:r/>
            <w:r>
              <w:rPr>
                <w:b w:val="0"/>
                <w:sz w:val="16"/>
              </w:rPr>
              <w:t>5,3 %</w:t>
            </w:r>
          </w:p>
        </w:tc>
        <w:tc>
          <w:tcPr>
            <w:tcW w:type="dxa" w:w="2448"/>
            <w:vAlign w:val="center"/>
            <w:shd w:fill="F3F6F7"/>
          </w:tcPr>
          <w:p>
            <w:r/>
            <w:r>
              <w:rPr>
                <w:b w:val="0"/>
                <w:sz w:val="16"/>
              </w:rPr>
              <w:t>-</w:t>
            </w:r>
          </w:p>
        </w:tc>
        <w:tc>
          <w:tcPr>
            <w:tcW w:type="dxa" w:w="3024"/>
            <w:vAlign w:val="center"/>
            <w:shd w:fill="F3F6F7"/>
          </w:tcPr>
          <w:p>
            <w:r/>
            <w:r>
              <w:rPr>
                <w:b w:val="0"/>
                <w:sz w:val="16"/>
              </w:rPr>
              <w:t>Diyabet lehine değil.</w:t>
            </w:r>
          </w:p>
        </w:tc>
      </w:tr>
      <w:tr>
        <w:tc>
          <w:tcPr>
            <w:tcW w:type="dxa" w:w="2448"/>
            <w:vAlign w:val="center"/>
          </w:tcPr>
          <w:p>
            <w:r/>
            <w:r>
              <w:rPr>
                <w:b w:val="0"/>
                <w:sz w:val="16"/>
              </w:rPr>
              <w:t>TSH</w:t>
            </w:r>
          </w:p>
        </w:tc>
        <w:tc>
          <w:tcPr>
            <w:tcW w:type="dxa" w:w="2448"/>
            <w:vAlign w:val="center"/>
          </w:tcPr>
          <w:p>
            <w:r/>
            <w:r>
              <w:rPr>
                <w:b w:val="0"/>
                <w:sz w:val="16"/>
              </w:rPr>
              <w:t>0,279 mIU/L</w:t>
            </w:r>
          </w:p>
        </w:tc>
        <w:tc>
          <w:tcPr>
            <w:tcW w:type="dxa" w:w="2448"/>
            <w:vAlign w:val="center"/>
          </w:tcPr>
          <w:p>
            <w:r/>
            <w:r>
              <w:rPr>
                <w:b w:val="0"/>
                <w:sz w:val="16"/>
              </w:rPr>
              <w:t>0,86 (19.02)</w:t>
            </w:r>
          </w:p>
        </w:tc>
        <w:tc>
          <w:tcPr>
            <w:tcW w:type="dxa" w:w="3024"/>
            <w:vAlign w:val="center"/>
          </w:tcPr>
          <w:p>
            <w:r/>
            <w:r>
              <w:rPr>
                <w:b w:val="0"/>
                <w:sz w:val="16"/>
              </w:rPr>
              <w:t>Alt sınıra yakın; FT4/FT3 normal.</w:t>
            </w:r>
          </w:p>
        </w:tc>
      </w:tr>
      <w:tr>
        <w:tc>
          <w:tcPr>
            <w:tcW w:type="dxa" w:w="2448"/>
            <w:vAlign w:val="center"/>
            <w:shd w:fill="F3F6F7"/>
          </w:tcPr>
          <w:p>
            <w:r/>
            <w:r>
              <w:rPr>
                <w:b w:val="0"/>
                <w:sz w:val="16"/>
              </w:rPr>
              <w:t>Troponin T</w:t>
            </w:r>
          </w:p>
        </w:tc>
        <w:tc>
          <w:tcPr>
            <w:tcW w:type="dxa" w:w="2448"/>
            <w:vAlign w:val="center"/>
            <w:shd w:fill="F3F6F7"/>
          </w:tcPr>
          <w:p>
            <w:r/>
            <w:r>
              <w:rPr>
                <w:b w:val="0"/>
                <w:sz w:val="16"/>
              </w:rPr>
              <w:t>6,01 ng/L</w:t>
            </w:r>
          </w:p>
        </w:tc>
        <w:tc>
          <w:tcPr>
            <w:tcW w:type="dxa" w:w="2448"/>
            <w:vAlign w:val="center"/>
            <w:shd w:fill="F3F6F7"/>
          </w:tcPr>
          <w:p>
            <w:r/>
            <w:r>
              <w:rPr>
                <w:b w:val="0"/>
                <w:sz w:val="16"/>
              </w:rPr>
              <w:t>7,61 (19.02)</w:t>
            </w:r>
          </w:p>
        </w:tc>
        <w:tc>
          <w:tcPr>
            <w:tcW w:type="dxa" w:w="3024"/>
            <w:vAlign w:val="center"/>
            <w:shd w:fill="F3F6F7"/>
          </w:tcPr>
          <w:p>
            <w:r/>
            <w:r>
              <w:rPr>
                <w:b w:val="0"/>
                <w:sz w:val="16"/>
              </w:rPr>
              <w:t>Referans içinde.</w:t>
            </w:r>
          </w:p>
        </w:tc>
      </w:tr>
    </w:tbl>
    <w:p>
      <w:pPr>
        <w:spacing w:after="40"/>
      </w:pPr>
    </w:p>
    <w:p>
      <w:pPr>
        <w:spacing w:after="100" w:line="259" w:lineRule="auto"/>
      </w:pPr>
      <w:r>
        <w:rPr>
          <w:sz w:val="19"/>
        </w:rPr>
        <w:t>Böbrek fonksiyonu açısından 8 Eylül’de kreatinin 1,02 mg/dL ve BUN 11 mg/dL olması olumlu bir seyir gösteriyor. Bu, hem antihipertansif tedavinin hem de kontrastlı görüntüleme planlarının önündeki risk değerlendirmesinde elverişli bir veri noktasıdır; ancak görüntüleme öncesinde güncel kreatinin/eGFR tekrar kontrol edilebilir.</w:t>
      </w:r>
    </w:p>
    <w:p>
      <w:pPr>
        <w:spacing w:after="100" w:line="259" w:lineRule="auto"/>
      </w:pPr>
      <w:r>
        <w:rPr>
          <w:sz w:val="19"/>
        </w:rPr>
        <w:t>Lipid profili Şubat’taki 119,6 mg/dL LDL’den 141 mg/dL’ye, total kolesterol 179’dan 210 mg/dL’ye yükselmiş ve HDL 34 mg/dL’ye düşmüş. 2022 ACC/AHA aort kılavuzu aterosklerotik aort hastalığında statin kullanımını destekler; ancak izole, aterosklerotik olmayan diseksiyon için statin hedefinin ne olması gerektiğine dair kanıt daha sınırlıdır [6]. Bu nedenle lipid tedavisi, koroner/PAD/aterosklerotik plak, yaş ve toplam kardiyovasküler riskle birlikte hekim tarafından kararlaştırılmalıdır.</w:t>
      </w:r>
    </w:p>
    <w:p>
      <w:pPr>
        <w:spacing w:after="100" w:line="259" w:lineRule="auto"/>
      </w:pPr>
      <w:r>
        <w:rPr>
          <w:sz w:val="19"/>
        </w:rPr>
        <w:t>8 Eylül TSH 0,279 mIU/L alt sınıra yakındır, ancak serbest T4 1,45 ng/dL ve serbest T3 2,58 ng/L referans içinde. Bu veriler tek başına belirgin tirotoksikoz göstermiyor; klinik semptom varsa izlem/tekrar test gerekebilir.</w:t>
      </w:r>
    </w:p>
    <w:p>
      <w:r>
        <w:br w:type="page"/>
      </w:r>
    </w:p>
    <w:p>
      <w:pPr>
        <w:pStyle w:val="Heading1"/>
      </w:pPr>
      <w:r>
        <w:t>9. Kilo, sıvı dengesi ve fonksiyonel gidişat</w:t>
      </w:r>
    </w:p>
    <w:p>
      <w:pPr>
        <w:spacing w:after="100" w:line="259" w:lineRule="auto"/>
      </w:pPr>
      <w:r>
        <w:rPr>
          <w:sz w:val="19"/>
        </w:rPr>
        <w:t>Toplam 175 kilo kaydı 74,8-85,3 kg aralığında. 23 Temmuz-9 Eylül döneminde 40 ölçümün ortalaması 78,75 kg; 9 Eylül son ölçüm 78,8 kg. Son 7 günde 78,5-79,4 kg arasında dar bir bantta seyir var. Bu, hızlı sıvı yüklenmesi açısından belirgin bir sinyal göstermiyor; ancak ödem değerlendirmesi yalnızca tartıya dayanmaz.</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center"/>
            <w:shd w:fill="1F4E5F"/>
          </w:tcPr>
          <w:p>
            <w:r/>
            <w:r>
              <w:rPr>
                <w:b/>
                <w:color w:val="FFFFFF"/>
                <w:sz w:val="17"/>
              </w:rPr>
              <w:t>Dönem</w:t>
            </w:r>
          </w:p>
        </w:tc>
        <w:tc>
          <w:tcPr>
            <w:tcW w:type="dxa" w:w="1440"/>
            <w:vAlign w:val="center"/>
            <w:shd w:fill="1F4E5F"/>
          </w:tcPr>
          <w:p>
            <w:r/>
            <w:r>
              <w:rPr>
                <w:b/>
                <w:color w:val="FFFFFF"/>
                <w:sz w:val="17"/>
              </w:rPr>
              <w:t>Ölçüm sayısı</w:t>
            </w:r>
          </w:p>
        </w:tc>
        <w:tc>
          <w:tcPr>
            <w:tcW w:type="dxa" w:w="1872"/>
            <w:vAlign w:val="center"/>
            <w:shd w:fill="1F4E5F"/>
          </w:tcPr>
          <w:p>
            <w:r/>
            <w:r>
              <w:rPr>
                <w:b/>
                <w:color w:val="FFFFFF"/>
                <w:sz w:val="17"/>
              </w:rPr>
              <w:t>Ortalama</w:t>
            </w:r>
          </w:p>
        </w:tc>
        <w:tc>
          <w:tcPr>
            <w:tcW w:type="dxa" w:w="2160"/>
            <w:vAlign w:val="center"/>
            <w:shd w:fill="1F4E5F"/>
          </w:tcPr>
          <w:p>
            <w:r/>
            <w:r>
              <w:rPr>
                <w:b/>
                <w:color w:val="FFFFFF"/>
                <w:sz w:val="17"/>
              </w:rPr>
              <w:t>Aralık</w:t>
            </w:r>
          </w:p>
        </w:tc>
        <w:tc>
          <w:tcPr>
            <w:tcW w:type="dxa" w:w="2016"/>
            <w:vAlign w:val="center"/>
            <w:shd w:fill="1F4E5F"/>
          </w:tcPr>
          <w:p>
            <w:r/>
            <w:r>
              <w:rPr>
                <w:b/>
                <w:color w:val="FFFFFF"/>
                <w:sz w:val="17"/>
              </w:rPr>
              <w:t>Son değer</w:t>
            </w:r>
          </w:p>
        </w:tc>
      </w:tr>
      <w:tr>
        <w:tc>
          <w:tcPr>
            <w:tcW w:type="dxa" w:w="2304"/>
            <w:vAlign w:val="center"/>
          </w:tcPr>
          <w:p>
            <w:r/>
            <w:r>
              <w:rPr>
                <w:b w:val="0"/>
                <w:sz w:val="17"/>
              </w:rPr>
              <w:t>Tüm kayıtlar</w:t>
            </w:r>
          </w:p>
        </w:tc>
        <w:tc>
          <w:tcPr>
            <w:tcW w:type="dxa" w:w="1440"/>
            <w:vAlign w:val="center"/>
          </w:tcPr>
          <w:p>
            <w:r/>
            <w:r>
              <w:rPr>
                <w:b w:val="0"/>
                <w:sz w:val="17"/>
              </w:rPr>
              <w:t>175</w:t>
            </w:r>
          </w:p>
        </w:tc>
        <w:tc>
          <w:tcPr>
            <w:tcW w:type="dxa" w:w="1872"/>
            <w:vAlign w:val="center"/>
          </w:tcPr>
          <w:p>
            <w:r/>
            <w:r>
              <w:rPr>
                <w:b w:val="0"/>
                <w:sz w:val="17"/>
              </w:rPr>
              <w:t>-</w:t>
            </w:r>
          </w:p>
        </w:tc>
        <w:tc>
          <w:tcPr>
            <w:tcW w:type="dxa" w:w="2160"/>
            <w:vAlign w:val="center"/>
          </w:tcPr>
          <w:p>
            <w:r/>
            <w:r>
              <w:rPr>
                <w:b w:val="0"/>
                <w:sz w:val="17"/>
              </w:rPr>
              <w:t>74,8-85,3 kg</w:t>
            </w:r>
          </w:p>
        </w:tc>
        <w:tc>
          <w:tcPr>
            <w:tcW w:type="dxa" w:w="2016"/>
            <w:vAlign w:val="center"/>
          </w:tcPr>
          <w:p>
            <w:r/>
            <w:r>
              <w:rPr>
                <w:b w:val="0"/>
                <w:sz w:val="17"/>
              </w:rPr>
              <w:t>78,8 kg</w:t>
            </w:r>
          </w:p>
        </w:tc>
      </w:tr>
      <w:tr>
        <w:tc>
          <w:tcPr>
            <w:tcW w:type="dxa" w:w="2304"/>
            <w:vAlign w:val="center"/>
            <w:shd w:fill="F3F6F7"/>
          </w:tcPr>
          <w:p>
            <w:r/>
            <w:r>
              <w:rPr>
                <w:b w:val="0"/>
                <w:sz w:val="17"/>
              </w:rPr>
              <w:t>23.07-09.09</w:t>
            </w:r>
          </w:p>
        </w:tc>
        <w:tc>
          <w:tcPr>
            <w:tcW w:type="dxa" w:w="1440"/>
            <w:vAlign w:val="center"/>
            <w:shd w:fill="F3F6F7"/>
          </w:tcPr>
          <w:p>
            <w:r/>
            <w:r>
              <w:rPr>
                <w:b w:val="0"/>
                <w:sz w:val="17"/>
              </w:rPr>
              <w:t>40</w:t>
            </w:r>
          </w:p>
        </w:tc>
        <w:tc>
          <w:tcPr>
            <w:tcW w:type="dxa" w:w="1872"/>
            <w:vAlign w:val="center"/>
            <w:shd w:fill="F3F6F7"/>
          </w:tcPr>
          <w:p>
            <w:r/>
            <w:r>
              <w:rPr>
                <w:b w:val="0"/>
                <w:sz w:val="17"/>
              </w:rPr>
              <w:t>78,75 kg</w:t>
            </w:r>
          </w:p>
        </w:tc>
        <w:tc>
          <w:tcPr>
            <w:tcW w:type="dxa" w:w="2160"/>
            <w:vAlign w:val="center"/>
            <w:shd w:fill="F3F6F7"/>
          </w:tcPr>
          <w:p>
            <w:r/>
            <w:r>
              <w:rPr>
                <w:b w:val="0"/>
                <w:sz w:val="17"/>
              </w:rPr>
              <w:t>77,9-80,0 kg</w:t>
            </w:r>
          </w:p>
        </w:tc>
        <w:tc>
          <w:tcPr>
            <w:tcW w:type="dxa" w:w="2016"/>
            <w:vAlign w:val="center"/>
            <w:shd w:fill="F3F6F7"/>
          </w:tcPr>
          <w:p>
            <w:r/>
            <w:r>
              <w:rPr>
                <w:b w:val="0"/>
                <w:sz w:val="17"/>
              </w:rPr>
              <w:t>78,8 kg</w:t>
            </w:r>
          </w:p>
        </w:tc>
      </w:tr>
      <w:tr>
        <w:tc>
          <w:tcPr>
            <w:tcW w:type="dxa" w:w="2304"/>
            <w:vAlign w:val="center"/>
          </w:tcPr>
          <w:p>
            <w:r/>
            <w:r>
              <w:rPr>
                <w:b w:val="0"/>
                <w:sz w:val="17"/>
              </w:rPr>
              <w:t>03.09-09.09</w:t>
            </w:r>
          </w:p>
        </w:tc>
        <w:tc>
          <w:tcPr>
            <w:tcW w:type="dxa" w:w="1440"/>
            <w:vAlign w:val="center"/>
          </w:tcPr>
          <w:p>
            <w:r/>
            <w:r>
              <w:rPr>
                <w:b w:val="0"/>
                <w:sz w:val="17"/>
              </w:rPr>
              <w:t>7</w:t>
            </w:r>
          </w:p>
        </w:tc>
        <w:tc>
          <w:tcPr>
            <w:tcW w:type="dxa" w:w="1872"/>
            <w:vAlign w:val="center"/>
          </w:tcPr>
          <w:p>
            <w:r/>
            <w:r>
              <w:rPr>
                <w:b w:val="0"/>
                <w:sz w:val="17"/>
              </w:rPr>
              <w:t>78,84 kg</w:t>
            </w:r>
          </w:p>
        </w:tc>
        <w:tc>
          <w:tcPr>
            <w:tcW w:type="dxa" w:w="2160"/>
            <w:vAlign w:val="center"/>
          </w:tcPr>
          <w:p>
            <w:r/>
            <w:r>
              <w:rPr>
                <w:b w:val="0"/>
                <w:sz w:val="17"/>
              </w:rPr>
              <w:t>78,5-79,4 kg</w:t>
            </w:r>
          </w:p>
        </w:tc>
        <w:tc>
          <w:tcPr>
            <w:tcW w:type="dxa" w:w="2016"/>
            <w:vAlign w:val="center"/>
          </w:tcPr>
          <w:p>
            <w:r/>
            <w:r>
              <w:rPr>
                <w:b w:val="0"/>
                <w:sz w:val="17"/>
              </w:rPr>
              <w:t>78,8 kg</w:t>
            </w:r>
          </w:p>
        </w:tc>
      </w:tr>
    </w:tbl>
    <w:p>
      <w:pPr>
        <w:spacing w:after="40"/>
      </w:pPr>
    </w:p>
    <w:p>
      <w:pPr>
        <w:spacing w:after="100" w:line="259" w:lineRule="auto"/>
      </w:pPr>
      <w:r>
        <w:rPr>
          <w:sz w:val="19"/>
        </w:rPr>
        <w:t>174 cm ve 78,8 kg üzerinden BMI yaklaşık 26,0 kg/m²’dir. Bu, raporun ana klinik sorunlarından biri değildir; şu aşamada daha önemli olan anemi, enfeksiyon/yara ve aort/antikoagülasyon takipleridir.</w:t>
      </w:r>
    </w:p>
    <w:p>
      <w:pPr>
        <w:pStyle w:val="Heading1"/>
      </w:pPr>
      <w:r>
        <w:t>10. İlaç tedavisi ve önemli etkileşimler</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5F"/>
          </w:tcPr>
          <w:p>
            <w:r/>
            <w:r>
              <w:rPr>
                <w:b/>
                <w:color w:val="FFFFFF"/>
                <w:sz w:val="16"/>
              </w:rPr>
              <w:t>İlaç / sınıf</w:t>
            </w:r>
          </w:p>
        </w:tc>
        <w:tc>
          <w:tcPr>
            <w:tcW w:type="dxa" w:w="2880"/>
            <w:vAlign w:val="center"/>
            <w:shd w:fill="1F4E5F"/>
          </w:tcPr>
          <w:p>
            <w:r/>
            <w:r>
              <w:rPr>
                <w:b/>
                <w:color w:val="FFFFFF"/>
                <w:sz w:val="16"/>
              </w:rPr>
              <w:t>Dosyadaki güncel kayıt</w:t>
            </w:r>
          </w:p>
        </w:tc>
        <w:tc>
          <w:tcPr>
            <w:tcW w:type="dxa" w:w="3744"/>
            <w:vAlign w:val="center"/>
            <w:shd w:fill="1F4E5F"/>
          </w:tcPr>
          <w:p>
            <w:r/>
            <w:r>
              <w:rPr>
                <w:b/>
                <w:color w:val="FFFFFF"/>
                <w:sz w:val="16"/>
              </w:rPr>
              <w:t>Analitik not</w:t>
            </w:r>
          </w:p>
        </w:tc>
      </w:tr>
      <w:tr>
        <w:tc>
          <w:tcPr>
            <w:tcW w:type="dxa" w:w="2880"/>
            <w:vAlign w:val="center"/>
          </w:tcPr>
          <w:p>
            <w:r/>
            <w:r>
              <w:rPr>
                <w:b w:val="0"/>
                <w:sz w:val="16"/>
              </w:rPr>
              <w:t>Warfarin</w:t>
            </w:r>
          </w:p>
        </w:tc>
        <w:tc>
          <w:tcPr>
            <w:tcW w:type="dxa" w:w="2880"/>
            <w:vAlign w:val="center"/>
          </w:tcPr>
          <w:p>
            <w:r/>
            <w:r>
              <w:rPr>
                <w:b w:val="0"/>
                <w:sz w:val="16"/>
              </w:rPr>
              <w:t>Haftalık toplam 20 mg</w:t>
            </w:r>
          </w:p>
        </w:tc>
        <w:tc>
          <w:tcPr>
            <w:tcW w:type="dxa" w:w="3744"/>
            <w:vAlign w:val="center"/>
          </w:tcPr>
          <w:p>
            <w:r/>
            <w:r>
              <w:rPr>
                <w:b w:val="0"/>
                <w:sz w:val="16"/>
              </w:rPr>
              <w:t>Mekanik kapak için temel tedavi; INR yakın izlenmeli.</w:t>
            </w:r>
          </w:p>
        </w:tc>
      </w:tr>
      <w:tr>
        <w:tc>
          <w:tcPr>
            <w:tcW w:type="dxa" w:w="2880"/>
            <w:vAlign w:val="center"/>
            <w:shd w:fill="F3F6F7"/>
          </w:tcPr>
          <w:p>
            <w:r/>
            <w:r>
              <w:rPr>
                <w:b w:val="0"/>
                <w:sz w:val="16"/>
              </w:rPr>
              <w:t>Dilatrend (carvedilol)</w:t>
            </w:r>
          </w:p>
        </w:tc>
        <w:tc>
          <w:tcPr>
            <w:tcW w:type="dxa" w:w="2880"/>
            <w:vAlign w:val="center"/>
            <w:shd w:fill="F3F6F7"/>
          </w:tcPr>
          <w:p>
            <w:r/>
            <w:r>
              <w:rPr>
                <w:b w:val="0"/>
                <w:sz w:val="16"/>
              </w:rPr>
              <w:t>6,25 mg x2/gün</w:t>
            </w:r>
          </w:p>
        </w:tc>
        <w:tc>
          <w:tcPr>
            <w:tcW w:type="dxa" w:w="3744"/>
            <w:vAlign w:val="center"/>
            <w:shd w:fill="F3F6F7"/>
          </w:tcPr>
          <w:p>
            <w:r/>
            <w:r>
              <w:rPr>
                <w:b w:val="0"/>
                <w:sz w:val="16"/>
              </w:rPr>
              <w:t>Beta-blokaj; aort duvar stresinin azaltılması açısından uygun sınıf.</w:t>
            </w:r>
          </w:p>
        </w:tc>
      </w:tr>
      <w:tr>
        <w:tc>
          <w:tcPr>
            <w:tcW w:type="dxa" w:w="2880"/>
            <w:vAlign w:val="center"/>
          </w:tcPr>
          <w:p>
            <w:r/>
            <w:r>
              <w:rPr>
                <w:b w:val="0"/>
                <w:sz w:val="16"/>
              </w:rPr>
              <w:t>Coversyl (perindopril)</w:t>
            </w:r>
          </w:p>
        </w:tc>
        <w:tc>
          <w:tcPr>
            <w:tcW w:type="dxa" w:w="2880"/>
            <w:vAlign w:val="center"/>
          </w:tcPr>
          <w:p>
            <w:r/>
            <w:r>
              <w:rPr>
                <w:b w:val="0"/>
                <w:sz w:val="16"/>
              </w:rPr>
              <w:t>5 mg/gün</w:t>
            </w:r>
          </w:p>
        </w:tc>
        <w:tc>
          <w:tcPr>
            <w:tcW w:type="dxa" w:w="3744"/>
            <w:vAlign w:val="center"/>
          </w:tcPr>
          <w:p>
            <w:r/>
            <w:r>
              <w:rPr>
                <w:b w:val="0"/>
                <w:sz w:val="16"/>
              </w:rPr>
              <w:t>Kan basıncı kontrolü için.</w:t>
            </w:r>
          </w:p>
        </w:tc>
      </w:tr>
      <w:tr>
        <w:tc>
          <w:tcPr>
            <w:tcW w:type="dxa" w:w="2880"/>
            <w:vAlign w:val="center"/>
            <w:shd w:fill="F3F6F7"/>
          </w:tcPr>
          <w:p>
            <w:r/>
            <w:r>
              <w:rPr>
                <w:b w:val="0"/>
                <w:sz w:val="16"/>
              </w:rPr>
              <w:t>EcopirinPro (ASA)</w:t>
            </w:r>
          </w:p>
        </w:tc>
        <w:tc>
          <w:tcPr>
            <w:tcW w:type="dxa" w:w="2880"/>
            <w:vAlign w:val="center"/>
            <w:shd w:fill="F3F6F7"/>
          </w:tcPr>
          <w:p>
            <w:r/>
            <w:r>
              <w:rPr>
                <w:b w:val="0"/>
                <w:sz w:val="16"/>
              </w:rPr>
              <w:t>81 mg/gün</w:t>
            </w:r>
          </w:p>
        </w:tc>
        <w:tc>
          <w:tcPr>
            <w:tcW w:type="dxa" w:w="3744"/>
            <w:vAlign w:val="center"/>
            <w:shd w:fill="F3F6F7"/>
          </w:tcPr>
          <w:p>
            <w:r/>
            <w:r>
              <w:rPr>
                <w:b w:val="0"/>
                <w:sz w:val="16"/>
              </w:rPr>
              <w:t>Warfarin ile birlikte; endikasyon/kanama riski yeniden doğrulanmalı.</w:t>
            </w:r>
          </w:p>
        </w:tc>
      </w:tr>
      <w:tr>
        <w:tc>
          <w:tcPr>
            <w:tcW w:type="dxa" w:w="2880"/>
            <w:vAlign w:val="center"/>
          </w:tcPr>
          <w:p>
            <w:r/>
            <w:r>
              <w:rPr>
                <w:b w:val="0"/>
                <w:sz w:val="16"/>
              </w:rPr>
              <w:t>Panto</w:t>
            </w:r>
          </w:p>
        </w:tc>
        <w:tc>
          <w:tcPr>
            <w:tcW w:type="dxa" w:w="2880"/>
            <w:vAlign w:val="center"/>
          </w:tcPr>
          <w:p>
            <w:r/>
            <w:r>
              <w:rPr>
                <w:b w:val="0"/>
                <w:sz w:val="16"/>
              </w:rPr>
              <w:t>40 mg/gün</w:t>
            </w:r>
          </w:p>
        </w:tc>
        <w:tc>
          <w:tcPr>
            <w:tcW w:type="dxa" w:w="3744"/>
            <w:vAlign w:val="center"/>
          </w:tcPr>
          <w:p>
            <w:r/>
            <w:r>
              <w:rPr>
                <w:b w:val="0"/>
                <w:sz w:val="16"/>
              </w:rPr>
              <w:t>Gastrointestinal koruma; tek başına kanamayı dışlamaz.</w:t>
            </w:r>
          </w:p>
        </w:tc>
      </w:tr>
      <w:tr>
        <w:tc>
          <w:tcPr>
            <w:tcW w:type="dxa" w:w="2880"/>
            <w:vAlign w:val="center"/>
            <w:shd w:fill="F3F6F7"/>
          </w:tcPr>
          <w:p>
            <w:r/>
            <w:r>
              <w:rPr>
                <w:b w:val="0"/>
                <w:sz w:val="16"/>
              </w:rPr>
              <w:t>Klamoks</w:t>
            </w:r>
          </w:p>
        </w:tc>
        <w:tc>
          <w:tcPr>
            <w:tcW w:type="dxa" w:w="2880"/>
            <w:vAlign w:val="center"/>
            <w:shd w:fill="F3F6F7"/>
          </w:tcPr>
          <w:p>
            <w:r/>
            <w:r>
              <w:rPr>
                <w:b w:val="0"/>
                <w:sz w:val="16"/>
              </w:rPr>
              <w:t>1000 mg x2/gün; 04.09 başlangıç</w:t>
            </w:r>
          </w:p>
        </w:tc>
        <w:tc>
          <w:tcPr>
            <w:tcW w:type="dxa" w:w="3744"/>
            <w:vAlign w:val="center"/>
            <w:shd w:fill="F3F6F7"/>
          </w:tcPr>
          <w:p>
            <w:r/>
            <w:r>
              <w:rPr>
                <w:b w:val="0"/>
                <w:sz w:val="16"/>
              </w:rPr>
              <w:t>Warfarin ile birlikte PT/INR uzayabilir; yakın INR izlemi önemli [8].</w:t>
            </w:r>
          </w:p>
        </w:tc>
      </w:tr>
      <w:tr>
        <w:tc>
          <w:tcPr>
            <w:tcW w:type="dxa" w:w="2880"/>
            <w:vAlign w:val="center"/>
          </w:tcPr>
          <w:p>
            <w:r/>
            <w:r>
              <w:rPr>
                <w:b w:val="0"/>
                <w:sz w:val="16"/>
              </w:rPr>
              <w:t>Cipro (geçmiş)</w:t>
            </w:r>
          </w:p>
        </w:tc>
        <w:tc>
          <w:tcPr>
            <w:tcW w:type="dxa" w:w="2880"/>
            <w:vAlign w:val="center"/>
          </w:tcPr>
          <w:p>
            <w:r/>
            <w:r>
              <w:rPr>
                <w:b w:val="0"/>
                <w:sz w:val="16"/>
              </w:rPr>
              <w:t>750 mg x2/gün, 28.07-04.08</w:t>
            </w:r>
          </w:p>
        </w:tc>
        <w:tc>
          <w:tcPr>
            <w:tcW w:type="dxa" w:w="3744"/>
            <w:vAlign w:val="center"/>
          </w:tcPr>
          <w:p>
            <w:r/>
            <w:r>
              <w:rPr>
                <w:b w:val="0"/>
                <w:sz w:val="16"/>
              </w:rPr>
              <w:t>Warfarin etkisini artırabilir; dönemsel INR takibi gerekir [9].</w:t>
            </w:r>
          </w:p>
        </w:tc>
      </w:tr>
      <w:tr>
        <w:tc>
          <w:tcPr>
            <w:tcW w:type="dxa" w:w="2880"/>
            <w:vAlign w:val="center"/>
            <w:shd w:fill="F3F6F7"/>
          </w:tcPr>
          <w:p>
            <w:r/>
            <w:r>
              <w:rPr>
                <w:b w:val="0"/>
                <w:sz w:val="16"/>
              </w:rPr>
              <w:t>Oksapar/enoksaparin (geçmiş)</w:t>
            </w:r>
          </w:p>
        </w:tc>
        <w:tc>
          <w:tcPr>
            <w:tcW w:type="dxa" w:w="2880"/>
            <w:vAlign w:val="center"/>
            <w:shd w:fill="F3F6F7"/>
          </w:tcPr>
          <w:p>
            <w:r/>
            <w:r>
              <w:rPr>
                <w:b w:val="0"/>
                <w:sz w:val="16"/>
              </w:rPr>
              <w:t>0,6 mL x2/gün, 27.07-03.08</w:t>
            </w:r>
          </w:p>
        </w:tc>
        <w:tc>
          <w:tcPr>
            <w:tcW w:type="dxa" w:w="3744"/>
            <w:vAlign w:val="center"/>
            <w:shd w:fill="F3F6F7"/>
          </w:tcPr>
          <w:p>
            <w:r/>
            <w:r>
              <w:rPr>
                <w:b w:val="0"/>
                <w:sz w:val="16"/>
              </w:rPr>
              <w:t>Bridging/antikoagülasyon kaydı; endikasyon ve hedef doz klinik dosyadan teyit edilmeli.</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AF2F5"/>
          </w:tcPr>
          <w:p>
            <w:pPr>
              <w:spacing w:after="40"/>
            </w:pPr>
            <w:r>
              <w:rPr>
                <w:b/>
                <w:color w:val="2F6F7E"/>
                <w:sz w:val="21"/>
              </w:rPr>
              <w:t>Klamoks + warfarin: somut izlem konusu</w:t>
            </w:r>
          </w:p>
          <w:p>
            <w:pPr>
              <w:spacing w:after="0"/>
            </w:pPr>
            <w:r>
              <w:rPr>
                <w:sz w:val="18"/>
              </w:rPr>
              <w:t>Güncel ilaç kaydında Klamoks (amoksisilin/klavulanat) 4 Eylül’de başlanmış; son INR 2 Eylül’de 2,72. Güncel DailyMed etiketi, amoksisilin/klavulanat ile oral antikoagülanların birlikte kullanımında PT/INR artışı bildirildiğini ve uygun izlemin yapılması gerektiğini belirtir [8]. Bu nedenle, reçeteleyen ekip tarafından yakın tarihli INR planı oluşturulması önemlidir. Kendi başına warfarin veya antibiyotik kesilmemelidir.</w:t>
            </w:r>
          </w:p>
        </w:tc>
      </w:tr>
    </w:tbl>
    <w:p>
      <w:pPr>
        <w:spacing w:after="40"/>
      </w:pPr>
    </w:p>
    <w:p>
      <w:pPr>
        <w:spacing w:after="100" w:line="259" w:lineRule="auto"/>
      </w:pPr>
      <w:r>
        <w:rPr>
          <w:sz w:val="19"/>
        </w:rPr>
        <w:t>2025 ESC/EACTS kılavuzu mekanik kapaklı hastalarda VKA tedavisinin INR hedefini kapak tipi ve ek tromboembolik risk faktörlerine göre belirler. Dosyada atriyal fibrilasyon, LVEF&lt;35%, yakın dönem tromboembolizm veya bilinen hiperkoagülabilite gibi risk faktörlerine dair yeterli kanıt bulunmadığından, 2,0-3,0 aralığı en olası referanstır; kesin hedef kardiyoloji tarafından doğrulanmalıdır [2].</w:t>
      </w:r>
    </w:p>
    <w:p>
      <w:r>
        <w:br w:type="page"/>
      </w:r>
    </w:p>
    <w:p>
      <w:pPr>
        <w:pStyle w:val="Heading1"/>
      </w:pPr>
      <w:r>
        <w:t>11. Genel gidişat: stabilizasyon var, fakat düşük riskli dönem henüz değil</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5F"/>
          </w:tcPr>
          <w:p>
            <w:r/>
            <w:r>
              <w:rPr>
                <w:b/>
                <w:color w:val="FFFFFF"/>
                <w:sz w:val="16"/>
              </w:rPr>
              <w:t>Alan</w:t>
            </w:r>
          </w:p>
        </w:tc>
        <w:tc>
          <w:tcPr>
            <w:tcW w:type="dxa" w:w="2304"/>
            <w:vAlign w:val="center"/>
            <w:shd w:fill="1F4E5F"/>
          </w:tcPr>
          <w:p>
            <w:r/>
            <w:r>
              <w:rPr>
                <w:b/>
                <w:color w:val="FFFFFF"/>
                <w:sz w:val="16"/>
              </w:rPr>
              <w:t>Durum</w:t>
            </w:r>
          </w:p>
        </w:tc>
        <w:tc>
          <w:tcPr>
            <w:tcW w:type="dxa" w:w="5472"/>
            <w:vAlign w:val="center"/>
            <w:shd w:fill="1F4E5F"/>
          </w:tcPr>
          <w:p>
            <w:r/>
            <w:r>
              <w:rPr>
                <w:b/>
                <w:color w:val="FFFFFF"/>
                <w:sz w:val="16"/>
              </w:rPr>
              <w:t>Gerekçe</w:t>
            </w:r>
          </w:p>
        </w:tc>
      </w:tr>
      <w:tr>
        <w:tc>
          <w:tcPr>
            <w:tcW w:type="dxa" w:w="2016"/>
            <w:vAlign w:val="center"/>
          </w:tcPr>
          <w:p>
            <w:r/>
            <w:r>
              <w:rPr>
                <w:b w:val="0"/>
                <w:sz w:val="16"/>
              </w:rPr>
              <w:t>Hemodinami</w:t>
            </w:r>
          </w:p>
        </w:tc>
        <w:tc>
          <w:tcPr>
            <w:tcW w:type="dxa" w:w="2304"/>
            <w:vAlign w:val="center"/>
          </w:tcPr>
          <w:p>
            <w:r/>
            <w:r>
              <w:rPr>
                <w:b w:val="0"/>
                <w:sz w:val="16"/>
              </w:rPr>
              <w:t>İYİLEŞEN / STABİL</w:t>
            </w:r>
          </w:p>
        </w:tc>
        <w:tc>
          <w:tcPr>
            <w:tcW w:type="dxa" w:w="5472"/>
            <w:vAlign w:val="center"/>
          </w:tcPr>
          <w:p>
            <w:r/>
            <w:r>
              <w:rPr>
                <w:b w:val="0"/>
                <w:sz w:val="16"/>
              </w:rPr>
              <w:t>Son hafta 111/76; ciddi hipertansif ataklar belirgin azalmış.</w:t>
            </w:r>
          </w:p>
        </w:tc>
      </w:tr>
      <w:tr>
        <w:tc>
          <w:tcPr>
            <w:tcW w:type="dxa" w:w="2016"/>
            <w:vAlign w:val="center"/>
            <w:shd w:fill="F3F6F7"/>
          </w:tcPr>
          <w:p>
            <w:r/>
            <w:r>
              <w:rPr>
                <w:b w:val="0"/>
                <w:sz w:val="16"/>
              </w:rPr>
              <w:t>Aort anatomisi</w:t>
            </w:r>
          </w:p>
        </w:tc>
        <w:tc>
          <w:tcPr>
            <w:tcW w:type="dxa" w:w="2304"/>
            <w:vAlign w:val="center"/>
            <w:shd w:fill="F3F6F7"/>
          </w:tcPr>
          <w:p>
            <w:r/>
            <w:r>
              <w:rPr>
                <w:b w:val="0"/>
                <w:sz w:val="16"/>
              </w:rPr>
              <w:t>İZLEM GEREKİR</w:t>
            </w:r>
          </w:p>
        </w:tc>
        <w:tc>
          <w:tcPr>
            <w:tcW w:type="dxa" w:w="5472"/>
            <w:vAlign w:val="center"/>
            <w:shd w:fill="F3F6F7"/>
          </w:tcPr>
          <w:p>
            <w:r/>
            <w:r>
              <w:rPr>
                <w:b w:val="0"/>
                <w:sz w:val="16"/>
              </w:rPr>
              <w:t>Operasyon yatağı stabil, ancak distal rezidüel diseksiyon devam ediyor.</w:t>
            </w:r>
          </w:p>
        </w:tc>
      </w:tr>
      <w:tr>
        <w:tc>
          <w:tcPr>
            <w:tcW w:type="dxa" w:w="2016"/>
            <w:vAlign w:val="center"/>
          </w:tcPr>
          <w:p>
            <w:r/>
            <w:r>
              <w:rPr>
                <w:b w:val="0"/>
                <w:sz w:val="16"/>
              </w:rPr>
              <w:t>Mekanik kapak</w:t>
            </w:r>
          </w:p>
        </w:tc>
        <w:tc>
          <w:tcPr>
            <w:tcW w:type="dxa" w:w="2304"/>
            <w:vAlign w:val="center"/>
          </w:tcPr>
          <w:p>
            <w:r/>
            <w:r>
              <w:rPr>
                <w:b w:val="0"/>
                <w:sz w:val="16"/>
              </w:rPr>
              <w:t>STABİL, YAKIN İZLEM</w:t>
            </w:r>
          </w:p>
        </w:tc>
        <w:tc>
          <w:tcPr>
            <w:tcW w:type="dxa" w:w="5472"/>
            <w:vAlign w:val="center"/>
          </w:tcPr>
          <w:p>
            <w:r/>
            <w:r>
              <w:rPr>
                <w:b w:val="0"/>
                <w:sz w:val="16"/>
              </w:rPr>
              <w:t>Son INR 2,72 uygun; tarihsel INR dalgalanması belirgin.</w:t>
            </w:r>
          </w:p>
        </w:tc>
      </w:tr>
      <w:tr>
        <w:tc>
          <w:tcPr>
            <w:tcW w:type="dxa" w:w="2016"/>
            <w:vAlign w:val="center"/>
            <w:shd w:fill="F3F6F7"/>
          </w:tcPr>
          <w:p>
            <w:r/>
            <w:r>
              <w:rPr>
                <w:b w:val="0"/>
                <w:sz w:val="16"/>
              </w:rPr>
              <w:t>Enfeksiyon/yara</w:t>
            </w:r>
          </w:p>
        </w:tc>
        <w:tc>
          <w:tcPr>
            <w:tcW w:type="dxa" w:w="2304"/>
            <w:vAlign w:val="center"/>
            <w:shd w:fill="F3F6F7"/>
          </w:tcPr>
          <w:p>
            <w:r/>
            <w:r>
              <w:rPr>
                <w:b w:val="0"/>
                <w:sz w:val="16"/>
              </w:rPr>
              <w:t>KISMEN İYİLEŞEN</w:t>
            </w:r>
          </w:p>
        </w:tc>
        <w:tc>
          <w:tcPr>
            <w:tcW w:type="dxa" w:w="5472"/>
            <w:vAlign w:val="center"/>
            <w:shd w:fill="F3F6F7"/>
          </w:tcPr>
          <w:p>
            <w:r/>
            <w:r>
              <w:rPr>
                <w:b w:val="0"/>
                <w:sz w:val="16"/>
              </w:rPr>
              <w:t>CRP 23,8 → 11,3, WBC 9,96 → 7,97; ancak normalleşmiş değil.</w:t>
            </w:r>
          </w:p>
        </w:tc>
      </w:tr>
      <w:tr>
        <w:tc>
          <w:tcPr>
            <w:tcW w:type="dxa" w:w="2016"/>
            <w:vAlign w:val="center"/>
          </w:tcPr>
          <w:p>
            <w:r/>
            <w:r>
              <w:rPr>
                <w:b w:val="0"/>
                <w:sz w:val="16"/>
              </w:rPr>
              <w:t>Anemi/demir</w:t>
            </w:r>
          </w:p>
        </w:tc>
        <w:tc>
          <w:tcPr>
            <w:tcW w:type="dxa" w:w="2304"/>
            <w:vAlign w:val="center"/>
          </w:tcPr>
          <w:p>
            <w:r/>
            <w:r>
              <w:rPr>
                <w:b w:val="0"/>
                <w:sz w:val="16"/>
              </w:rPr>
              <w:t>ÖNCELİKLİ SORUN</w:t>
            </w:r>
          </w:p>
        </w:tc>
        <w:tc>
          <w:tcPr>
            <w:tcW w:type="dxa" w:w="5472"/>
            <w:vAlign w:val="center"/>
          </w:tcPr>
          <w:p>
            <w:r/>
            <w:r>
              <w:rPr>
                <w:b w:val="0"/>
                <w:sz w:val="16"/>
              </w:rPr>
              <w:t>HGB 9,7 + ferritin 19 + Fe 15 + MCV 76,4.</w:t>
            </w:r>
          </w:p>
        </w:tc>
      </w:tr>
      <w:tr>
        <w:tc>
          <w:tcPr>
            <w:tcW w:type="dxa" w:w="2016"/>
            <w:vAlign w:val="center"/>
            <w:shd w:fill="F3F6F7"/>
          </w:tcPr>
          <w:p>
            <w:r/>
            <w:r>
              <w:rPr>
                <w:b w:val="0"/>
                <w:sz w:val="16"/>
              </w:rPr>
              <w:t>Böbrek</w:t>
            </w:r>
          </w:p>
        </w:tc>
        <w:tc>
          <w:tcPr>
            <w:tcW w:type="dxa" w:w="2304"/>
            <w:vAlign w:val="center"/>
            <w:shd w:fill="F3F6F7"/>
          </w:tcPr>
          <w:p>
            <w:r/>
            <w:r>
              <w:rPr>
                <w:b w:val="0"/>
                <w:sz w:val="16"/>
              </w:rPr>
              <w:t>İYİ</w:t>
            </w:r>
          </w:p>
        </w:tc>
        <w:tc>
          <w:tcPr>
            <w:tcW w:type="dxa" w:w="5472"/>
            <w:vAlign w:val="center"/>
            <w:shd w:fill="F3F6F7"/>
          </w:tcPr>
          <w:p>
            <w:r/>
            <w:r>
              <w:rPr>
                <w:b w:val="0"/>
                <w:sz w:val="16"/>
              </w:rPr>
              <w:t>Kreatinin 1,02; son değerde düzelme.</w:t>
            </w:r>
          </w:p>
        </w:tc>
      </w:tr>
      <w:tr>
        <w:tc>
          <w:tcPr>
            <w:tcW w:type="dxa" w:w="2016"/>
            <w:vAlign w:val="center"/>
          </w:tcPr>
          <w:p>
            <w:r/>
            <w:r>
              <w:rPr>
                <w:b w:val="0"/>
                <w:sz w:val="16"/>
              </w:rPr>
              <w:t>Kilo/sıvı</w:t>
            </w:r>
          </w:p>
        </w:tc>
        <w:tc>
          <w:tcPr>
            <w:tcW w:type="dxa" w:w="2304"/>
            <w:vAlign w:val="center"/>
          </w:tcPr>
          <w:p>
            <w:r/>
            <w:r>
              <w:rPr>
                <w:b w:val="0"/>
                <w:sz w:val="16"/>
              </w:rPr>
              <w:t>STABİL</w:t>
            </w:r>
          </w:p>
        </w:tc>
        <w:tc>
          <w:tcPr>
            <w:tcW w:type="dxa" w:w="5472"/>
            <w:vAlign w:val="center"/>
          </w:tcPr>
          <w:p>
            <w:r/>
            <w:r>
              <w:rPr>
                <w:b w:val="0"/>
                <w:sz w:val="16"/>
              </w:rPr>
              <w:t>Son 7 gün dar aralıkta, 78,8 kg.</w:t>
            </w:r>
          </w:p>
        </w:tc>
      </w:tr>
      <w:tr>
        <w:tc>
          <w:tcPr>
            <w:tcW w:type="dxa" w:w="2016"/>
            <w:vAlign w:val="center"/>
            <w:shd w:fill="F3F6F7"/>
          </w:tcPr>
          <w:p>
            <w:r/>
            <w:r>
              <w:rPr>
                <w:b w:val="0"/>
                <w:sz w:val="16"/>
              </w:rPr>
              <w:t>Lipid</w:t>
            </w:r>
          </w:p>
        </w:tc>
        <w:tc>
          <w:tcPr>
            <w:tcW w:type="dxa" w:w="2304"/>
            <w:vAlign w:val="center"/>
            <w:shd w:fill="F3F6F7"/>
          </w:tcPr>
          <w:p>
            <w:r/>
            <w:r>
              <w:rPr>
                <w:b w:val="0"/>
                <w:sz w:val="16"/>
              </w:rPr>
              <w:t>İYİLEŞTİRİLMELİ</w:t>
            </w:r>
          </w:p>
        </w:tc>
        <w:tc>
          <w:tcPr>
            <w:tcW w:type="dxa" w:w="5472"/>
            <w:vAlign w:val="center"/>
            <w:shd w:fill="F3F6F7"/>
          </w:tcPr>
          <w:p>
            <w:r/>
            <w:r>
              <w:rPr>
                <w:b w:val="0"/>
                <w:sz w:val="16"/>
              </w:rPr>
              <w:t>LDL 141, HDL 34, total kolesterol 210.</w:t>
            </w:r>
          </w:p>
        </w:tc>
      </w:tr>
    </w:tbl>
    <w:p>
      <w:pPr>
        <w:spacing w:after="40"/>
      </w:pPr>
    </w:p>
    <w:p>
      <w:pPr>
        <w:spacing w:after="100" w:line="259" w:lineRule="auto"/>
      </w:pPr>
      <w:r>
        <w:rPr>
          <w:sz w:val="19"/>
        </w:rPr>
        <w:t>Net prognostik değerlendirme: Şubat 2026’daki akut olaydan sonraki en kırılgan erken dönem büyük ölçüde geride kalmış ve özellikle kan basıncı ile renal fonksiyonlarda belirgin stabilizasyon elde edilmiş görünüyor. Ancak “tamamen düzeldi” denecek bir tablo yoktur. Uzun dönem riskin ana belirleyicileri; rezidüel diseksiyonun büyüme davranışı, mekanik kapak antikoagülasyonunun kalitesi, sternal enfeksiyonun tam eradikasyonu ve demir eksikliği anemisinin nedeninin bulunup düzeltilmesidir.</w:t>
      </w:r>
    </w:p>
    <w:p>
      <w:pPr>
        <w:pStyle w:val="Heading1"/>
      </w:pPr>
      <w:r>
        <w:t>12. Önceliklendirilmiş izlem planı</w:t>
      </w:r>
    </w:p>
    <w:p>
      <w:pPr>
        <w:pStyle w:val="ListBullet"/>
        <w:spacing w:after="40" w:line="247" w:lineRule="auto"/>
      </w:pPr>
      <w:r>
        <w:rPr>
          <w:sz w:val="18"/>
        </w:rPr>
        <w:t>1) KVC/aort cerrahisi: 5 Mayıs sonrası planlanan 6 aylık toraks-abdomen-pelvis CTA veya MR görüntülemesinin yapılıp yapılmadığını teyit etmek; rezidüel diseksiyon ve aort çaplarını seri ölçümle karşılaştırmak [1].</w:t>
      </w:r>
    </w:p>
    <w:p>
      <w:pPr>
        <w:pStyle w:val="ListBullet"/>
        <w:spacing w:after="40" w:line="247" w:lineRule="auto"/>
      </w:pPr>
      <w:r>
        <w:rPr>
          <w:sz w:val="18"/>
        </w:rPr>
        <w:t>2) Antikoagülasyon: Son INR 2,72 uygun olsa da Klamoks 4 Eylül başlangıcı nedeniyle yakın INR kontrolü planlamak; kanama ve tromboz belirtilerini ayrı ayrı izlemek [2,8].</w:t>
      </w:r>
    </w:p>
    <w:p>
      <w:pPr>
        <w:pStyle w:val="ListBullet"/>
        <w:spacing w:after="40" w:line="247" w:lineRule="auto"/>
      </w:pPr>
      <w:r>
        <w:rPr>
          <w:sz w:val="18"/>
        </w:rPr>
        <w:t>3) Anemi: HGB, retikülosit, ferritin, demir, transferrin satürasyonu izlemi; erkek hastada demir eksikliğinin kaynağı için gastroenteroloji/hematoloji değerlendirmesi; gerekli görülürse üst ve alt GI inceleme [4].</w:t>
      </w:r>
    </w:p>
    <w:p>
      <w:pPr>
        <w:pStyle w:val="ListBullet"/>
        <w:spacing w:after="40" w:line="247" w:lineRule="auto"/>
      </w:pPr>
      <w:r>
        <w:rPr>
          <w:sz w:val="18"/>
        </w:rPr>
        <w:t>4) Sternal yara/enfeksiyon: yaranın fizik muayene ve mikrobiyolojik planla izlenmesi; ateş, pürülan akıntı veya artan CRP/WBC durumunda enfeksiyon hastalıkları + KVC iş birliği; endokardit şüphesinde TTE/TEE ve uygun kan kültürleri [3].</w:t>
      </w:r>
    </w:p>
    <w:p>
      <w:pPr>
        <w:pStyle w:val="ListBullet"/>
        <w:spacing w:after="40" w:line="247" w:lineRule="auto"/>
      </w:pPr>
      <w:r>
        <w:rPr>
          <w:sz w:val="18"/>
        </w:rPr>
        <w:t>5) Kardiyoloji: mekanik kapağın fonksiyonunu ve LV fonksiyonunu gösteren güncel ekokardiyografinin dosyada olup olmadığını kontrol etmek; özellikle yeni dispne, ödem, senkop veya kapak sesi değişikliği varsa gecikmemek [1,2].</w:t>
      </w:r>
    </w:p>
    <w:p>
      <w:pPr>
        <w:pStyle w:val="ListBullet"/>
        <w:spacing w:after="40" w:line="247" w:lineRule="auto"/>
      </w:pPr>
      <w:r>
        <w:rPr>
          <w:sz w:val="18"/>
        </w:rPr>
        <w:t>6) Risk faktörleri: LDL 141 mg/dL için toplam kardiyovasküler risk, aterosklerotik plak/CAD/PAD ve mevcut ilaçlarla birlikte lipid düşürücü tedavi gereksinimini değerlendirmek [6].</w:t>
      </w:r>
    </w:p>
    <w:p>
      <w:pPr>
        <w:pStyle w:val="ListBullet"/>
        <w:spacing w:after="40" w:line="247" w:lineRule="auto"/>
      </w:pPr>
      <w:r>
        <w:rPr>
          <w:sz w:val="18"/>
        </w:rPr>
        <w:t>7) Veri yönetimi: İlaç listesini reçete/epikriz ile tekilleştirmek; otomatik rapor ile ham ilaç değişiklikleri arasındaki çelişkileri düzeltmek.</w:t>
      </w:r>
    </w:p>
    <w:p>
      <w:r>
        <w:br w:type="page"/>
      </w:r>
    </w:p>
    <w:p>
      <w:pPr>
        <w:pStyle w:val="Heading1"/>
      </w:pPr>
      <w:r>
        <w:t>13. Acil değerlendirme gerektiren uyarı işaretleri</w:t>
      </w:r>
    </w:p>
    <w:p>
      <w:pPr>
        <w:spacing w:after="100" w:line="259" w:lineRule="auto"/>
      </w:pPr>
      <w:r>
        <w:rPr>
          <w:sz w:val="19"/>
        </w:rPr>
        <w:t>Bu bölüm tanı koymak için değil, yüksek riskli geçmiş nedeniyle hangi belirtilerin bekletilmemesi gerektiğini özetlemek içindir.</w:t>
      </w:r>
    </w:p>
    <w:p>
      <w:pPr>
        <w:pStyle w:val="ListBullet"/>
        <w:spacing w:after="40" w:line="247" w:lineRule="auto"/>
      </w:pPr>
      <w:r>
        <w:rPr>
          <w:sz w:val="18"/>
        </w:rPr>
        <w:t>Yeni başlayan veya alışılmadık şiddette göğüs/sırt/karın ağrısı, özellikle ani ve yırtıcı karakterde ağrı.</w:t>
      </w:r>
    </w:p>
    <w:p>
      <w:pPr>
        <w:pStyle w:val="ListBullet"/>
        <w:spacing w:after="40" w:line="247" w:lineRule="auto"/>
      </w:pPr>
      <w:r>
        <w:rPr>
          <w:sz w:val="18"/>
        </w:rPr>
        <w:t>Yeni nörolojik bulgu: konuşma bozukluğu, tek taraflı güçsüzlük/uyuşma, yüz asimetrisi, bilinç değişikliği.</w:t>
      </w:r>
    </w:p>
    <w:p>
      <w:pPr>
        <w:pStyle w:val="ListBullet"/>
        <w:spacing w:after="40" w:line="247" w:lineRule="auto"/>
      </w:pPr>
      <w:r>
        <w:rPr>
          <w:sz w:val="18"/>
        </w:rPr>
        <w:t>Belirgin nefes darlığı, bayılma/senkop, morarma veya yeni gelişen hızlı/çok düzensiz nabız.</w:t>
      </w:r>
    </w:p>
    <w:p>
      <w:pPr>
        <w:pStyle w:val="ListBullet"/>
        <w:spacing w:after="40" w:line="247" w:lineRule="auto"/>
      </w:pPr>
      <w:r>
        <w:rPr>
          <w:sz w:val="18"/>
        </w:rPr>
        <w:t>38°C ve üzeri ateş, titreme, kötüleşen yara kızarıklığı, irinli akıntı veya sternal ayrılmanın tekrar belirginleşmesi.</w:t>
      </w:r>
    </w:p>
    <w:p>
      <w:pPr>
        <w:pStyle w:val="ListBullet"/>
        <w:spacing w:after="40" w:line="247" w:lineRule="auto"/>
      </w:pPr>
      <w:r>
        <w:rPr>
          <w:sz w:val="18"/>
        </w:rPr>
        <w:t>Siyah-katran dışkı, görünür kanlı dışkı/idrar, durmayan burun/diş eti kanaması, büyük morarmalar veya kanlı kusma.</w:t>
      </w:r>
    </w:p>
    <w:p>
      <w:pPr>
        <w:pStyle w:val="ListBullet"/>
        <w:spacing w:after="40" w:line="247" w:lineRule="auto"/>
      </w:pPr>
      <w:r>
        <w:rPr>
          <w:sz w:val="18"/>
        </w:rPr>
        <w:t>Belirgin halsizlik/nefes darlığı ile birlikte anemi hızla kötüleşiyorsa.</w:t>
      </w:r>
    </w:p>
    <w:p>
      <w:pPr>
        <w:pStyle w:val="ListBullet"/>
        <w:spacing w:after="40" w:line="247" w:lineRule="auto"/>
      </w:pPr>
      <w:r>
        <w:rPr>
          <w:sz w:val="18"/>
        </w:rPr>
        <w:t>Yeni belirgin bacak şişliği, akut tek taraflı ekstremite ağrısı/soğukluğu veya emboli düşündüren bulgular.</w:t>
      </w:r>
    </w:p>
    <w:tbl>
      <w:tblPr>
        <w:tblStyle w:val="TableGrid"/>
        <w:tblW w:type="auto" w:w="0"/>
        <w:jc w:val="center"/>
        <w:tblLook w:firstColumn="1" w:firstRow="1" w:lastColumn="0" w:lastRow="0" w:noHBand="0" w:noVBand="1" w:val="04A0"/>
      </w:tblPr>
      <w:tblGrid>
        <w:gridCol w:w="10224"/>
      </w:tblGrid>
      <w:tr>
        <w:tc>
          <w:tcPr>
            <w:tcW w:type="dxa" w:w="10224"/>
            <w:shd w:fill="FFF3E8"/>
          </w:tcPr>
          <w:p>
            <w:pPr>
              <w:spacing w:after="40"/>
            </w:pPr>
            <w:r>
              <w:rPr>
                <w:b/>
                <w:color w:val="9A5B13"/>
                <w:sz w:val="21"/>
              </w:rPr>
              <w:t>Özellikle aort ve mekanik kapak öyküsü nedeniyle</w:t>
            </w:r>
          </w:p>
          <w:p>
            <w:pPr>
              <w:spacing w:after="0"/>
            </w:pPr>
            <w:r>
              <w:rPr>
                <w:sz w:val="18"/>
              </w:rPr>
              <w:t>Ani göğüs/sırt ağrısı veya yeni nörolojik belirti ortaya çıkarsa, geçmişte benzer belirti “önemsiz” çıkmış olsa bile acil değerlendirme gerekir. Warfarin kullanımı nedeniyle kanama şüphesinde de beklemek uygun değildir.</w:t>
            </w:r>
          </w:p>
        </w:tc>
      </w:tr>
    </w:tbl>
    <w:p>
      <w:pPr>
        <w:spacing w:after="40"/>
      </w:pPr>
    </w:p>
    <w:p>
      <w:r>
        <w:br w:type="page"/>
      </w:r>
    </w:p>
    <w:p>
      <w:pPr>
        <w:pStyle w:val="Heading1"/>
      </w:pPr>
      <w:r>
        <w:t>14. Ham veri eki: kritik longitudinal seri</w:t>
      </w:r>
    </w:p>
    <w:p>
      <w:pPr>
        <w:pStyle w:val="Heading2"/>
      </w:pPr>
      <w:r>
        <w:t>14.1 INR serisi</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5F"/>
          </w:tcPr>
          <w:p>
            <w:r/>
            <w:r>
              <w:rPr>
                <w:b/>
                <w:color w:val="FFFFFF"/>
                <w:sz w:val="15"/>
              </w:rPr>
              <w:t>Tarih/saat</w:t>
            </w:r>
          </w:p>
        </w:tc>
        <w:tc>
          <w:tcPr>
            <w:tcW w:type="dxa" w:w="1440"/>
            <w:vAlign w:val="center"/>
            <w:shd w:fill="1F4E5F"/>
          </w:tcPr>
          <w:p>
            <w:r/>
            <w:r>
              <w:rPr>
                <w:b/>
                <w:color w:val="FFFFFF"/>
                <w:sz w:val="15"/>
              </w:rPr>
              <w:t>INR</w:t>
            </w:r>
          </w:p>
        </w:tc>
        <w:tc>
          <w:tcPr>
            <w:tcW w:type="dxa" w:w="2880"/>
            <w:vAlign w:val="center"/>
            <w:shd w:fill="1F4E5F"/>
          </w:tcPr>
          <w:p>
            <w:r/>
            <w:r>
              <w:rPr>
                <w:b/>
                <w:color w:val="FFFFFF"/>
                <w:sz w:val="15"/>
              </w:rPr>
              <w:t>2,0-3,0 aralığı</w:t>
            </w:r>
          </w:p>
        </w:tc>
      </w:tr>
      <w:tr>
        <w:tc>
          <w:tcPr>
            <w:tcW w:type="dxa" w:w="3168"/>
            <w:vAlign w:val="center"/>
          </w:tcPr>
          <w:p>
            <w:r/>
            <w:r>
              <w:rPr>
                <w:b w:val="0"/>
                <w:sz w:val="15"/>
              </w:rPr>
              <w:t>19.02.2026 17:22</w:t>
            </w:r>
          </w:p>
        </w:tc>
        <w:tc>
          <w:tcPr>
            <w:tcW w:type="dxa" w:w="1440"/>
            <w:vAlign w:val="center"/>
          </w:tcPr>
          <w:p>
            <w:r/>
            <w:r>
              <w:rPr>
                <w:b w:val="0"/>
                <w:sz w:val="15"/>
              </w:rPr>
              <w:t>1.10</w:t>
            </w:r>
          </w:p>
        </w:tc>
        <w:tc>
          <w:tcPr>
            <w:tcW w:type="dxa" w:w="2880"/>
            <w:vAlign w:val="center"/>
          </w:tcPr>
          <w:p>
            <w:r/>
            <w:r>
              <w:rPr>
                <w:b w:val="0"/>
                <w:sz w:val="15"/>
              </w:rPr>
              <w:t>Düşük</w:t>
            </w:r>
          </w:p>
        </w:tc>
      </w:tr>
      <w:tr>
        <w:tc>
          <w:tcPr>
            <w:tcW w:type="dxa" w:w="3168"/>
            <w:vAlign w:val="center"/>
            <w:shd w:fill="F3F6F7"/>
          </w:tcPr>
          <w:p>
            <w:r/>
            <w:r>
              <w:rPr>
                <w:b w:val="0"/>
                <w:sz w:val="15"/>
              </w:rPr>
              <w:t>19.02.2026 18:45</w:t>
            </w:r>
          </w:p>
        </w:tc>
        <w:tc>
          <w:tcPr>
            <w:tcW w:type="dxa" w:w="1440"/>
            <w:vAlign w:val="center"/>
            <w:shd w:fill="F3F6F7"/>
          </w:tcPr>
          <w:p>
            <w:r/>
            <w:r>
              <w:rPr>
                <w:b w:val="0"/>
                <w:sz w:val="15"/>
              </w:rPr>
              <w:t>1.14</w:t>
            </w:r>
          </w:p>
        </w:tc>
        <w:tc>
          <w:tcPr>
            <w:tcW w:type="dxa" w:w="2880"/>
            <w:vAlign w:val="center"/>
            <w:shd w:fill="F3F6F7"/>
          </w:tcPr>
          <w:p>
            <w:r/>
            <w:r>
              <w:rPr>
                <w:b w:val="0"/>
                <w:sz w:val="15"/>
              </w:rPr>
              <w:t>Düşük</w:t>
            </w:r>
          </w:p>
        </w:tc>
      </w:tr>
      <w:tr>
        <w:tc>
          <w:tcPr>
            <w:tcW w:type="dxa" w:w="3168"/>
            <w:vAlign w:val="center"/>
          </w:tcPr>
          <w:p>
            <w:r/>
            <w:r>
              <w:rPr>
                <w:b w:val="0"/>
                <w:sz w:val="15"/>
              </w:rPr>
              <w:t>19.02.2026 23:23</w:t>
            </w:r>
          </w:p>
        </w:tc>
        <w:tc>
          <w:tcPr>
            <w:tcW w:type="dxa" w:w="1440"/>
            <w:vAlign w:val="center"/>
          </w:tcPr>
          <w:p>
            <w:r/>
            <w:r>
              <w:rPr>
                <w:b w:val="0"/>
                <w:sz w:val="15"/>
              </w:rPr>
              <w:t>1.10</w:t>
            </w:r>
          </w:p>
        </w:tc>
        <w:tc>
          <w:tcPr>
            <w:tcW w:type="dxa" w:w="2880"/>
            <w:vAlign w:val="center"/>
          </w:tcPr>
          <w:p>
            <w:r/>
            <w:r>
              <w:rPr>
                <w:b w:val="0"/>
                <w:sz w:val="15"/>
              </w:rPr>
              <w:t>Düşük</w:t>
            </w:r>
          </w:p>
        </w:tc>
      </w:tr>
      <w:tr>
        <w:tc>
          <w:tcPr>
            <w:tcW w:type="dxa" w:w="3168"/>
            <w:vAlign w:val="center"/>
            <w:shd w:fill="F3F6F7"/>
          </w:tcPr>
          <w:p>
            <w:r/>
            <w:r>
              <w:rPr>
                <w:b w:val="0"/>
                <w:sz w:val="15"/>
              </w:rPr>
              <w:t>21.02.2026 00:11</w:t>
            </w:r>
          </w:p>
        </w:tc>
        <w:tc>
          <w:tcPr>
            <w:tcW w:type="dxa" w:w="1440"/>
            <w:vAlign w:val="center"/>
            <w:shd w:fill="F3F6F7"/>
          </w:tcPr>
          <w:p>
            <w:r/>
            <w:r>
              <w:rPr>
                <w:b w:val="0"/>
                <w:sz w:val="15"/>
              </w:rPr>
              <w:t>1.29</w:t>
            </w:r>
          </w:p>
        </w:tc>
        <w:tc>
          <w:tcPr>
            <w:tcW w:type="dxa" w:w="2880"/>
            <w:vAlign w:val="center"/>
            <w:shd w:fill="F3F6F7"/>
          </w:tcPr>
          <w:p>
            <w:r/>
            <w:r>
              <w:rPr>
                <w:b w:val="0"/>
                <w:sz w:val="15"/>
              </w:rPr>
              <w:t>Düşük</w:t>
            </w:r>
          </w:p>
        </w:tc>
      </w:tr>
      <w:tr>
        <w:tc>
          <w:tcPr>
            <w:tcW w:type="dxa" w:w="3168"/>
            <w:vAlign w:val="center"/>
          </w:tcPr>
          <w:p>
            <w:r/>
            <w:r>
              <w:rPr>
                <w:b w:val="0"/>
                <w:sz w:val="15"/>
              </w:rPr>
              <w:t>22.02.2026 00:29</w:t>
            </w:r>
          </w:p>
        </w:tc>
        <w:tc>
          <w:tcPr>
            <w:tcW w:type="dxa" w:w="1440"/>
            <w:vAlign w:val="center"/>
          </w:tcPr>
          <w:p>
            <w:r/>
            <w:r>
              <w:rPr>
                <w:b w:val="0"/>
                <w:sz w:val="15"/>
              </w:rPr>
              <w:t>1.24</w:t>
            </w:r>
          </w:p>
        </w:tc>
        <w:tc>
          <w:tcPr>
            <w:tcW w:type="dxa" w:w="2880"/>
            <w:vAlign w:val="center"/>
          </w:tcPr>
          <w:p>
            <w:r/>
            <w:r>
              <w:rPr>
                <w:b w:val="0"/>
                <w:sz w:val="15"/>
              </w:rPr>
              <w:t>Düşük</w:t>
            </w:r>
          </w:p>
        </w:tc>
      </w:tr>
      <w:tr>
        <w:tc>
          <w:tcPr>
            <w:tcW w:type="dxa" w:w="3168"/>
            <w:vAlign w:val="center"/>
            <w:shd w:fill="F3F6F7"/>
          </w:tcPr>
          <w:p>
            <w:r/>
            <w:r>
              <w:rPr>
                <w:b w:val="0"/>
                <w:sz w:val="15"/>
              </w:rPr>
              <w:t>23.02.2026 04:22</w:t>
            </w:r>
          </w:p>
        </w:tc>
        <w:tc>
          <w:tcPr>
            <w:tcW w:type="dxa" w:w="1440"/>
            <w:vAlign w:val="center"/>
            <w:shd w:fill="F3F6F7"/>
          </w:tcPr>
          <w:p>
            <w:r/>
            <w:r>
              <w:rPr>
                <w:b w:val="0"/>
                <w:sz w:val="15"/>
              </w:rPr>
              <w:t>1.23</w:t>
            </w:r>
          </w:p>
        </w:tc>
        <w:tc>
          <w:tcPr>
            <w:tcW w:type="dxa" w:w="2880"/>
            <w:vAlign w:val="center"/>
            <w:shd w:fill="F3F6F7"/>
          </w:tcPr>
          <w:p>
            <w:r/>
            <w:r>
              <w:rPr>
                <w:b w:val="0"/>
                <w:sz w:val="15"/>
              </w:rPr>
              <w:t>Düşük</w:t>
            </w:r>
          </w:p>
        </w:tc>
      </w:tr>
      <w:tr>
        <w:tc>
          <w:tcPr>
            <w:tcW w:type="dxa" w:w="3168"/>
            <w:vAlign w:val="center"/>
          </w:tcPr>
          <w:p>
            <w:r/>
            <w:r>
              <w:rPr>
                <w:b w:val="0"/>
                <w:sz w:val="15"/>
              </w:rPr>
              <w:t>24.02.2026 00:09</w:t>
            </w:r>
          </w:p>
        </w:tc>
        <w:tc>
          <w:tcPr>
            <w:tcW w:type="dxa" w:w="1440"/>
            <w:vAlign w:val="center"/>
          </w:tcPr>
          <w:p>
            <w:r/>
            <w:r>
              <w:rPr>
                <w:b w:val="0"/>
                <w:sz w:val="15"/>
              </w:rPr>
              <w:t>1.28</w:t>
            </w:r>
          </w:p>
        </w:tc>
        <w:tc>
          <w:tcPr>
            <w:tcW w:type="dxa" w:w="2880"/>
            <w:vAlign w:val="center"/>
          </w:tcPr>
          <w:p>
            <w:r/>
            <w:r>
              <w:rPr>
                <w:b w:val="0"/>
                <w:sz w:val="15"/>
              </w:rPr>
              <w:t>Düşük</w:t>
            </w:r>
          </w:p>
        </w:tc>
      </w:tr>
      <w:tr>
        <w:tc>
          <w:tcPr>
            <w:tcW w:type="dxa" w:w="3168"/>
            <w:vAlign w:val="center"/>
            <w:shd w:fill="F3F6F7"/>
          </w:tcPr>
          <w:p>
            <w:r/>
            <w:r>
              <w:rPr>
                <w:b w:val="0"/>
                <w:sz w:val="15"/>
              </w:rPr>
              <w:t>25.02.2026 00:35</w:t>
            </w:r>
          </w:p>
        </w:tc>
        <w:tc>
          <w:tcPr>
            <w:tcW w:type="dxa" w:w="1440"/>
            <w:vAlign w:val="center"/>
            <w:shd w:fill="F3F6F7"/>
          </w:tcPr>
          <w:p>
            <w:r/>
            <w:r>
              <w:rPr>
                <w:b w:val="0"/>
                <w:sz w:val="15"/>
              </w:rPr>
              <w:t>1.49</w:t>
            </w:r>
          </w:p>
        </w:tc>
        <w:tc>
          <w:tcPr>
            <w:tcW w:type="dxa" w:w="2880"/>
            <w:vAlign w:val="center"/>
            <w:shd w:fill="F3F6F7"/>
          </w:tcPr>
          <w:p>
            <w:r/>
            <w:r>
              <w:rPr>
                <w:b w:val="0"/>
                <w:sz w:val="15"/>
              </w:rPr>
              <w:t>Düşük</w:t>
            </w:r>
          </w:p>
        </w:tc>
      </w:tr>
      <w:tr>
        <w:tc>
          <w:tcPr>
            <w:tcW w:type="dxa" w:w="3168"/>
            <w:vAlign w:val="center"/>
          </w:tcPr>
          <w:p>
            <w:r/>
            <w:r>
              <w:rPr>
                <w:b w:val="0"/>
                <w:sz w:val="15"/>
              </w:rPr>
              <w:t>26.02.2026 00:03</w:t>
            </w:r>
          </w:p>
        </w:tc>
        <w:tc>
          <w:tcPr>
            <w:tcW w:type="dxa" w:w="1440"/>
            <w:vAlign w:val="center"/>
          </w:tcPr>
          <w:p>
            <w:r/>
            <w:r>
              <w:rPr>
                <w:b w:val="0"/>
                <w:sz w:val="15"/>
              </w:rPr>
              <w:t>1.68</w:t>
            </w:r>
          </w:p>
        </w:tc>
        <w:tc>
          <w:tcPr>
            <w:tcW w:type="dxa" w:w="2880"/>
            <w:vAlign w:val="center"/>
          </w:tcPr>
          <w:p>
            <w:r/>
            <w:r>
              <w:rPr>
                <w:b w:val="0"/>
                <w:sz w:val="15"/>
              </w:rPr>
              <w:t>Düşük</w:t>
            </w:r>
          </w:p>
        </w:tc>
      </w:tr>
      <w:tr>
        <w:tc>
          <w:tcPr>
            <w:tcW w:type="dxa" w:w="3168"/>
            <w:vAlign w:val="center"/>
            <w:shd w:fill="F3F6F7"/>
          </w:tcPr>
          <w:p>
            <w:r/>
            <w:r>
              <w:rPr>
                <w:b w:val="0"/>
                <w:sz w:val="15"/>
              </w:rPr>
              <w:t>27.02.2026 00:58</w:t>
            </w:r>
          </w:p>
        </w:tc>
        <w:tc>
          <w:tcPr>
            <w:tcW w:type="dxa" w:w="1440"/>
            <w:vAlign w:val="center"/>
            <w:shd w:fill="F3F6F7"/>
          </w:tcPr>
          <w:p>
            <w:r/>
            <w:r>
              <w:rPr>
                <w:b w:val="0"/>
                <w:sz w:val="15"/>
              </w:rPr>
              <w:t>1.92</w:t>
            </w:r>
          </w:p>
        </w:tc>
        <w:tc>
          <w:tcPr>
            <w:tcW w:type="dxa" w:w="2880"/>
            <w:vAlign w:val="center"/>
            <w:shd w:fill="F3F6F7"/>
          </w:tcPr>
          <w:p>
            <w:r/>
            <w:r>
              <w:rPr>
                <w:b w:val="0"/>
                <w:sz w:val="15"/>
              </w:rPr>
              <w:t>Düşük</w:t>
            </w:r>
          </w:p>
        </w:tc>
      </w:tr>
      <w:tr>
        <w:tc>
          <w:tcPr>
            <w:tcW w:type="dxa" w:w="3168"/>
            <w:vAlign w:val="center"/>
          </w:tcPr>
          <w:p>
            <w:r/>
            <w:r>
              <w:rPr>
                <w:b w:val="0"/>
                <w:sz w:val="15"/>
              </w:rPr>
              <w:t>28.02.2026 00:26</w:t>
            </w:r>
          </w:p>
        </w:tc>
        <w:tc>
          <w:tcPr>
            <w:tcW w:type="dxa" w:w="1440"/>
            <w:vAlign w:val="center"/>
          </w:tcPr>
          <w:p>
            <w:r/>
            <w:r>
              <w:rPr>
                <w:b w:val="0"/>
                <w:sz w:val="15"/>
              </w:rPr>
              <w:t>2.16</w:t>
            </w:r>
          </w:p>
        </w:tc>
        <w:tc>
          <w:tcPr>
            <w:tcW w:type="dxa" w:w="2880"/>
            <w:vAlign w:val="center"/>
          </w:tcPr>
          <w:p>
            <w:r/>
            <w:r>
              <w:rPr>
                <w:b w:val="0"/>
                <w:sz w:val="15"/>
              </w:rPr>
              <w:t>Hedef içi</w:t>
            </w:r>
          </w:p>
        </w:tc>
      </w:tr>
      <w:tr>
        <w:tc>
          <w:tcPr>
            <w:tcW w:type="dxa" w:w="3168"/>
            <w:vAlign w:val="center"/>
            <w:shd w:fill="F3F6F7"/>
          </w:tcPr>
          <w:p>
            <w:r/>
            <w:r>
              <w:rPr>
                <w:b w:val="0"/>
                <w:sz w:val="15"/>
              </w:rPr>
              <w:t>01.03.2026 00:04</w:t>
            </w:r>
          </w:p>
        </w:tc>
        <w:tc>
          <w:tcPr>
            <w:tcW w:type="dxa" w:w="1440"/>
            <w:vAlign w:val="center"/>
            <w:shd w:fill="F3F6F7"/>
          </w:tcPr>
          <w:p>
            <w:r/>
            <w:r>
              <w:rPr>
                <w:b w:val="0"/>
                <w:sz w:val="15"/>
              </w:rPr>
              <w:t>2.55</w:t>
            </w:r>
          </w:p>
        </w:tc>
        <w:tc>
          <w:tcPr>
            <w:tcW w:type="dxa" w:w="2880"/>
            <w:vAlign w:val="center"/>
            <w:shd w:fill="F3F6F7"/>
          </w:tcPr>
          <w:p>
            <w:r/>
            <w:r>
              <w:rPr>
                <w:b w:val="0"/>
                <w:sz w:val="15"/>
              </w:rPr>
              <w:t>Hedef içi</w:t>
            </w:r>
          </w:p>
        </w:tc>
      </w:tr>
      <w:tr>
        <w:tc>
          <w:tcPr>
            <w:tcW w:type="dxa" w:w="3168"/>
            <w:vAlign w:val="center"/>
          </w:tcPr>
          <w:p>
            <w:r/>
            <w:r>
              <w:rPr>
                <w:b w:val="0"/>
                <w:sz w:val="15"/>
              </w:rPr>
              <w:t>02.03.2026 01:00</w:t>
            </w:r>
          </w:p>
        </w:tc>
        <w:tc>
          <w:tcPr>
            <w:tcW w:type="dxa" w:w="1440"/>
            <w:vAlign w:val="center"/>
          </w:tcPr>
          <w:p>
            <w:r/>
            <w:r>
              <w:rPr>
                <w:b w:val="0"/>
                <w:sz w:val="15"/>
              </w:rPr>
              <w:t>3.36</w:t>
            </w:r>
          </w:p>
        </w:tc>
        <w:tc>
          <w:tcPr>
            <w:tcW w:type="dxa" w:w="2880"/>
            <w:vAlign w:val="center"/>
          </w:tcPr>
          <w:p>
            <w:r/>
            <w:r>
              <w:rPr>
                <w:b w:val="0"/>
                <w:sz w:val="15"/>
              </w:rPr>
              <w:t>Yüksek</w:t>
            </w:r>
          </w:p>
        </w:tc>
      </w:tr>
      <w:tr>
        <w:tc>
          <w:tcPr>
            <w:tcW w:type="dxa" w:w="3168"/>
            <w:vAlign w:val="center"/>
            <w:shd w:fill="F3F6F7"/>
          </w:tcPr>
          <w:p>
            <w:r/>
            <w:r>
              <w:rPr>
                <w:b w:val="0"/>
                <w:sz w:val="15"/>
              </w:rPr>
              <w:t>12.03.2026 09:00</w:t>
            </w:r>
          </w:p>
        </w:tc>
        <w:tc>
          <w:tcPr>
            <w:tcW w:type="dxa" w:w="1440"/>
            <w:vAlign w:val="center"/>
            <w:shd w:fill="F3F6F7"/>
          </w:tcPr>
          <w:p>
            <w:r/>
            <w:r>
              <w:rPr>
                <w:b w:val="0"/>
                <w:sz w:val="15"/>
              </w:rPr>
              <w:t>5.74</w:t>
            </w:r>
          </w:p>
        </w:tc>
        <w:tc>
          <w:tcPr>
            <w:tcW w:type="dxa" w:w="2880"/>
            <w:vAlign w:val="center"/>
            <w:shd w:fill="F3F6F7"/>
          </w:tcPr>
          <w:p>
            <w:r/>
            <w:r>
              <w:rPr>
                <w:b w:val="0"/>
                <w:sz w:val="15"/>
              </w:rPr>
              <w:t>Yüksek</w:t>
            </w:r>
          </w:p>
        </w:tc>
      </w:tr>
      <w:tr>
        <w:tc>
          <w:tcPr>
            <w:tcW w:type="dxa" w:w="3168"/>
            <w:vAlign w:val="center"/>
          </w:tcPr>
          <w:p>
            <w:r/>
            <w:r>
              <w:rPr>
                <w:b w:val="0"/>
                <w:sz w:val="15"/>
              </w:rPr>
              <w:t>16.03.2026 20:24</w:t>
            </w:r>
          </w:p>
        </w:tc>
        <w:tc>
          <w:tcPr>
            <w:tcW w:type="dxa" w:w="1440"/>
            <w:vAlign w:val="center"/>
          </w:tcPr>
          <w:p>
            <w:r/>
            <w:r>
              <w:rPr>
                <w:b w:val="0"/>
                <w:sz w:val="15"/>
              </w:rPr>
              <w:t>8.46</w:t>
            </w:r>
          </w:p>
        </w:tc>
        <w:tc>
          <w:tcPr>
            <w:tcW w:type="dxa" w:w="2880"/>
            <w:vAlign w:val="center"/>
          </w:tcPr>
          <w:p>
            <w:r/>
            <w:r>
              <w:rPr>
                <w:b w:val="0"/>
                <w:sz w:val="15"/>
              </w:rPr>
              <w:t>Yüksek</w:t>
            </w:r>
          </w:p>
        </w:tc>
      </w:tr>
      <w:tr>
        <w:tc>
          <w:tcPr>
            <w:tcW w:type="dxa" w:w="3168"/>
            <w:vAlign w:val="center"/>
            <w:shd w:fill="F3F6F7"/>
          </w:tcPr>
          <w:p>
            <w:r/>
            <w:r>
              <w:rPr>
                <w:b w:val="0"/>
                <w:sz w:val="15"/>
              </w:rPr>
              <w:t>18.03.2026 20:14</w:t>
            </w:r>
          </w:p>
        </w:tc>
        <w:tc>
          <w:tcPr>
            <w:tcW w:type="dxa" w:w="1440"/>
            <w:vAlign w:val="center"/>
            <w:shd w:fill="F3F6F7"/>
          </w:tcPr>
          <w:p>
            <w:r/>
            <w:r>
              <w:rPr>
                <w:b w:val="0"/>
                <w:sz w:val="15"/>
              </w:rPr>
              <w:t>6.04</w:t>
            </w:r>
          </w:p>
        </w:tc>
        <w:tc>
          <w:tcPr>
            <w:tcW w:type="dxa" w:w="2880"/>
            <w:vAlign w:val="center"/>
            <w:shd w:fill="F3F6F7"/>
          </w:tcPr>
          <w:p>
            <w:r/>
            <w:r>
              <w:rPr>
                <w:b w:val="0"/>
                <w:sz w:val="15"/>
              </w:rPr>
              <w:t>Yüksek</w:t>
            </w:r>
          </w:p>
        </w:tc>
      </w:tr>
      <w:tr>
        <w:tc>
          <w:tcPr>
            <w:tcW w:type="dxa" w:w="3168"/>
            <w:vAlign w:val="center"/>
          </w:tcPr>
          <w:p>
            <w:r/>
            <w:r>
              <w:rPr>
                <w:b w:val="0"/>
                <w:sz w:val="15"/>
              </w:rPr>
              <w:t>20.03.2026 22:48</w:t>
            </w:r>
          </w:p>
        </w:tc>
        <w:tc>
          <w:tcPr>
            <w:tcW w:type="dxa" w:w="1440"/>
            <w:vAlign w:val="center"/>
          </w:tcPr>
          <w:p>
            <w:r/>
            <w:r>
              <w:rPr>
                <w:b w:val="0"/>
                <w:sz w:val="15"/>
              </w:rPr>
              <w:t>5.87</w:t>
            </w:r>
          </w:p>
        </w:tc>
        <w:tc>
          <w:tcPr>
            <w:tcW w:type="dxa" w:w="2880"/>
            <w:vAlign w:val="center"/>
          </w:tcPr>
          <w:p>
            <w:r/>
            <w:r>
              <w:rPr>
                <w:b w:val="0"/>
                <w:sz w:val="15"/>
              </w:rPr>
              <w:t>Yüksek</w:t>
            </w:r>
          </w:p>
        </w:tc>
      </w:tr>
      <w:tr>
        <w:tc>
          <w:tcPr>
            <w:tcW w:type="dxa" w:w="3168"/>
            <w:vAlign w:val="center"/>
            <w:shd w:fill="F3F6F7"/>
          </w:tcPr>
          <w:p>
            <w:r/>
            <w:r>
              <w:rPr>
                <w:b w:val="0"/>
                <w:sz w:val="15"/>
              </w:rPr>
              <w:t>23.03.2026 08:41</w:t>
            </w:r>
          </w:p>
        </w:tc>
        <w:tc>
          <w:tcPr>
            <w:tcW w:type="dxa" w:w="1440"/>
            <w:vAlign w:val="center"/>
            <w:shd w:fill="F3F6F7"/>
          </w:tcPr>
          <w:p>
            <w:r/>
            <w:r>
              <w:rPr>
                <w:b w:val="0"/>
                <w:sz w:val="15"/>
              </w:rPr>
              <w:t>4.52</w:t>
            </w:r>
          </w:p>
        </w:tc>
        <w:tc>
          <w:tcPr>
            <w:tcW w:type="dxa" w:w="2880"/>
            <w:vAlign w:val="center"/>
            <w:shd w:fill="F3F6F7"/>
          </w:tcPr>
          <w:p>
            <w:r/>
            <w:r>
              <w:rPr>
                <w:b w:val="0"/>
                <w:sz w:val="15"/>
              </w:rPr>
              <w:t>Yüksek</w:t>
            </w:r>
          </w:p>
        </w:tc>
      </w:tr>
      <w:tr>
        <w:tc>
          <w:tcPr>
            <w:tcW w:type="dxa" w:w="3168"/>
            <w:vAlign w:val="center"/>
          </w:tcPr>
          <w:p>
            <w:r/>
            <w:r>
              <w:rPr>
                <w:b w:val="0"/>
                <w:sz w:val="15"/>
              </w:rPr>
              <w:t>30.03.2026 14:16</w:t>
            </w:r>
          </w:p>
        </w:tc>
        <w:tc>
          <w:tcPr>
            <w:tcW w:type="dxa" w:w="1440"/>
            <w:vAlign w:val="center"/>
          </w:tcPr>
          <w:p>
            <w:r/>
            <w:r>
              <w:rPr>
                <w:b w:val="0"/>
                <w:sz w:val="15"/>
              </w:rPr>
              <w:t>4.64</w:t>
            </w:r>
          </w:p>
        </w:tc>
        <w:tc>
          <w:tcPr>
            <w:tcW w:type="dxa" w:w="2880"/>
            <w:vAlign w:val="center"/>
          </w:tcPr>
          <w:p>
            <w:r/>
            <w:r>
              <w:rPr>
                <w:b w:val="0"/>
                <w:sz w:val="15"/>
              </w:rPr>
              <w:t>Yüksek</w:t>
            </w:r>
          </w:p>
        </w:tc>
      </w:tr>
      <w:tr>
        <w:tc>
          <w:tcPr>
            <w:tcW w:type="dxa" w:w="3168"/>
            <w:vAlign w:val="center"/>
            <w:shd w:fill="F3F6F7"/>
          </w:tcPr>
          <w:p>
            <w:r/>
            <w:r>
              <w:rPr>
                <w:b w:val="0"/>
                <w:sz w:val="15"/>
              </w:rPr>
              <w:t>08.04.2026 16:01</w:t>
            </w:r>
          </w:p>
        </w:tc>
        <w:tc>
          <w:tcPr>
            <w:tcW w:type="dxa" w:w="1440"/>
            <w:vAlign w:val="center"/>
            <w:shd w:fill="F3F6F7"/>
          </w:tcPr>
          <w:p>
            <w:r/>
            <w:r>
              <w:rPr>
                <w:b w:val="0"/>
                <w:sz w:val="15"/>
              </w:rPr>
              <w:t>2.92</w:t>
            </w:r>
          </w:p>
        </w:tc>
        <w:tc>
          <w:tcPr>
            <w:tcW w:type="dxa" w:w="2880"/>
            <w:vAlign w:val="center"/>
            <w:shd w:fill="F3F6F7"/>
          </w:tcPr>
          <w:p>
            <w:r/>
            <w:r>
              <w:rPr>
                <w:b w:val="0"/>
                <w:sz w:val="15"/>
              </w:rPr>
              <w:t>Hedef içi</w:t>
            </w:r>
          </w:p>
        </w:tc>
      </w:tr>
      <w:tr>
        <w:tc>
          <w:tcPr>
            <w:tcW w:type="dxa" w:w="3168"/>
            <w:vAlign w:val="center"/>
          </w:tcPr>
          <w:p>
            <w:r/>
            <w:r>
              <w:rPr>
                <w:b w:val="0"/>
                <w:sz w:val="15"/>
              </w:rPr>
              <w:t>20.04.2026 22:51</w:t>
            </w:r>
          </w:p>
        </w:tc>
        <w:tc>
          <w:tcPr>
            <w:tcW w:type="dxa" w:w="1440"/>
            <w:vAlign w:val="center"/>
          </w:tcPr>
          <w:p>
            <w:r/>
            <w:r>
              <w:rPr>
                <w:b w:val="0"/>
                <w:sz w:val="15"/>
              </w:rPr>
              <w:t>2.03</w:t>
            </w:r>
          </w:p>
        </w:tc>
        <w:tc>
          <w:tcPr>
            <w:tcW w:type="dxa" w:w="2880"/>
            <w:vAlign w:val="center"/>
          </w:tcPr>
          <w:p>
            <w:r/>
            <w:r>
              <w:rPr>
                <w:b w:val="0"/>
                <w:sz w:val="15"/>
              </w:rPr>
              <w:t>Hedef içi</w:t>
            </w:r>
          </w:p>
        </w:tc>
      </w:tr>
      <w:tr>
        <w:tc>
          <w:tcPr>
            <w:tcW w:type="dxa" w:w="3168"/>
            <w:vAlign w:val="center"/>
            <w:shd w:fill="F3F6F7"/>
          </w:tcPr>
          <w:p>
            <w:r/>
            <w:r>
              <w:rPr>
                <w:b w:val="0"/>
                <w:sz w:val="15"/>
              </w:rPr>
              <w:t>05.05.2026 11:36</w:t>
            </w:r>
          </w:p>
        </w:tc>
        <w:tc>
          <w:tcPr>
            <w:tcW w:type="dxa" w:w="1440"/>
            <w:vAlign w:val="center"/>
            <w:shd w:fill="F3F6F7"/>
          </w:tcPr>
          <w:p>
            <w:r/>
            <w:r>
              <w:rPr>
                <w:b w:val="0"/>
                <w:sz w:val="15"/>
              </w:rPr>
              <w:t>1.77</w:t>
            </w:r>
          </w:p>
        </w:tc>
        <w:tc>
          <w:tcPr>
            <w:tcW w:type="dxa" w:w="2880"/>
            <w:vAlign w:val="center"/>
            <w:shd w:fill="F3F6F7"/>
          </w:tcPr>
          <w:p>
            <w:r/>
            <w:r>
              <w:rPr>
                <w:b w:val="0"/>
                <w:sz w:val="15"/>
              </w:rPr>
              <w:t>Düşük</w:t>
            </w:r>
          </w:p>
        </w:tc>
      </w:tr>
      <w:tr>
        <w:tc>
          <w:tcPr>
            <w:tcW w:type="dxa" w:w="3168"/>
            <w:vAlign w:val="center"/>
          </w:tcPr>
          <w:p>
            <w:r/>
            <w:r>
              <w:rPr>
                <w:b w:val="0"/>
                <w:sz w:val="15"/>
              </w:rPr>
              <w:t>12.05.2026 15:27</w:t>
            </w:r>
          </w:p>
        </w:tc>
        <w:tc>
          <w:tcPr>
            <w:tcW w:type="dxa" w:w="1440"/>
            <w:vAlign w:val="center"/>
          </w:tcPr>
          <w:p>
            <w:r/>
            <w:r>
              <w:rPr>
                <w:b w:val="0"/>
                <w:sz w:val="15"/>
              </w:rPr>
              <w:t>1.65</w:t>
            </w:r>
          </w:p>
        </w:tc>
        <w:tc>
          <w:tcPr>
            <w:tcW w:type="dxa" w:w="2880"/>
            <w:vAlign w:val="center"/>
          </w:tcPr>
          <w:p>
            <w:r/>
            <w:r>
              <w:rPr>
                <w:b w:val="0"/>
                <w:sz w:val="15"/>
              </w:rPr>
              <w:t>Düşük</w:t>
            </w:r>
          </w:p>
        </w:tc>
      </w:tr>
      <w:tr>
        <w:tc>
          <w:tcPr>
            <w:tcW w:type="dxa" w:w="3168"/>
            <w:vAlign w:val="center"/>
            <w:shd w:fill="F3F6F7"/>
          </w:tcPr>
          <w:p>
            <w:r/>
            <w:r>
              <w:rPr>
                <w:b w:val="0"/>
                <w:sz w:val="15"/>
              </w:rPr>
              <w:t>13.05.2026 11:42</w:t>
            </w:r>
          </w:p>
        </w:tc>
        <w:tc>
          <w:tcPr>
            <w:tcW w:type="dxa" w:w="1440"/>
            <w:vAlign w:val="center"/>
            <w:shd w:fill="F3F6F7"/>
          </w:tcPr>
          <w:p>
            <w:r/>
            <w:r>
              <w:rPr>
                <w:b w:val="0"/>
                <w:sz w:val="15"/>
              </w:rPr>
              <w:t>1.94</w:t>
            </w:r>
          </w:p>
        </w:tc>
        <w:tc>
          <w:tcPr>
            <w:tcW w:type="dxa" w:w="2880"/>
            <w:vAlign w:val="center"/>
            <w:shd w:fill="F3F6F7"/>
          </w:tcPr>
          <w:p>
            <w:r/>
            <w:r>
              <w:rPr>
                <w:b w:val="0"/>
                <w:sz w:val="15"/>
              </w:rPr>
              <w:t>Düşük</w:t>
            </w:r>
          </w:p>
        </w:tc>
      </w:tr>
      <w:tr>
        <w:tc>
          <w:tcPr>
            <w:tcW w:type="dxa" w:w="3168"/>
            <w:vAlign w:val="center"/>
          </w:tcPr>
          <w:p>
            <w:r/>
            <w:r>
              <w:rPr>
                <w:b w:val="0"/>
                <w:sz w:val="15"/>
              </w:rPr>
              <w:t>22.05.2026 13:30</w:t>
            </w:r>
          </w:p>
        </w:tc>
        <w:tc>
          <w:tcPr>
            <w:tcW w:type="dxa" w:w="1440"/>
            <w:vAlign w:val="center"/>
          </w:tcPr>
          <w:p>
            <w:r/>
            <w:r>
              <w:rPr>
                <w:b w:val="0"/>
                <w:sz w:val="15"/>
              </w:rPr>
              <w:t>2.05</w:t>
            </w:r>
          </w:p>
        </w:tc>
        <w:tc>
          <w:tcPr>
            <w:tcW w:type="dxa" w:w="2880"/>
            <w:vAlign w:val="center"/>
          </w:tcPr>
          <w:p>
            <w:r/>
            <w:r>
              <w:rPr>
                <w:b w:val="0"/>
                <w:sz w:val="15"/>
              </w:rPr>
              <w:t>Hedef içi</w:t>
            </w:r>
          </w:p>
        </w:tc>
      </w:tr>
      <w:tr>
        <w:tc>
          <w:tcPr>
            <w:tcW w:type="dxa" w:w="3168"/>
            <w:vAlign w:val="center"/>
            <w:shd w:fill="F3F6F7"/>
          </w:tcPr>
          <w:p>
            <w:r/>
            <w:r>
              <w:rPr>
                <w:b w:val="0"/>
                <w:sz w:val="15"/>
              </w:rPr>
              <w:t>15.06.2026 12:36</w:t>
            </w:r>
          </w:p>
        </w:tc>
        <w:tc>
          <w:tcPr>
            <w:tcW w:type="dxa" w:w="1440"/>
            <w:vAlign w:val="center"/>
            <w:shd w:fill="F3F6F7"/>
          </w:tcPr>
          <w:p>
            <w:r/>
            <w:r>
              <w:rPr>
                <w:b w:val="0"/>
                <w:sz w:val="15"/>
              </w:rPr>
              <w:t>2.18</w:t>
            </w:r>
          </w:p>
        </w:tc>
        <w:tc>
          <w:tcPr>
            <w:tcW w:type="dxa" w:w="2880"/>
            <w:vAlign w:val="center"/>
            <w:shd w:fill="F3F6F7"/>
          </w:tcPr>
          <w:p>
            <w:r/>
            <w:r>
              <w:rPr>
                <w:b w:val="0"/>
                <w:sz w:val="15"/>
              </w:rPr>
              <w:t>Hedef içi</w:t>
            </w:r>
          </w:p>
        </w:tc>
      </w:tr>
      <w:tr>
        <w:tc>
          <w:tcPr>
            <w:tcW w:type="dxa" w:w="3168"/>
            <w:vAlign w:val="center"/>
          </w:tcPr>
          <w:p>
            <w:r/>
            <w:r>
              <w:rPr>
                <w:b w:val="0"/>
                <w:sz w:val="15"/>
              </w:rPr>
              <w:t>15.07.2026 15:21</w:t>
            </w:r>
          </w:p>
        </w:tc>
        <w:tc>
          <w:tcPr>
            <w:tcW w:type="dxa" w:w="1440"/>
            <w:vAlign w:val="center"/>
          </w:tcPr>
          <w:p>
            <w:r/>
            <w:r>
              <w:rPr>
                <w:b w:val="0"/>
                <w:sz w:val="15"/>
              </w:rPr>
              <w:t>2.46</w:t>
            </w:r>
          </w:p>
        </w:tc>
        <w:tc>
          <w:tcPr>
            <w:tcW w:type="dxa" w:w="2880"/>
            <w:vAlign w:val="center"/>
          </w:tcPr>
          <w:p>
            <w:r/>
            <w:r>
              <w:rPr>
                <w:b w:val="0"/>
                <w:sz w:val="15"/>
              </w:rPr>
              <w:t>Hedef içi</w:t>
            </w:r>
          </w:p>
        </w:tc>
      </w:tr>
      <w:tr>
        <w:tc>
          <w:tcPr>
            <w:tcW w:type="dxa" w:w="3168"/>
            <w:vAlign w:val="center"/>
            <w:shd w:fill="F3F6F7"/>
          </w:tcPr>
          <w:p>
            <w:r/>
            <w:r>
              <w:rPr>
                <w:b w:val="0"/>
                <w:sz w:val="15"/>
              </w:rPr>
              <w:t>23.07.2026 11:15</w:t>
            </w:r>
          </w:p>
        </w:tc>
        <w:tc>
          <w:tcPr>
            <w:tcW w:type="dxa" w:w="1440"/>
            <w:vAlign w:val="center"/>
            <w:shd w:fill="F3F6F7"/>
          </w:tcPr>
          <w:p>
            <w:r/>
            <w:r>
              <w:rPr>
                <w:b w:val="0"/>
                <w:sz w:val="15"/>
              </w:rPr>
              <w:t>1.79</w:t>
            </w:r>
          </w:p>
        </w:tc>
        <w:tc>
          <w:tcPr>
            <w:tcW w:type="dxa" w:w="2880"/>
            <w:vAlign w:val="center"/>
            <w:shd w:fill="F3F6F7"/>
          </w:tcPr>
          <w:p>
            <w:r/>
            <w:r>
              <w:rPr>
                <w:b w:val="0"/>
                <w:sz w:val="15"/>
              </w:rPr>
              <w:t>Düşük</w:t>
            </w:r>
          </w:p>
        </w:tc>
      </w:tr>
      <w:tr>
        <w:tc>
          <w:tcPr>
            <w:tcW w:type="dxa" w:w="3168"/>
            <w:vAlign w:val="center"/>
          </w:tcPr>
          <w:p>
            <w:r/>
            <w:r>
              <w:rPr>
                <w:b w:val="0"/>
                <w:sz w:val="15"/>
              </w:rPr>
              <w:t>25.07.2026 00:07</w:t>
            </w:r>
          </w:p>
        </w:tc>
        <w:tc>
          <w:tcPr>
            <w:tcW w:type="dxa" w:w="1440"/>
            <w:vAlign w:val="center"/>
          </w:tcPr>
          <w:p>
            <w:r/>
            <w:r>
              <w:rPr>
                <w:b w:val="0"/>
                <w:sz w:val="15"/>
              </w:rPr>
              <w:t>1.70</w:t>
            </w:r>
          </w:p>
        </w:tc>
        <w:tc>
          <w:tcPr>
            <w:tcW w:type="dxa" w:w="2880"/>
            <w:vAlign w:val="center"/>
          </w:tcPr>
          <w:p>
            <w:r/>
            <w:r>
              <w:rPr>
                <w:b w:val="0"/>
                <w:sz w:val="15"/>
              </w:rPr>
              <w:t>Düşük</w:t>
            </w:r>
          </w:p>
        </w:tc>
      </w:tr>
      <w:tr>
        <w:tc>
          <w:tcPr>
            <w:tcW w:type="dxa" w:w="3168"/>
            <w:vAlign w:val="center"/>
            <w:shd w:fill="F3F6F7"/>
          </w:tcPr>
          <w:p>
            <w:r/>
            <w:r>
              <w:rPr>
                <w:b w:val="0"/>
                <w:sz w:val="15"/>
              </w:rPr>
              <w:t>26.07.2026 01:05</w:t>
            </w:r>
          </w:p>
        </w:tc>
        <w:tc>
          <w:tcPr>
            <w:tcW w:type="dxa" w:w="1440"/>
            <w:vAlign w:val="center"/>
            <w:shd w:fill="F3F6F7"/>
          </w:tcPr>
          <w:p>
            <w:r/>
            <w:r>
              <w:rPr>
                <w:b w:val="0"/>
                <w:sz w:val="15"/>
              </w:rPr>
              <w:t>1.38</w:t>
            </w:r>
          </w:p>
        </w:tc>
        <w:tc>
          <w:tcPr>
            <w:tcW w:type="dxa" w:w="2880"/>
            <w:vAlign w:val="center"/>
            <w:shd w:fill="F3F6F7"/>
          </w:tcPr>
          <w:p>
            <w:r/>
            <w:r>
              <w:rPr>
                <w:b w:val="0"/>
                <w:sz w:val="15"/>
              </w:rPr>
              <w:t>Düşük</w:t>
            </w:r>
          </w:p>
        </w:tc>
      </w:tr>
      <w:tr>
        <w:tc>
          <w:tcPr>
            <w:tcW w:type="dxa" w:w="3168"/>
            <w:vAlign w:val="center"/>
          </w:tcPr>
          <w:p>
            <w:r/>
            <w:r>
              <w:rPr>
                <w:b w:val="0"/>
                <w:sz w:val="15"/>
              </w:rPr>
              <w:t>27.07.2026 00:21</w:t>
            </w:r>
          </w:p>
        </w:tc>
        <w:tc>
          <w:tcPr>
            <w:tcW w:type="dxa" w:w="1440"/>
            <w:vAlign w:val="center"/>
          </w:tcPr>
          <w:p>
            <w:r/>
            <w:r>
              <w:rPr>
                <w:b w:val="0"/>
                <w:sz w:val="15"/>
              </w:rPr>
              <w:t>1.17</w:t>
            </w:r>
          </w:p>
        </w:tc>
        <w:tc>
          <w:tcPr>
            <w:tcW w:type="dxa" w:w="2880"/>
            <w:vAlign w:val="center"/>
          </w:tcPr>
          <w:p>
            <w:r/>
            <w:r>
              <w:rPr>
                <w:b w:val="0"/>
                <w:sz w:val="15"/>
              </w:rPr>
              <w:t>Düşük</w:t>
            </w:r>
          </w:p>
        </w:tc>
      </w:tr>
      <w:tr>
        <w:tc>
          <w:tcPr>
            <w:tcW w:type="dxa" w:w="3168"/>
            <w:vAlign w:val="center"/>
            <w:shd w:fill="F3F6F7"/>
          </w:tcPr>
          <w:p>
            <w:r/>
            <w:r>
              <w:rPr>
                <w:b w:val="0"/>
                <w:sz w:val="15"/>
              </w:rPr>
              <w:t>31.07.2026 13:34</w:t>
            </w:r>
          </w:p>
        </w:tc>
        <w:tc>
          <w:tcPr>
            <w:tcW w:type="dxa" w:w="1440"/>
            <w:vAlign w:val="center"/>
            <w:shd w:fill="F3F6F7"/>
          </w:tcPr>
          <w:p>
            <w:r/>
            <w:r>
              <w:rPr>
                <w:b w:val="0"/>
                <w:sz w:val="15"/>
              </w:rPr>
              <w:t>1.18</w:t>
            </w:r>
          </w:p>
        </w:tc>
        <w:tc>
          <w:tcPr>
            <w:tcW w:type="dxa" w:w="2880"/>
            <w:vAlign w:val="center"/>
            <w:shd w:fill="F3F6F7"/>
          </w:tcPr>
          <w:p>
            <w:r/>
            <w:r>
              <w:rPr>
                <w:b w:val="0"/>
                <w:sz w:val="15"/>
              </w:rPr>
              <w:t>Düşük</w:t>
            </w:r>
          </w:p>
        </w:tc>
      </w:tr>
      <w:tr>
        <w:tc>
          <w:tcPr>
            <w:tcW w:type="dxa" w:w="3168"/>
            <w:vAlign w:val="center"/>
          </w:tcPr>
          <w:p>
            <w:r/>
            <w:r>
              <w:rPr>
                <w:b w:val="0"/>
                <w:sz w:val="15"/>
              </w:rPr>
              <w:t>03.08.2026 14:16</w:t>
            </w:r>
          </w:p>
        </w:tc>
        <w:tc>
          <w:tcPr>
            <w:tcW w:type="dxa" w:w="1440"/>
            <w:vAlign w:val="center"/>
          </w:tcPr>
          <w:p>
            <w:r/>
            <w:r>
              <w:rPr>
                <w:b w:val="0"/>
                <w:sz w:val="15"/>
              </w:rPr>
              <w:t>1.21</w:t>
            </w:r>
          </w:p>
        </w:tc>
        <w:tc>
          <w:tcPr>
            <w:tcW w:type="dxa" w:w="2880"/>
            <w:vAlign w:val="center"/>
          </w:tcPr>
          <w:p>
            <w:r/>
            <w:r>
              <w:rPr>
                <w:b w:val="0"/>
                <w:sz w:val="15"/>
              </w:rPr>
              <w:t>Düşük</w:t>
            </w:r>
          </w:p>
        </w:tc>
      </w:tr>
      <w:tr>
        <w:tc>
          <w:tcPr>
            <w:tcW w:type="dxa" w:w="3168"/>
            <w:vAlign w:val="center"/>
            <w:shd w:fill="F3F6F7"/>
          </w:tcPr>
          <w:p>
            <w:r/>
            <w:r>
              <w:rPr>
                <w:b w:val="0"/>
                <w:sz w:val="15"/>
              </w:rPr>
              <w:t>07.08.2026 20:11</w:t>
            </w:r>
          </w:p>
        </w:tc>
        <w:tc>
          <w:tcPr>
            <w:tcW w:type="dxa" w:w="1440"/>
            <w:vAlign w:val="center"/>
            <w:shd w:fill="F3F6F7"/>
          </w:tcPr>
          <w:p>
            <w:r/>
            <w:r>
              <w:rPr>
                <w:b w:val="0"/>
                <w:sz w:val="15"/>
              </w:rPr>
              <w:t>1.55</w:t>
            </w:r>
          </w:p>
        </w:tc>
        <w:tc>
          <w:tcPr>
            <w:tcW w:type="dxa" w:w="2880"/>
            <w:vAlign w:val="center"/>
            <w:shd w:fill="F3F6F7"/>
          </w:tcPr>
          <w:p>
            <w:r/>
            <w:r>
              <w:rPr>
                <w:b w:val="0"/>
                <w:sz w:val="15"/>
              </w:rPr>
              <w:t>Düşük</w:t>
            </w:r>
          </w:p>
        </w:tc>
      </w:tr>
      <w:tr>
        <w:tc>
          <w:tcPr>
            <w:tcW w:type="dxa" w:w="3168"/>
            <w:vAlign w:val="center"/>
          </w:tcPr>
          <w:p>
            <w:r/>
            <w:r>
              <w:rPr>
                <w:b w:val="0"/>
                <w:sz w:val="15"/>
              </w:rPr>
              <w:t>11.08.2026 08:59</w:t>
            </w:r>
          </w:p>
        </w:tc>
        <w:tc>
          <w:tcPr>
            <w:tcW w:type="dxa" w:w="1440"/>
            <w:vAlign w:val="center"/>
          </w:tcPr>
          <w:p>
            <w:r/>
            <w:r>
              <w:rPr>
                <w:b w:val="0"/>
                <w:sz w:val="15"/>
              </w:rPr>
              <w:t>1.70</w:t>
            </w:r>
          </w:p>
        </w:tc>
        <w:tc>
          <w:tcPr>
            <w:tcW w:type="dxa" w:w="2880"/>
            <w:vAlign w:val="center"/>
          </w:tcPr>
          <w:p>
            <w:r/>
            <w:r>
              <w:rPr>
                <w:b w:val="0"/>
                <w:sz w:val="15"/>
              </w:rPr>
              <w:t>Düşük</w:t>
            </w:r>
          </w:p>
        </w:tc>
      </w:tr>
      <w:tr>
        <w:tc>
          <w:tcPr>
            <w:tcW w:type="dxa" w:w="3168"/>
            <w:vAlign w:val="center"/>
            <w:shd w:fill="F3F6F7"/>
          </w:tcPr>
          <w:p>
            <w:r/>
            <w:r>
              <w:rPr>
                <w:b w:val="0"/>
                <w:sz w:val="15"/>
              </w:rPr>
              <w:t>18.08.2026 10:31</w:t>
            </w:r>
          </w:p>
        </w:tc>
        <w:tc>
          <w:tcPr>
            <w:tcW w:type="dxa" w:w="1440"/>
            <w:vAlign w:val="center"/>
            <w:shd w:fill="F3F6F7"/>
          </w:tcPr>
          <w:p>
            <w:r/>
            <w:r>
              <w:rPr>
                <w:b w:val="0"/>
                <w:sz w:val="15"/>
              </w:rPr>
              <w:t>2.59</w:t>
            </w:r>
          </w:p>
        </w:tc>
        <w:tc>
          <w:tcPr>
            <w:tcW w:type="dxa" w:w="2880"/>
            <w:vAlign w:val="center"/>
            <w:shd w:fill="F3F6F7"/>
          </w:tcPr>
          <w:p>
            <w:r/>
            <w:r>
              <w:rPr>
                <w:b w:val="0"/>
                <w:sz w:val="15"/>
              </w:rPr>
              <w:t>Hedef içi</w:t>
            </w:r>
          </w:p>
        </w:tc>
      </w:tr>
      <w:tr>
        <w:tc>
          <w:tcPr>
            <w:tcW w:type="dxa" w:w="3168"/>
            <w:vAlign w:val="center"/>
          </w:tcPr>
          <w:p>
            <w:r/>
            <w:r>
              <w:rPr>
                <w:b w:val="0"/>
                <w:sz w:val="15"/>
              </w:rPr>
              <w:t>25.08.2026 15:29</w:t>
            </w:r>
          </w:p>
        </w:tc>
        <w:tc>
          <w:tcPr>
            <w:tcW w:type="dxa" w:w="1440"/>
            <w:vAlign w:val="center"/>
          </w:tcPr>
          <w:p>
            <w:r/>
            <w:r>
              <w:rPr>
                <w:b w:val="0"/>
                <w:sz w:val="15"/>
              </w:rPr>
              <w:t>2.76</w:t>
            </w:r>
          </w:p>
        </w:tc>
        <w:tc>
          <w:tcPr>
            <w:tcW w:type="dxa" w:w="2880"/>
            <w:vAlign w:val="center"/>
          </w:tcPr>
          <w:p>
            <w:r/>
            <w:r>
              <w:rPr>
                <w:b w:val="0"/>
                <w:sz w:val="15"/>
              </w:rPr>
              <w:t>Hedef içi</w:t>
            </w:r>
          </w:p>
        </w:tc>
      </w:tr>
      <w:tr>
        <w:tc>
          <w:tcPr>
            <w:tcW w:type="dxa" w:w="3168"/>
            <w:vAlign w:val="center"/>
            <w:shd w:fill="F3F6F7"/>
          </w:tcPr>
          <w:p>
            <w:r/>
            <w:r>
              <w:rPr>
                <w:b w:val="0"/>
                <w:sz w:val="15"/>
              </w:rPr>
              <w:t>02.09.2026 20:27</w:t>
            </w:r>
          </w:p>
        </w:tc>
        <w:tc>
          <w:tcPr>
            <w:tcW w:type="dxa" w:w="1440"/>
            <w:vAlign w:val="center"/>
            <w:shd w:fill="F3F6F7"/>
          </w:tcPr>
          <w:p>
            <w:r/>
            <w:r>
              <w:rPr>
                <w:b w:val="0"/>
                <w:sz w:val="15"/>
              </w:rPr>
              <w:t>2.72</w:t>
            </w:r>
          </w:p>
        </w:tc>
        <w:tc>
          <w:tcPr>
            <w:tcW w:type="dxa" w:w="2880"/>
            <w:vAlign w:val="center"/>
            <w:shd w:fill="F3F6F7"/>
          </w:tcPr>
          <w:p>
            <w:r/>
            <w:r>
              <w:rPr>
                <w:b w:val="0"/>
                <w:sz w:val="15"/>
              </w:rPr>
              <w:t>Hedef içi</w:t>
            </w:r>
          </w:p>
        </w:tc>
      </w:tr>
    </w:tbl>
    <w:p>
      <w:pPr>
        <w:spacing w:after="40"/>
      </w:pPr>
    </w:p>
    <w:p>
      <w:pPr>
        <w:pStyle w:val="Heading2"/>
      </w:pPr>
      <w:r>
        <w:t>14.2 Son laboratuvar paneli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F4E5F"/>
          </w:tcPr>
          <w:p>
            <w:r/>
            <w:r>
              <w:rPr>
                <w:b/>
                <w:color w:val="FFFFFF"/>
                <w:sz w:val="15"/>
              </w:rPr>
              <w:t>Kod</w:t>
            </w:r>
          </w:p>
        </w:tc>
        <w:tc>
          <w:tcPr>
            <w:tcW w:type="dxa" w:w="2160"/>
            <w:vAlign w:val="center"/>
            <w:shd w:fill="1F4E5F"/>
          </w:tcPr>
          <w:p>
            <w:r/>
            <w:r>
              <w:rPr>
                <w:b/>
                <w:color w:val="FFFFFF"/>
                <w:sz w:val="15"/>
              </w:rPr>
              <w:t>Tarih</w:t>
            </w:r>
          </w:p>
        </w:tc>
        <w:tc>
          <w:tcPr>
            <w:tcW w:type="dxa" w:w="1440"/>
            <w:vAlign w:val="center"/>
            <w:shd w:fill="1F4E5F"/>
          </w:tcPr>
          <w:p>
            <w:r/>
            <w:r>
              <w:rPr>
                <w:b/>
                <w:color w:val="FFFFFF"/>
                <w:sz w:val="15"/>
              </w:rPr>
              <w:t>Sonuç</w:t>
            </w:r>
          </w:p>
        </w:tc>
        <w:tc>
          <w:tcPr>
            <w:tcW w:type="dxa" w:w="1872"/>
            <w:vAlign w:val="center"/>
            <w:shd w:fill="1F4E5F"/>
          </w:tcPr>
          <w:p>
            <w:r/>
            <w:r>
              <w:rPr>
                <w:b/>
                <w:color w:val="FFFFFF"/>
                <w:sz w:val="15"/>
              </w:rPr>
              <w:t>Birim</w:t>
            </w:r>
          </w:p>
        </w:tc>
        <w:tc>
          <w:tcPr>
            <w:tcW w:type="dxa" w:w="2880"/>
            <w:vAlign w:val="center"/>
            <w:shd w:fill="1F4E5F"/>
          </w:tcPr>
          <w:p>
            <w:r/>
            <w:r>
              <w:rPr>
                <w:b/>
                <w:color w:val="FFFFFF"/>
                <w:sz w:val="15"/>
              </w:rPr>
              <w:t>Lab referansı</w:t>
            </w:r>
          </w:p>
        </w:tc>
      </w:tr>
      <w:tr>
        <w:tc>
          <w:tcPr>
            <w:tcW w:type="dxa" w:w="1440"/>
            <w:vAlign w:val="center"/>
          </w:tcPr>
          <w:p>
            <w:r/>
            <w:r>
              <w:rPr>
                <w:b w:val="0"/>
                <w:sz w:val="15"/>
              </w:rPr>
              <w:t>HGB</w:t>
            </w:r>
          </w:p>
        </w:tc>
        <w:tc>
          <w:tcPr>
            <w:tcW w:type="dxa" w:w="2160"/>
            <w:vAlign w:val="center"/>
          </w:tcPr>
          <w:p>
            <w:r/>
            <w:r>
              <w:rPr>
                <w:b w:val="0"/>
                <w:sz w:val="15"/>
              </w:rPr>
              <w:t>08.09.2026 14:15</w:t>
            </w:r>
          </w:p>
        </w:tc>
        <w:tc>
          <w:tcPr>
            <w:tcW w:type="dxa" w:w="1440"/>
            <w:vAlign w:val="center"/>
          </w:tcPr>
          <w:p>
            <w:r/>
            <w:r>
              <w:rPr>
                <w:b w:val="0"/>
                <w:sz w:val="15"/>
              </w:rPr>
              <w:t>9.7</w:t>
            </w:r>
          </w:p>
        </w:tc>
        <w:tc>
          <w:tcPr>
            <w:tcW w:type="dxa" w:w="1872"/>
            <w:vAlign w:val="center"/>
          </w:tcPr>
          <w:p>
            <w:r/>
            <w:r>
              <w:rPr>
                <w:b w:val="0"/>
                <w:sz w:val="15"/>
              </w:rPr>
              <w:t>g/dL</w:t>
            </w:r>
          </w:p>
        </w:tc>
        <w:tc>
          <w:tcPr>
            <w:tcW w:type="dxa" w:w="2880"/>
            <w:vAlign w:val="center"/>
          </w:tcPr>
          <w:p>
            <w:r/>
            <w:r>
              <w:rPr>
                <w:b w:val="0"/>
                <w:sz w:val="15"/>
              </w:rPr>
              <w:t>13.5000 - 17.5000</w:t>
            </w:r>
          </w:p>
        </w:tc>
      </w:tr>
      <w:tr>
        <w:tc>
          <w:tcPr>
            <w:tcW w:type="dxa" w:w="1440"/>
            <w:vAlign w:val="center"/>
            <w:shd w:fill="F3F6F7"/>
          </w:tcPr>
          <w:p>
            <w:r/>
            <w:r>
              <w:rPr>
                <w:b w:val="0"/>
                <w:sz w:val="15"/>
              </w:rPr>
              <w:t>HCT</w:t>
            </w:r>
          </w:p>
        </w:tc>
        <w:tc>
          <w:tcPr>
            <w:tcW w:type="dxa" w:w="2160"/>
            <w:vAlign w:val="center"/>
            <w:shd w:fill="F3F6F7"/>
          </w:tcPr>
          <w:p>
            <w:r/>
            <w:r>
              <w:rPr>
                <w:b w:val="0"/>
                <w:sz w:val="15"/>
              </w:rPr>
              <w:t>08.09.2026 14:15</w:t>
            </w:r>
          </w:p>
        </w:tc>
        <w:tc>
          <w:tcPr>
            <w:tcW w:type="dxa" w:w="1440"/>
            <w:vAlign w:val="center"/>
            <w:shd w:fill="F3F6F7"/>
          </w:tcPr>
          <w:p>
            <w:r/>
            <w:r>
              <w:rPr>
                <w:b w:val="0"/>
                <w:sz w:val="15"/>
              </w:rPr>
              <w:t>29.7</w:t>
            </w:r>
          </w:p>
        </w:tc>
        <w:tc>
          <w:tcPr>
            <w:tcW w:type="dxa" w:w="1872"/>
            <w:vAlign w:val="center"/>
            <w:shd w:fill="F3F6F7"/>
          </w:tcPr>
          <w:p>
            <w:r/>
            <w:r>
              <w:rPr>
                <w:b w:val="0"/>
                <w:sz w:val="15"/>
              </w:rPr>
              <w:t>%</w:t>
            </w:r>
          </w:p>
        </w:tc>
        <w:tc>
          <w:tcPr>
            <w:tcW w:type="dxa" w:w="2880"/>
            <w:vAlign w:val="center"/>
            <w:shd w:fill="F3F6F7"/>
          </w:tcPr>
          <w:p>
            <w:r/>
            <w:r>
              <w:rPr>
                <w:b w:val="0"/>
                <w:sz w:val="15"/>
              </w:rPr>
              <w:t>40.0000 - 52.0000</w:t>
            </w:r>
          </w:p>
        </w:tc>
      </w:tr>
      <w:tr>
        <w:tc>
          <w:tcPr>
            <w:tcW w:type="dxa" w:w="1440"/>
            <w:vAlign w:val="center"/>
          </w:tcPr>
          <w:p>
            <w:r/>
            <w:r>
              <w:rPr>
                <w:b w:val="0"/>
                <w:sz w:val="15"/>
              </w:rPr>
              <w:t>RBC</w:t>
            </w:r>
          </w:p>
        </w:tc>
        <w:tc>
          <w:tcPr>
            <w:tcW w:type="dxa" w:w="2160"/>
            <w:vAlign w:val="center"/>
          </w:tcPr>
          <w:p>
            <w:r/>
            <w:r>
              <w:rPr>
                <w:b w:val="0"/>
                <w:sz w:val="15"/>
              </w:rPr>
              <w:t>08.09.2026 14:15</w:t>
            </w:r>
          </w:p>
        </w:tc>
        <w:tc>
          <w:tcPr>
            <w:tcW w:type="dxa" w:w="1440"/>
            <w:vAlign w:val="center"/>
          </w:tcPr>
          <w:p>
            <w:r/>
            <w:r>
              <w:rPr>
                <w:b w:val="0"/>
                <w:sz w:val="15"/>
              </w:rPr>
              <w:t>3.89</w:t>
            </w:r>
          </w:p>
        </w:tc>
        <w:tc>
          <w:tcPr>
            <w:tcW w:type="dxa" w:w="1872"/>
            <w:vAlign w:val="center"/>
          </w:tcPr>
          <w:p>
            <w:r/>
            <w:r>
              <w:rPr>
                <w:b w:val="0"/>
                <w:sz w:val="15"/>
              </w:rPr>
              <w:t>10^12/L</w:t>
            </w:r>
          </w:p>
        </w:tc>
        <w:tc>
          <w:tcPr>
            <w:tcW w:type="dxa" w:w="2880"/>
            <w:vAlign w:val="center"/>
          </w:tcPr>
          <w:p>
            <w:r/>
            <w:r>
              <w:rPr>
                <w:b w:val="0"/>
                <w:sz w:val="15"/>
              </w:rPr>
              <w:t>4.2000 - 6.2000</w:t>
            </w:r>
          </w:p>
        </w:tc>
      </w:tr>
      <w:tr>
        <w:tc>
          <w:tcPr>
            <w:tcW w:type="dxa" w:w="1440"/>
            <w:vAlign w:val="center"/>
            <w:shd w:fill="F3F6F7"/>
          </w:tcPr>
          <w:p>
            <w:r/>
            <w:r>
              <w:rPr>
                <w:b w:val="0"/>
                <w:sz w:val="15"/>
              </w:rPr>
              <w:t>MCV</w:t>
            </w:r>
          </w:p>
        </w:tc>
        <w:tc>
          <w:tcPr>
            <w:tcW w:type="dxa" w:w="2160"/>
            <w:vAlign w:val="center"/>
            <w:shd w:fill="F3F6F7"/>
          </w:tcPr>
          <w:p>
            <w:r/>
            <w:r>
              <w:rPr>
                <w:b w:val="0"/>
                <w:sz w:val="15"/>
              </w:rPr>
              <w:t>08.09.2026 14:15</w:t>
            </w:r>
          </w:p>
        </w:tc>
        <w:tc>
          <w:tcPr>
            <w:tcW w:type="dxa" w:w="1440"/>
            <w:vAlign w:val="center"/>
            <w:shd w:fill="F3F6F7"/>
          </w:tcPr>
          <w:p>
            <w:r/>
            <w:r>
              <w:rPr>
                <w:b w:val="0"/>
                <w:sz w:val="15"/>
              </w:rPr>
              <w:t>76.4</w:t>
            </w:r>
          </w:p>
        </w:tc>
        <w:tc>
          <w:tcPr>
            <w:tcW w:type="dxa" w:w="1872"/>
            <w:vAlign w:val="center"/>
            <w:shd w:fill="F3F6F7"/>
          </w:tcPr>
          <w:p>
            <w:r/>
            <w:r>
              <w:rPr>
                <w:b w:val="0"/>
                <w:sz w:val="15"/>
              </w:rPr>
              <w:t>fL</w:t>
            </w:r>
          </w:p>
        </w:tc>
        <w:tc>
          <w:tcPr>
            <w:tcW w:type="dxa" w:w="2880"/>
            <w:vAlign w:val="center"/>
            <w:shd w:fill="F3F6F7"/>
          </w:tcPr>
          <w:p>
            <w:r/>
            <w:r>
              <w:rPr>
                <w:b w:val="0"/>
                <w:sz w:val="15"/>
              </w:rPr>
              <w:t>80.0000 - 100.0000</w:t>
            </w:r>
          </w:p>
        </w:tc>
      </w:tr>
      <w:tr>
        <w:tc>
          <w:tcPr>
            <w:tcW w:type="dxa" w:w="1440"/>
            <w:vAlign w:val="center"/>
          </w:tcPr>
          <w:p>
            <w:r/>
            <w:r>
              <w:rPr>
                <w:b w:val="0"/>
                <w:sz w:val="15"/>
              </w:rPr>
              <w:t>MCH</w:t>
            </w:r>
          </w:p>
        </w:tc>
        <w:tc>
          <w:tcPr>
            <w:tcW w:type="dxa" w:w="2160"/>
            <w:vAlign w:val="center"/>
          </w:tcPr>
          <w:p>
            <w:r/>
            <w:r>
              <w:rPr>
                <w:b w:val="0"/>
                <w:sz w:val="15"/>
              </w:rPr>
              <w:t>08.09.2026 14:15</w:t>
            </w:r>
          </w:p>
        </w:tc>
        <w:tc>
          <w:tcPr>
            <w:tcW w:type="dxa" w:w="1440"/>
            <w:vAlign w:val="center"/>
          </w:tcPr>
          <w:p>
            <w:r/>
            <w:r>
              <w:rPr>
                <w:b w:val="0"/>
                <w:sz w:val="15"/>
              </w:rPr>
              <w:t>24.9</w:t>
            </w:r>
          </w:p>
        </w:tc>
        <w:tc>
          <w:tcPr>
            <w:tcW w:type="dxa" w:w="1872"/>
            <w:vAlign w:val="center"/>
          </w:tcPr>
          <w:p>
            <w:r/>
            <w:r>
              <w:rPr>
                <w:b w:val="0"/>
                <w:sz w:val="15"/>
              </w:rPr>
              <w:t>pg</w:t>
            </w:r>
          </w:p>
        </w:tc>
        <w:tc>
          <w:tcPr>
            <w:tcW w:type="dxa" w:w="2880"/>
            <w:vAlign w:val="center"/>
          </w:tcPr>
          <w:p>
            <w:r/>
            <w:r>
              <w:rPr>
                <w:b w:val="0"/>
                <w:sz w:val="15"/>
              </w:rPr>
              <w:t>27.0000 - 34.0000</w:t>
            </w:r>
          </w:p>
        </w:tc>
      </w:tr>
      <w:tr>
        <w:tc>
          <w:tcPr>
            <w:tcW w:type="dxa" w:w="1440"/>
            <w:vAlign w:val="center"/>
            <w:shd w:fill="F3F6F7"/>
          </w:tcPr>
          <w:p>
            <w:r/>
            <w:r>
              <w:rPr>
                <w:b w:val="0"/>
                <w:sz w:val="15"/>
              </w:rPr>
              <w:t>RDW-CV</w:t>
            </w:r>
          </w:p>
        </w:tc>
        <w:tc>
          <w:tcPr>
            <w:tcW w:type="dxa" w:w="2160"/>
            <w:vAlign w:val="center"/>
            <w:shd w:fill="F3F6F7"/>
          </w:tcPr>
          <w:p>
            <w:r/>
            <w:r>
              <w:rPr>
                <w:b w:val="0"/>
                <w:sz w:val="15"/>
              </w:rPr>
              <w:t>08.09.2026 14:15</w:t>
            </w:r>
          </w:p>
        </w:tc>
        <w:tc>
          <w:tcPr>
            <w:tcW w:type="dxa" w:w="1440"/>
            <w:vAlign w:val="center"/>
            <w:shd w:fill="F3F6F7"/>
          </w:tcPr>
          <w:p>
            <w:r/>
            <w:r>
              <w:rPr>
                <w:b w:val="0"/>
                <w:sz w:val="15"/>
              </w:rPr>
              <w:t>17.8</w:t>
            </w:r>
          </w:p>
        </w:tc>
        <w:tc>
          <w:tcPr>
            <w:tcW w:type="dxa" w:w="1872"/>
            <w:vAlign w:val="center"/>
            <w:shd w:fill="F3F6F7"/>
          </w:tcPr>
          <w:p>
            <w:r/>
            <w:r>
              <w:rPr>
                <w:b w:val="0"/>
                <w:sz w:val="15"/>
              </w:rPr>
              <w:t>%</w:t>
            </w:r>
          </w:p>
        </w:tc>
        <w:tc>
          <w:tcPr>
            <w:tcW w:type="dxa" w:w="2880"/>
            <w:vAlign w:val="center"/>
            <w:shd w:fill="F3F6F7"/>
          </w:tcPr>
          <w:p>
            <w:r/>
            <w:r>
              <w:rPr>
                <w:b w:val="0"/>
                <w:sz w:val="15"/>
              </w:rPr>
              <w:t>10.0000 - 16.5000</w:t>
            </w:r>
          </w:p>
        </w:tc>
      </w:tr>
      <w:tr>
        <w:tc>
          <w:tcPr>
            <w:tcW w:type="dxa" w:w="1440"/>
            <w:vAlign w:val="center"/>
          </w:tcPr>
          <w:p>
            <w:r/>
            <w:r>
              <w:rPr>
                <w:b w:val="0"/>
                <w:sz w:val="15"/>
              </w:rPr>
              <w:t>RDW-SD</w:t>
            </w:r>
          </w:p>
        </w:tc>
        <w:tc>
          <w:tcPr>
            <w:tcW w:type="dxa" w:w="2160"/>
            <w:vAlign w:val="center"/>
          </w:tcPr>
          <w:p>
            <w:r/>
            <w:r>
              <w:rPr>
                <w:b w:val="0"/>
                <w:sz w:val="15"/>
              </w:rPr>
              <w:t>08.09.2026 14:15</w:t>
            </w:r>
          </w:p>
        </w:tc>
        <w:tc>
          <w:tcPr>
            <w:tcW w:type="dxa" w:w="1440"/>
            <w:vAlign w:val="center"/>
          </w:tcPr>
          <w:p>
            <w:r/>
            <w:r>
              <w:rPr>
                <w:b w:val="0"/>
                <w:sz w:val="15"/>
              </w:rPr>
              <w:t>50.8</w:t>
            </w:r>
          </w:p>
        </w:tc>
        <w:tc>
          <w:tcPr>
            <w:tcW w:type="dxa" w:w="1872"/>
            <w:vAlign w:val="center"/>
          </w:tcPr>
          <w:p>
            <w:r/>
            <w:r>
              <w:rPr>
                <w:b w:val="0"/>
                <w:sz w:val="15"/>
              </w:rPr>
              <w:t>fL</w:t>
            </w:r>
          </w:p>
        </w:tc>
        <w:tc>
          <w:tcPr>
            <w:tcW w:type="dxa" w:w="2880"/>
            <w:vAlign w:val="center"/>
          </w:tcPr>
          <w:p>
            <w:r/>
            <w:r>
              <w:rPr>
                <w:b w:val="0"/>
                <w:sz w:val="15"/>
              </w:rPr>
              <w:t>37.0000 - 49.0000</w:t>
            </w:r>
          </w:p>
        </w:tc>
      </w:tr>
      <w:tr>
        <w:tc>
          <w:tcPr>
            <w:tcW w:type="dxa" w:w="1440"/>
            <w:vAlign w:val="center"/>
            <w:shd w:fill="F3F6F7"/>
          </w:tcPr>
          <w:p>
            <w:r/>
            <w:r>
              <w:rPr>
                <w:b w:val="0"/>
                <w:sz w:val="15"/>
              </w:rPr>
              <w:t>FERRITIN</w:t>
            </w:r>
          </w:p>
        </w:tc>
        <w:tc>
          <w:tcPr>
            <w:tcW w:type="dxa" w:w="2160"/>
            <w:vAlign w:val="center"/>
            <w:shd w:fill="F3F6F7"/>
          </w:tcPr>
          <w:p>
            <w:r/>
            <w:r>
              <w:rPr>
                <w:b w:val="0"/>
                <w:sz w:val="15"/>
              </w:rPr>
              <w:t>08.09.2026 14:15</w:t>
            </w:r>
          </w:p>
        </w:tc>
        <w:tc>
          <w:tcPr>
            <w:tcW w:type="dxa" w:w="1440"/>
            <w:vAlign w:val="center"/>
            <w:shd w:fill="F3F6F7"/>
          </w:tcPr>
          <w:p>
            <w:r/>
            <w:r>
              <w:rPr>
                <w:b w:val="0"/>
                <w:sz w:val="15"/>
              </w:rPr>
              <w:t>19</w:t>
            </w:r>
          </w:p>
        </w:tc>
        <w:tc>
          <w:tcPr>
            <w:tcW w:type="dxa" w:w="1872"/>
            <w:vAlign w:val="center"/>
            <w:shd w:fill="F3F6F7"/>
          </w:tcPr>
          <w:p>
            <w:r/>
            <w:r>
              <w:rPr>
                <w:b w:val="0"/>
                <w:sz w:val="15"/>
              </w:rPr>
              <w:t>µg/L</w:t>
            </w:r>
          </w:p>
        </w:tc>
        <w:tc>
          <w:tcPr>
            <w:tcW w:type="dxa" w:w="2880"/>
            <w:vAlign w:val="center"/>
            <w:shd w:fill="F3F6F7"/>
          </w:tcPr>
          <w:p>
            <w:r/>
            <w:r>
              <w:rPr>
                <w:b w:val="0"/>
                <w:sz w:val="15"/>
              </w:rPr>
              <w:t>30.0000 - 400.0000</w:t>
            </w:r>
          </w:p>
        </w:tc>
      </w:tr>
      <w:tr>
        <w:tc>
          <w:tcPr>
            <w:tcW w:type="dxa" w:w="1440"/>
            <w:vAlign w:val="center"/>
          </w:tcPr>
          <w:p>
            <w:r/>
            <w:r>
              <w:rPr>
                <w:b w:val="0"/>
                <w:sz w:val="15"/>
              </w:rPr>
              <w:t>IRON</w:t>
            </w:r>
          </w:p>
        </w:tc>
        <w:tc>
          <w:tcPr>
            <w:tcW w:type="dxa" w:w="2160"/>
            <w:vAlign w:val="center"/>
          </w:tcPr>
          <w:p>
            <w:r/>
            <w:r>
              <w:rPr>
                <w:b w:val="0"/>
                <w:sz w:val="15"/>
              </w:rPr>
              <w:t>08.09.2026 14:15</w:t>
            </w:r>
          </w:p>
        </w:tc>
        <w:tc>
          <w:tcPr>
            <w:tcW w:type="dxa" w:w="1440"/>
            <w:vAlign w:val="center"/>
          </w:tcPr>
          <w:p>
            <w:r/>
            <w:r>
              <w:rPr>
                <w:b w:val="0"/>
                <w:sz w:val="15"/>
              </w:rPr>
              <w:t>15</w:t>
            </w:r>
          </w:p>
        </w:tc>
        <w:tc>
          <w:tcPr>
            <w:tcW w:type="dxa" w:w="1872"/>
            <w:vAlign w:val="center"/>
          </w:tcPr>
          <w:p>
            <w:r/>
            <w:r>
              <w:rPr>
                <w:b w:val="0"/>
                <w:sz w:val="15"/>
              </w:rPr>
              <w:t>µg/dL</w:t>
            </w:r>
          </w:p>
        </w:tc>
        <w:tc>
          <w:tcPr>
            <w:tcW w:type="dxa" w:w="2880"/>
            <w:vAlign w:val="center"/>
          </w:tcPr>
          <w:p>
            <w:r/>
            <w:r>
              <w:rPr>
                <w:b w:val="0"/>
                <w:sz w:val="15"/>
              </w:rPr>
              <w:t>59.0000 - 158.0000</w:t>
            </w:r>
          </w:p>
        </w:tc>
      </w:tr>
      <w:tr>
        <w:tc>
          <w:tcPr>
            <w:tcW w:type="dxa" w:w="1440"/>
            <w:vAlign w:val="center"/>
            <w:shd w:fill="F3F6F7"/>
          </w:tcPr>
          <w:p>
            <w:r/>
            <w:r>
              <w:rPr>
                <w:b w:val="0"/>
                <w:sz w:val="15"/>
              </w:rPr>
              <w:t>WBC</w:t>
            </w:r>
          </w:p>
        </w:tc>
        <w:tc>
          <w:tcPr>
            <w:tcW w:type="dxa" w:w="2160"/>
            <w:vAlign w:val="center"/>
            <w:shd w:fill="F3F6F7"/>
          </w:tcPr>
          <w:p>
            <w:r/>
            <w:r>
              <w:rPr>
                <w:b w:val="0"/>
                <w:sz w:val="15"/>
              </w:rPr>
              <w:t>08.09.2026 14:15</w:t>
            </w:r>
          </w:p>
        </w:tc>
        <w:tc>
          <w:tcPr>
            <w:tcW w:type="dxa" w:w="1440"/>
            <w:vAlign w:val="center"/>
            <w:shd w:fill="F3F6F7"/>
          </w:tcPr>
          <w:p>
            <w:r/>
            <w:r>
              <w:rPr>
                <w:b w:val="0"/>
                <w:sz w:val="15"/>
              </w:rPr>
              <w:t>7.97</w:t>
            </w:r>
          </w:p>
        </w:tc>
        <w:tc>
          <w:tcPr>
            <w:tcW w:type="dxa" w:w="1872"/>
            <w:vAlign w:val="center"/>
            <w:shd w:fill="F3F6F7"/>
          </w:tcPr>
          <w:p>
            <w:r/>
            <w:r>
              <w:rPr>
                <w:b w:val="0"/>
                <w:sz w:val="15"/>
              </w:rPr>
              <w:t>10^9/L</w:t>
            </w:r>
          </w:p>
        </w:tc>
        <w:tc>
          <w:tcPr>
            <w:tcW w:type="dxa" w:w="2880"/>
            <w:vAlign w:val="center"/>
            <w:shd w:fill="F3F6F7"/>
          </w:tcPr>
          <w:p>
            <w:r/>
            <w:r>
              <w:rPr>
                <w:b w:val="0"/>
                <w:sz w:val="15"/>
              </w:rPr>
              <w:t>4.5000 - 11.0000</w:t>
            </w:r>
          </w:p>
        </w:tc>
      </w:tr>
      <w:tr>
        <w:tc>
          <w:tcPr>
            <w:tcW w:type="dxa" w:w="1440"/>
            <w:vAlign w:val="center"/>
          </w:tcPr>
          <w:p>
            <w:r/>
            <w:r>
              <w:rPr>
                <w:b w:val="0"/>
                <w:sz w:val="15"/>
              </w:rPr>
              <w:t>CRP</w:t>
            </w:r>
          </w:p>
        </w:tc>
        <w:tc>
          <w:tcPr>
            <w:tcW w:type="dxa" w:w="2160"/>
            <w:vAlign w:val="center"/>
          </w:tcPr>
          <w:p>
            <w:r/>
            <w:r>
              <w:rPr>
                <w:b w:val="0"/>
                <w:sz w:val="15"/>
              </w:rPr>
              <w:t>08.09.2026 14:15</w:t>
            </w:r>
          </w:p>
        </w:tc>
        <w:tc>
          <w:tcPr>
            <w:tcW w:type="dxa" w:w="1440"/>
            <w:vAlign w:val="center"/>
          </w:tcPr>
          <w:p>
            <w:r/>
            <w:r>
              <w:rPr>
                <w:b w:val="0"/>
                <w:sz w:val="15"/>
              </w:rPr>
              <w:t>11.3</w:t>
            </w:r>
          </w:p>
        </w:tc>
        <w:tc>
          <w:tcPr>
            <w:tcW w:type="dxa" w:w="1872"/>
            <w:vAlign w:val="center"/>
          </w:tcPr>
          <w:p>
            <w:r/>
            <w:r>
              <w:rPr>
                <w:b w:val="0"/>
                <w:sz w:val="15"/>
              </w:rPr>
              <w:t>mg/L</w:t>
            </w:r>
          </w:p>
        </w:tc>
        <w:tc>
          <w:tcPr>
            <w:tcW w:type="dxa" w:w="2880"/>
            <w:vAlign w:val="center"/>
          </w:tcPr>
          <w:p>
            <w:r/>
            <w:r>
              <w:rPr>
                <w:b w:val="0"/>
                <w:sz w:val="15"/>
              </w:rPr>
              <w:t>0.0000 - 5.0000</w:t>
            </w:r>
          </w:p>
        </w:tc>
      </w:tr>
      <w:tr>
        <w:tc>
          <w:tcPr>
            <w:tcW w:type="dxa" w:w="1440"/>
            <w:vAlign w:val="center"/>
            <w:shd w:fill="F3F6F7"/>
          </w:tcPr>
          <w:p>
            <w:r/>
            <w:r>
              <w:rPr>
                <w:b w:val="0"/>
                <w:sz w:val="15"/>
              </w:rPr>
              <w:t>PLT</w:t>
            </w:r>
          </w:p>
        </w:tc>
        <w:tc>
          <w:tcPr>
            <w:tcW w:type="dxa" w:w="2160"/>
            <w:vAlign w:val="center"/>
            <w:shd w:fill="F3F6F7"/>
          </w:tcPr>
          <w:p>
            <w:r/>
            <w:r>
              <w:rPr>
                <w:b w:val="0"/>
                <w:sz w:val="15"/>
              </w:rPr>
              <w:t>08.09.2026 14:15</w:t>
            </w:r>
          </w:p>
        </w:tc>
        <w:tc>
          <w:tcPr>
            <w:tcW w:type="dxa" w:w="1440"/>
            <w:vAlign w:val="center"/>
            <w:shd w:fill="F3F6F7"/>
          </w:tcPr>
          <w:p>
            <w:r/>
            <w:r>
              <w:rPr>
                <w:b w:val="0"/>
                <w:sz w:val="15"/>
              </w:rPr>
              <w:t>365</w:t>
            </w:r>
          </w:p>
        </w:tc>
        <w:tc>
          <w:tcPr>
            <w:tcW w:type="dxa" w:w="1872"/>
            <w:vAlign w:val="center"/>
            <w:shd w:fill="F3F6F7"/>
          </w:tcPr>
          <w:p>
            <w:r/>
            <w:r>
              <w:rPr>
                <w:b w:val="0"/>
                <w:sz w:val="15"/>
              </w:rPr>
              <w:t>10^9/L</w:t>
            </w:r>
          </w:p>
        </w:tc>
        <w:tc>
          <w:tcPr>
            <w:tcW w:type="dxa" w:w="2880"/>
            <w:vAlign w:val="center"/>
            <w:shd w:fill="F3F6F7"/>
          </w:tcPr>
          <w:p>
            <w:r/>
            <w:r>
              <w:rPr>
                <w:b w:val="0"/>
                <w:sz w:val="15"/>
              </w:rPr>
              <w:t>150.0000 - 403.0000</w:t>
            </w:r>
          </w:p>
        </w:tc>
      </w:tr>
      <w:tr>
        <w:tc>
          <w:tcPr>
            <w:tcW w:type="dxa" w:w="1440"/>
            <w:vAlign w:val="center"/>
          </w:tcPr>
          <w:p>
            <w:r/>
            <w:r>
              <w:rPr>
                <w:b w:val="0"/>
                <w:sz w:val="15"/>
              </w:rPr>
              <w:t>CREA</w:t>
            </w:r>
          </w:p>
        </w:tc>
        <w:tc>
          <w:tcPr>
            <w:tcW w:type="dxa" w:w="2160"/>
            <w:vAlign w:val="center"/>
          </w:tcPr>
          <w:p>
            <w:r/>
            <w:r>
              <w:rPr>
                <w:b w:val="0"/>
                <w:sz w:val="15"/>
              </w:rPr>
              <w:t>08.09.2026 14:15</w:t>
            </w:r>
          </w:p>
        </w:tc>
        <w:tc>
          <w:tcPr>
            <w:tcW w:type="dxa" w:w="1440"/>
            <w:vAlign w:val="center"/>
          </w:tcPr>
          <w:p>
            <w:r/>
            <w:r>
              <w:rPr>
                <w:b w:val="0"/>
                <w:sz w:val="15"/>
              </w:rPr>
              <w:t>1.02</w:t>
            </w:r>
          </w:p>
        </w:tc>
        <w:tc>
          <w:tcPr>
            <w:tcW w:type="dxa" w:w="1872"/>
            <w:vAlign w:val="center"/>
          </w:tcPr>
          <w:p>
            <w:r/>
            <w:r>
              <w:rPr>
                <w:b w:val="0"/>
                <w:sz w:val="15"/>
              </w:rPr>
              <w:t>mg/dL</w:t>
            </w:r>
          </w:p>
        </w:tc>
        <w:tc>
          <w:tcPr>
            <w:tcW w:type="dxa" w:w="2880"/>
            <w:vAlign w:val="center"/>
          </w:tcPr>
          <w:p>
            <w:r/>
            <w:r>
              <w:rPr>
                <w:b w:val="0"/>
                <w:sz w:val="15"/>
              </w:rPr>
              <w:t>0.6000 - 1.3000</w:t>
            </w:r>
          </w:p>
        </w:tc>
      </w:tr>
      <w:tr>
        <w:tc>
          <w:tcPr>
            <w:tcW w:type="dxa" w:w="1440"/>
            <w:vAlign w:val="center"/>
            <w:shd w:fill="F3F6F7"/>
          </w:tcPr>
          <w:p>
            <w:r/>
            <w:r>
              <w:rPr>
                <w:b w:val="0"/>
                <w:sz w:val="15"/>
              </w:rPr>
              <w:t>BUN</w:t>
            </w:r>
          </w:p>
        </w:tc>
        <w:tc>
          <w:tcPr>
            <w:tcW w:type="dxa" w:w="2160"/>
            <w:vAlign w:val="center"/>
            <w:shd w:fill="F3F6F7"/>
          </w:tcPr>
          <w:p>
            <w:r/>
            <w:r>
              <w:rPr>
                <w:b w:val="0"/>
                <w:sz w:val="15"/>
              </w:rPr>
              <w:t>08.09.2026 14:15</w:t>
            </w:r>
          </w:p>
        </w:tc>
        <w:tc>
          <w:tcPr>
            <w:tcW w:type="dxa" w:w="1440"/>
            <w:vAlign w:val="center"/>
            <w:shd w:fill="F3F6F7"/>
          </w:tcPr>
          <w:p>
            <w:r/>
            <w:r>
              <w:rPr>
                <w:b w:val="0"/>
                <w:sz w:val="15"/>
              </w:rPr>
              <w:t>11</w:t>
            </w:r>
          </w:p>
        </w:tc>
        <w:tc>
          <w:tcPr>
            <w:tcW w:type="dxa" w:w="1872"/>
            <w:vAlign w:val="center"/>
            <w:shd w:fill="F3F6F7"/>
          </w:tcPr>
          <w:p>
            <w:r/>
            <w:r>
              <w:rPr>
                <w:b w:val="0"/>
                <w:sz w:val="15"/>
              </w:rPr>
              <w:t>mg/dL</w:t>
            </w:r>
          </w:p>
        </w:tc>
        <w:tc>
          <w:tcPr>
            <w:tcW w:type="dxa" w:w="2880"/>
            <w:vAlign w:val="center"/>
            <w:shd w:fill="F3F6F7"/>
          </w:tcPr>
          <w:p>
            <w:r/>
            <w:r>
              <w:rPr>
                <w:b w:val="0"/>
                <w:sz w:val="15"/>
              </w:rPr>
              <w:t>7.0000 - 28.0000</w:t>
            </w:r>
          </w:p>
        </w:tc>
      </w:tr>
      <w:tr>
        <w:tc>
          <w:tcPr>
            <w:tcW w:type="dxa" w:w="1440"/>
            <w:vAlign w:val="center"/>
          </w:tcPr>
          <w:p>
            <w:r/>
            <w:r>
              <w:rPr>
                <w:b w:val="0"/>
                <w:sz w:val="15"/>
              </w:rPr>
              <w:t>LDL</w:t>
            </w:r>
          </w:p>
        </w:tc>
        <w:tc>
          <w:tcPr>
            <w:tcW w:type="dxa" w:w="2160"/>
            <w:vAlign w:val="center"/>
          </w:tcPr>
          <w:p>
            <w:r/>
            <w:r>
              <w:rPr>
                <w:b w:val="0"/>
                <w:sz w:val="15"/>
              </w:rPr>
              <w:t>08.09.2026 14:15</w:t>
            </w:r>
          </w:p>
        </w:tc>
        <w:tc>
          <w:tcPr>
            <w:tcW w:type="dxa" w:w="1440"/>
            <w:vAlign w:val="center"/>
          </w:tcPr>
          <w:p>
            <w:r/>
            <w:r>
              <w:rPr>
                <w:b w:val="0"/>
                <w:sz w:val="15"/>
              </w:rPr>
              <w:t>141</w:t>
            </w:r>
          </w:p>
        </w:tc>
        <w:tc>
          <w:tcPr>
            <w:tcW w:type="dxa" w:w="1872"/>
            <w:vAlign w:val="center"/>
          </w:tcPr>
          <w:p>
            <w:r/>
            <w:r>
              <w:rPr>
                <w:b w:val="0"/>
                <w:sz w:val="15"/>
              </w:rPr>
              <w:t>mg/dL</w:t>
            </w:r>
          </w:p>
        </w:tc>
        <w:tc>
          <w:tcPr>
            <w:tcW w:type="dxa" w:w="2880"/>
            <w:vAlign w:val="center"/>
          </w:tcPr>
          <w:p>
            <w:r/>
            <w:r>
              <w:rPr>
                <w:b w:val="0"/>
                <w:sz w:val="15"/>
              </w:rPr>
              <w:t>60.0000 - 130.0000</w:t>
            </w:r>
          </w:p>
        </w:tc>
      </w:tr>
      <w:tr>
        <w:tc>
          <w:tcPr>
            <w:tcW w:type="dxa" w:w="1440"/>
            <w:vAlign w:val="center"/>
            <w:shd w:fill="F3F6F7"/>
          </w:tcPr>
          <w:p>
            <w:r/>
            <w:r>
              <w:rPr>
                <w:b w:val="0"/>
                <w:sz w:val="15"/>
              </w:rPr>
              <w:t>HDL</w:t>
            </w:r>
          </w:p>
        </w:tc>
        <w:tc>
          <w:tcPr>
            <w:tcW w:type="dxa" w:w="2160"/>
            <w:vAlign w:val="center"/>
            <w:shd w:fill="F3F6F7"/>
          </w:tcPr>
          <w:p>
            <w:r/>
            <w:r>
              <w:rPr>
                <w:b w:val="0"/>
                <w:sz w:val="15"/>
              </w:rPr>
              <w:t>08.09.2026 14:15</w:t>
            </w:r>
          </w:p>
        </w:tc>
        <w:tc>
          <w:tcPr>
            <w:tcW w:type="dxa" w:w="1440"/>
            <w:vAlign w:val="center"/>
            <w:shd w:fill="F3F6F7"/>
          </w:tcPr>
          <w:p>
            <w:r/>
            <w:r>
              <w:rPr>
                <w:b w:val="0"/>
                <w:sz w:val="15"/>
              </w:rPr>
              <w:t>34</w:t>
            </w:r>
          </w:p>
        </w:tc>
        <w:tc>
          <w:tcPr>
            <w:tcW w:type="dxa" w:w="1872"/>
            <w:vAlign w:val="center"/>
            <w:shd w:fill="F3F6F7"/>
          </w:tcPr>
          <w:p>
            <w:r/>
            <w:r>
              <w:rPr>
                <w:b w:val="0"/>
                <w:sz w:val="15"/>
              </w:rPr>
              <w:t>mg/dL</w:t>
            </w:r>
          </w:p>
        </w:tc>
        <w:tc>
          <w:tcPr>
            <w:tcW w:type="dxa" w:w="2880"/>
            <w:vAlign w:val="center"/>
            <w:shd w:fill="F3F6F7"/>
          </w:tcPr>
          <w:p>
            <w:r/>
            <w:r>
              <w:rPr>
                <w:b w:val="0"/>
                <w:sz w:val="15"/>
              </w:rPr>
              <w:t>35.0000 - 75.0000</w:t>
            </w:r>
          </w:p>
        </w:tc>
      </w:tr>
      <w:tr>
        <w:tc>
          <w:tcPr>
            <w:tcW w:type="dxa" w:w="1440"/>
            <w:vAlign w:val="center"/>
          </w:tcPr>
          <w:p>
            <w:r/>
            <w:r>
              <w:rPr>
                <w:b w:val="0"/>
                <w:sz w:val="15"/>
              </w:rPr>
              <w:t>CHOL</w:t>
            </w:r>
          </w:p>
        </w:tc>
        <w:tc>
          <w:tcPr>
            <w:tcW w:type="dxa" w:w="2160"/>
            <w:vAlign w:val="center"/>
          </w:tcPr>
          <w:p>
            <w:r/>
            <w:r>
              <w:rPr>
                <w:b w:val="0"/>
                <w:sz w:val="15"/>
              </w:rPr>
              <w:t>08.09.2026 14:15</w:t>
            </w:r>
          </w:p>
        </w:tc>
        <w:tc>
          <w:tcPr>
            <w:tcW w:type="dxa" w:w="1440"/>
            <w:vAlign w:val="center"/>
          </w:tcPr>
          <w:p>
            <w:r/>
            <w:r>
              <w:rPr>
                <w:b w:val="0"/>
                <w:sz w:val="15"/>
              </w:rPr>
              <w:t>210</w:t>
            </w:r>
          </w:p>
        </w:tc>
        <w:tc>
          <w:tcPr>
            <w:tcW w:type="dxa" w:w="1872"/>
            <w:vAlign w:val="center"/>
          </w:tcPr>
          <w:p>
            <w:r/>
            <w:r>
              <w:rPr>
                <w:b w:val="0"/>
                <w:sz w:val="15"/>
              </w:rPr>
              <w:t>mg/dL</w:t>
            </w:r>
          </w:p>
        </w:tc>
        <w:tc>
          <w:tcPr>
            <w:tcW w:type="dxa" w:w="2880"/>
            <w:vAlign w:val="center"/>
          </w:tcPr>
          <w:p>
            <w:r/>
            <w:r>
              <w:rPr>
                <w:b w:val="0"/>
                <w:sz w:val="15"/>
              </w:rPr>
              <w:t>140.0000 - 200.0000</w:t>
            </w:r>
          </w:p>
        </w:tc>
      </w:tr>
      <w:tr>
        <w:tc>
          <w:tcPr>
            <w:tcW w:type="dxa" w:w="1440"/>
            <w:vAlign w:val="center"/>
            <w:shd w:fill="F3F6F7"/>
          </w:tcPr>
          <w:p>
            <w:r/>
            <w:r>
              <w:rPr>
                <w:b w:val="0"/>
                <w:sz w:val="15"/>
              </w:rPr>
              <w:t>TRIG</w:t>
            </w:r>
          </w:p>
        </w:tc>
        <w:tc>
          <w:tcPr>
            <w:tcW w:type="dxa" w:w="2160"/>
            <w:vAlign w:val="center"/>
            <w:shd w:fill="F3F6F7"/>
          </w:tcPr>
          <w:p>
            <w:r/>
            <w:r>
              <w:rPr>
                <w:b w:val="0"/>
                <w:sz w:val="15"/>
              </w:rPr>
              <w:t>08.09.2026 14:15</w:t>
            </w:r>
          </w:p>
        </w:tc>
        <w:tc>
          <w:tcPr>
            <w:tcW w:type="dxa" w:w="1440"/>
            <w:vAlign w:val="center"/>
            <w:shd w:fill="F3F6F7"/>
          </w:tcPr>
          <w:p>
            <w:r/>
            <w:r>
              <w:rPr>
                <w:b w:val="0"/>
                <w:sz w:val="15"/>
              </w:rPr>
              <w:t>164</w:t>
            </w:r>
          </w:p>
        </w:tc>
        <w:tc>
          <w:tcPr>
            <w:tcW w:type="dxa" w:w="1872"/>
            <w:vAlign w:val="center"/>
            <w:shd w:fill="F3F6F7"/>
          </w:tcPr>
          <w:p>
            <w:r/>
            <w:r>
              <w:rPr>
                <w:b w:val="0"/>
                <w:sz w:val="15"/>
              </w:rPr>
              <w:t>mg/dL</w:t>
            </w:r>
          </w:p>
        </w:tc>
        <w:tc>
          <w:tcPr>
            <w:tcW w:type="dxa" w:w="2880"/>
            <w:vAlign w:val="center"/>
            <w:shd w:fill="F3F6F7"/>
          </w:tcPr>
          <w:p>
            <w:r/>
            <w:r>
              <w:rPr>
                <w:b w:val="0"/>
                <w:sz w:val="15"/>
              </w:rPr>
              <w:t>55.0000 - 200.0000</w:t>
            </w:r>
          </w:p>
        </w:tc>
      </w:tr>
      <w:tr>
        <w:tc>
          <w:tcPr>
            <w:tcW w:type="dxa" w:w="1440"/>
            <w:vAlign w:val="center"/>
          </w:tcPr>
          <w:p>
            <w:r/>
            <w:r>
              <w:rPr>
                <w:b w:val="0"/>
                <w:sz w:val="15"/>
              </w:rPr>
              <w:t>B12</w:t>
            </w:r>
          </w:p>
        </w:tc>
        <w:tc>
          <w:tcPr>
            <w:tcW w:type="dxa" w:w="2160"/>
            <w:vAlign w:val="center"/>
          </w:tcPr>
          <w:p>
            <w:r/>
            <w:r>
              <w:rPr>
                <w:b w:val="0"/>
                <w:sz w:val="15"/>
              </w:rPr>
              <w:t>08.09.2026 14:15</w:t>
            </w:r>
          </w:p>
        </w:tc>
        <w:tc>
          <w:tcPr>
            <w:tcW w:type="dxa" w:w="1440"/>
            <w:vAlign w:val="center"/>
          </w:tcPr>
          <w:p>
            <w:r/>
            <w:r>
              <w:rPr>
                <w:b w:val="0"/>
                <w:sz w:val="15"/>
              </w:rPr>
              <w:t>638</w:t>
            </w:r>
          </w:p>
        </w:tc>
        <w:tc>
          <w:tcPr>
            <w:tcW w:type="dxa" w:w="1872"/>
            <w:vAlign w:val="center"/>
          </w:tcPr>
          <w:p>
            <w:r/>
            <w:r>
              <w:rPr>
                <w:b w:val="0"/>
                <w:sz w:val="15"/>
              </w:rPr>
              <w:t>pg/mL</w:t>
            </w:r>
          </w:p>
        </w:tc>
        <w:tc>
          <w:tcPr>
            <w:tcW w:type="dxa" w:w="2880"/>
            <w:vAlign w:val="center"/>
          </w:tcPr>
          <w:p>
            <w:r/>
            <w:r>
              <w:rPr>
                <w:b w:val="0"/>
                <w:sz w:val="15"/>
              </w:rPr>
              <w:t>211.0000 - 946.0000</w:t>
            </w:r>
          </w:p>
        </w:tc>
      </w:tr>
      <w:tr>
        <w:tc>
          <w:tcPr>
            <w:tcW w:type="dxa" w:w="1440"/>
            <w:vAlign w:val="center"/>
            <w:shd w:fill="F3F6F7"/>
          </w:tcPr>
          <w:p>
            <w:r/>
            <w:r>
              <w:rPr>
                <w:b w:val="0"/>
                <w:sz w:val="15"/>
              </w:rPr>
              <w:t>TSH</w:t>
            </w:r>
          </w:p>
        </w:tc>
        <w:tc>
          <w:tcPr>
            <w:tcW w:type="dxa" w:w="2160"/>
            <w:vAlign w:val="center"/>
            <w:shd w:fill="F3F6F7"/>
          </w:tcPr>
          <w:p>
            <w:r/>
            <w:r>
              <w:rPr>
                <w:b w:val="0"/>
                <w:sz w:val="15"/>
              </w:rPr>
              <w:t>08.09.2026 14:15</w:t>
            </w:r>
          </w:p>
        </w:tc>
        <w:tc>
          <w:tcPr>
            <w:tcW w:type="dxa" w:w="1440"/>
            <w:vAlign w:val="center"/>
            <w:shd w:fill="F3F6F7"/>
          </w:tcPr>
          <w:p>
            <w:r/>
            <w:r>
              <w:rPr>
                <w:b w:val="0"/>
                <w:sz w:val="15"/>
              </w:rPr>
              <w:t>0.279</w:t>
            </w:r>
          </w:p>
        </w:tc>
        <w:tc>
          <w:tcPr>
            <w:tcW w:type="dxa" w:w="1872"/>
            <w:vAlign w:val="center"/>
            <w:shd w:fill="F3F6F7"/>
          </w:tcPr>
          <w:p>
            <w:r/>
            <w:r>
              <w:rPr>
                <w:b w:val="0"/>
                <w:sz w:val="15"/>
              </w:rPr>
              <w:t>mIU/L</w:t>
            </w:r>
          </w:p>
        </w:tc>
        <w:tc>
          <w:tcPr>
            <w:tcW w:type="dxa" w:w="2880"/>
            <w:vAlign w:val="center"/>
            <w:shd w:fill="F3F6F7"/>
          </w:tcPr>
          <w:p>
            <w:r/>
            <w:r>
              <w:rPr>
                <w:b w:val="0"/>
                <w:sz w:val="15"/>
              </w:rPr>
              <w:t>0.2700 - 4.2000</w:t>
            </w:r>
          </w:p>
        </w:tc>
      </w:tr>
      <w:tr>
        <w:tc>
          <w:tcPr>
            <w:tcW w:type="dxa" w:w="1440"/>
            <w:vAlign w:val="center"/>
          </w:tcPr>
          <w:p>
            <w:r/>
            <w:r>
              <w:rPr>
                <w:b w:val="0"/>
                <w:sz w:val="15"/>
              </w:rPr>
              <w:t>FT4</w:t>
            </w:r>
          </w:p>
        </w:tc>
        <w:tc>
          <w:tcPr>
            <w:tcW w:type="dxa" w:w="2160"/>
            <w:vAlign w:val="center"/>
          </w:tcPr>
          <w:p>
            <w:r/>
            <w:r>
              <w:rPr>
                <w:b w:val="0"/>
                <w:sz w:val="15"/>
              </w:rPr>
              <w:t>08.09.2026 14:15</w:t>
            </w:r>
          </w:p>
        </w:tc>
        <w:tc>
          <w:tcPr>
            <w:tcW w:type="dxa" w:w="1440"/>
            <w:vAlign w:val="center"/>
          </w:tcPr>
          <w:p>
            <w:r/>
            <w:r>
              <w:rPr>
                <w:b w:val="0"/>
                <w:sz w:val="15"/>
              </w:rPr>
              <w:t>1.45</w:t>
            </w:r>
          </w:p>
        </w:tc>
        <w:tc>
          <w:tcPr>
            <w:tcW w:type="dxa" w:w="1872"/>
            <w:vAlign w:val="center"/>
          </w:tcPr>
          <w:p>
            <w:r/>
            <w:r>
              <w:rPr>
                <w:b w:val="0"/>
                <w:sz w:val="15"/>
              </w:rPr>
              <w:t>ng/dL</w:t>
            </w:r>
          </w:p>
        </w:tc>
        <w:tc>
          <w:tcPr>
            <w:tcW w:type="dxa" w:w="2880"/>
            <w:vAlign w:val="center"/>
          </w:tcPr>
          <w:p>
            <w:r/>
            <w:r>
              <w:rPr>
                <w:b w:val="0"/>
                <w:sz w:val="15"/>
              </w:rPr>
              <w:t>0.9300 - 1.7000</w:t>
            </w:r>
          </w:p>
        </w:tc>
      </w:tr>
      <w:tr>
        <w:tc>
          <w:tcPr>
            <w:tcW w:type="dxa" w:w="1440"/>
            <w:vAlign w:val="center"/>
            <w:shd w:fill="F3F6F7"/>
          </w:tcPr>
          <w:p>
            <w:r/>
            <w:r>
              <w:rPr>
                <w:b w:val="0"/>
                <w:sz w:val="15"/>
              </w:rPr>
              <w:t>FT3</w:t>
            </w:r>
          </w:p>
        </w:tc>
        <w:tc>
          <w:tcPr>
            <w:tcW w:type="dxa" w:w="2160"/>
            <w:vAlign w:val="center"/>
            <w:shd w:fill="F3F6F7"/>
          </w:tcPr>
          <w:p>
            <w:r/>
            <w:r>
              <w:rPr>
                <w:b w:val="0"/>
                <w:sz w:val="15"/>
              </w:rPr>
              <w:t>08.09.2026 14:15</w:t>
            </w:r>
          </w:p>
        </w:tc>
        <w:tc>
          <w:tcPr>
            <w:tcW w:type="dxa" w:w="1440"/>
            <w:vAlign w:val="center"/>
            <w:shd w:fill="F3F6F7"/>
          </w:tcPr>
          <w:p>
            <w:r/>
            <w:r>
              <w:rPr>
                <w:b w:val="0"/>
                <w:sz w:val="15"/>
              </w:rPr>
              <w:t>2.58</w:t>
            </w:r>
          </w:p>
        </w:tc>
        <w:tc>
          <w:tcPr>
            <w:tcW w:type="dxa" w:w="1872"/>
            <w:vAlign w:val="center"/>
            <w:shd w:fill="F3F6F7"/>
          </w:tcPr>
          <w:p>
            <w:r/>
            <w:r>
              <w:rPr>
                <w:b w:val="0"/>
                <w:sz w:val="15"/>
              </w:rPr>
              <w:t>ng/L</w:t>
            </w:r>
          </w:p>
        </w:tc>
        <w:tc>
          <w:tcPr>
            <w:tcW w:type="dxa" w:w="2880"/>
            <w:vAlign w:val="center"/>
            <w:shd w:fill="F3F6F7"/>
          </w:tcPr>
          <w:p>
            <w:r/>
            <w:r>
              <w:rPr>
                <w:b w:val="0"/>
                <w:sz w:val="15"/>
              </w:rPr>
              <w:t>2.0000 - 4.4000</w:t>
            </w:r>
          </w:p>
        </w:tc>
      </w:tr>
      <w:tr>
        <w:tc>
          <w:tcPr>
            <w:tcW w:type="dxa" w:w="1440"/>
            <w:vAlign w:val="center"/>
          </w:tcPr>
          <w:p>
            <w:r/>
            <w:r>
              <w:rPr>
                <w:b w:val="0"/>
                <w:sz w:val="15"/>
              </w:rPr>
              <w:t>TROP-T</w:t>
            </w:r>
          </w:p>
        </w:tc>
        <w:tc>
          <w:tcPr>
            <w:tcW w:type="dxa" w:w="2160"/>
            <w:vAlign w:val="center"/>
          </w:tcPr>
          <w:p>
            <w:r/>
            <w:r>
              <w:rPr>
                <w:b w:val="0"/>
                <w:sz w:val="15"/>
              </w:rPr>
              <w:t>08.09.2026 14:15</w:t>
            </w:r>
          </w:p>
        </w:tc>
        <w:tc>
          <w:tcPr>
            <w:tcW w:type="dxa" w:w="1440"/>
            <w:vAlign w:val="center"/>
          </w:tcPr>
          <w:p>
            <w:r/>
            <w:r>
              <w:rPr>
                <w:b w:val="0"/>
                <w:sz w:val="15"/>
              </w:rPr>
              <w:t>6.01</w:t>
            </w:r>
          </w:p>
        </w:tc>
        <w:tc>
          <w:tcPr>
            <w:tcW w:type="dxa" w:w="1872"/>
            <w:vAlign w:val="center"/>
          </w:tcPr>
          <w:p>
            <w:r/>
            <w:r>
              <w:rPr>
                <w:b w:val="0"/>
                <w:sz w:val="15"/>
              </w:rPr>
              <w:t>ng/L</w:t>
            </w:r>
          </w:p>
        </w:tc>
        <w:tc>
          <w:tcPr>
            <w:tcW w:type="dxa" w:w="2880"/>
            <w:vAlign w:val="center"/>
          </w:tcPr>
          <w:p>
            <w:r/>
            <w:r>
              <w:rPr>
                <w:b w:val="0"/>
                <w:sz w:val="15"/>
              </w:rPr>
              <w:t>0.0000 - 14.0000</w:t>
            </w:r>
          </w:p>
        </w:tc>
      </w:tr>
    </w:tbl>
    <w:p>
      <w:pPr>
        <w:spacing w:after="40"/>
      </w:pPr>
    </w:p>
    <w:p>
      <w:r>
        <w:br w:type="page"/>
      </w:r>
    </w:p>
    <w:p>
      <w:pPr>
        <w:pStyle w:val="Heading1"/>
      </w:pPr>
      <w:r>
        <w:t>15. Kaynaklar ve kanıt tabanı</w:t>
      </w:r>
    </w:p>
    <w:p>
      <w:pPr>
        <w:spacing w:after="80"/>
      </w:pPr>
      <w:r>
        <w:rPr>
          <w:b/>
          <w:sz w:val="17"/>
        </w:rPr>
        <w:t xml:space="preserve">[1] </w:t>
      </w:r>
      <w:r>
        <w:rPr>
          <w:sz w:val="17"/>
        </w:rPr>
        <w:t>Isselbacher EM et al. 2022 ACC/AHA Guideline for the Diagnosis and Management of Aortic Disease. Circulation. 2022;146:e334-e482.</w:t>
      </w:r>
      <w:r>
        <w:rPr>
          <w:sz w:val="15"/>
        </w:rPr>
        <w:t xml:space="preserve"> | https://www.ahajournals.org/doi/10.1161/CIR.0000000000001106</w:t>
      </w:r>
    </w:p>
    <w:p>
      <w:pPr>
        <w:spacing w:after="80"/>
      </w:pPr>
      <w:r>
        <w:rPr>
          <w:b/>
          <w:sz w:val="17"/>
        </w:rPr>
        <w:t xml:space="preserve">[2] </w:t>
      </w:r>
      <w:r>
        <w:rPr>
          <w:sz w:val="17"/>
        </w:rPr>
        <w:t>2025 ESC/EACTS Guidelines for the management of valvular heart disease. European Heart Journal / European Journal of Cardio-Thoracic Surgery. 2025.</w:t>
      </w:r>
      <w:r>
        <w:rPr>
          <w:sz w:val="15"/>
        </w:rPr>
        <w:t xml:space="preserve"> | https://academic.oup.com/ejcts/article/doi/10.1093/ejcts/ezaf276/8242828</w:t>
      </w:r>
    </w:p>
    <w:p>
      <w:pPr>
        <w:spacing w:after="80"/>
      </w:pPr>
      <w:r>
        <w:rPr>
          <w:b/>
          <w:sz w:val="17"/>
        </w:rPr>
        <w:t xml:space="preserve">[3] </w:t>
      </w:r>
      <w:r>
        <w:rPr>
          <w:sz w:val="17"/>
        </w:rPr>
        <w:t>2023 ESC Guidelines for the management of endocarditis; key diagnostic principles and prosthetic-valve endocarditis considerations. European Heart Journal. 2023.</w:t>
      </w:r>
      <w:r>
        <w:rPr>
          <w:sz w:val="15"/>
        </w:rPr>
        <w:t xml:space="preserve"> | https://academic.oup.com/eurheartj/article/45/19/1697/7649218</w:t>
      </w:r>
    </w:p>
    <w:p>
      <w:pPr>
        <w:spacing w:after="80"/>
      </w:pPr>
      <w:r>
        <w:rPr>
          <w:b/>
          <w:sz w:val="17"/>
        </w:rPr>
        <w:t xml:space="preserve">[4] </w:t>
      </w:r>
      <w:r>
        <w:rPr>
          <w:sz w:val="17"/>
        </w:rPr>
        <w:t>British Society of Gastroenterology approach to adult iron deficiency anaemia: ferritin/iron studies and GI evaluation principles. Gut. 2021.</w:t>
      </w:r>
      <w:r>
        <w:rPr>
          <w:sz w:val="15"/>
        </w:rPr>
        <w:t xml:space="preserve"> | https://gut.bmj.com/content/70/7</w:t>
      </w:r>
    </w:p>
    <w:p>
      <w:pPr>
        <w:spacing w:after="80"/>
      </w:pPr>
      <w:r>
        <w:rPr>
          <w:b/>
          <w:sz w:val="17"/>
        </w:rPr>
        <w:t xml:space="preserve">[5] </w:t>
      </w:r>
      <w:r>
        <w:rPr>
          <w:sz w:val="17"/>
        </w:rPr>
        <w:t>2024 ESC Guidelines for the management of elevated blood pressure and hypertension - treatment target summary. European Heart Journal. 2024.</w:t>
      </w:r>
      <w:r>
        <w:rPr>
          <w:sz w:val="15"/>
        </w:rPr>
        <w:t xml:space="preserve"> | https://academic.oup.com/eurheartj/article/45/38/3897/7815005</w:t>
      </w:r>
    </w:p>
    <w:p>
      <w:pPr>
        <w:spacing w:after="80"/>
      </w:pPr>
      <w:r>
        <w:rPr>
          <w:b/>
          <w:sz w:val="17"/>
        </w:rPr>
        <w:t xml:space="preserve">[6] </w:t>
      </w:r>
      <w:r>
        <w:rPr>
          <w:sz w:val="17"/>
        </w:rPr>
        <w:t>2022 ACC/AHA Aortic Disease Guideline - statin therapy considerations in aortic disease/atherosclerosis.</w:t>
      </w:r>
      <w:r>
        <w:rPr>
          <w:sz w:val="15"/>
        </w:rPr>
        <w:t xml:space="preserve"> | https://www.ahajournals.org/doi/10.1161/CIR.0000000000001106</w:t>
      </w:r>
    </w:p>
    <w:p>
      <w:pPr>
        <w:spacing w:after="80"/>
      </w:pPr>
      <w:r>
        <w:rPr>
          <w:b/>
          <w:sz w:val="17"/>
        </w:rPr>
        <w:t xml:space="preserve">[7] </w:t>
      </w:r>
      <w:r>
        <w:rPr>
          <w:sz w:val="17"/>
        </w:rPr>
        <w:t>2025 ESC/EACTS mechanical valve INR table (bileaflet aortic MHV target 2.5, range 2-3 without additional prothrombotic factors).</w:t>
      </w:r>
      <w:r>
        <w:rPr>
          <w:sz w:val="15"/>
        </w:rPr>
        <w:t xml:space="preserve"> | https://academic.oup.com/view-large/553229227</w:t>
      </w:r>
    </w:p>
    <w:p>
      <w:pPr>
        <w:spacing w:after="80"/>
      </w:pPr>
      <w:r>
        <w:rPr>
          <w:b/>
          <w:sz w:val="17"/>
        </w:rPr>
        <w:t xml:space="preserve">[8] </w:t>
      </w:r>
      <w:r>
        <w:rPr>
          <w:sz w:val="17"/>
        </w:rPr>
        <w:t>DailyMed. Amoxicillin and clavulanate potassium - oral anticoagulants interaction; abnormal prolongation of PT/INR reported, monitoring advised. Updated July 2026.</w:t>
      </w:r>
      <w:r>
        <w:rPr>
          <w:sz w:val="15"/>
        </w:rPr>
        <w:t xml:space="preserve"> | https://dailymed.nlm.nih.gov/dailymed/lookup.cfm?setid=1127a41b-14a1-4fe8-ae37-67ea5d760301</w:t>
      </w:r>
    </w:p>
    <w:p>
      <w:pPr>
        <w:spacing w:after="80"/>
      </w:pPr>
      <w:r>
        <w:rPr>
          <w:b/>
          <w:sz w:val="17"/>
        </w:rPr>
        <w:t xml:space="preserve">[9] </w:t>
      </w:r>
      <w:r>
        <w:rPr>
          <w:sz w:val="17"/>
        </w:rPr>
        <w:t>DailyMed. Ciprofloxacin - oral anticoagulants interaction; increased anticoagulant effect and need for frequent PT/INR monitoring.</w:t>
      </w:r>
      <w:r>
        <w:rPr>
          <w:sz w:val="15"/>
        </w:rPr>
        <w:t xml:space="preserve"> | https://dailymed.nlm.nih.gov/dailymed/lookup.cfm?setid=888dc7f9-ad9c-4c00-8d50-8ddfd9bd27c0</w:t>
      </w:r>
    </w:p>
    <w:p>
      <w:pPr>
        <w:spacing w:after="80"/>
      </w:pPr>
      <w:r>
        <w:rPr>
          <w:b/>
          <w:sz w:val="17"/>
        </w:rPr>
        <w:t xml:space="preserve">[10] </w:t>
      </w:r>
      <w:r>
        <w:rPr>
          <w:sz w:val="17"/>
        </w:rPr>
        <w:t>Yüklenen hasta veri dosyası: 2026-09-09_16-28-36_alaattin-sonmez_all-data.json (All Historical Data).</w:t>
      </w:r>
    </w:p>
    <w:p>
      <w:pPr>
        <w:pStyle w:val="Heading1"/>
      </w:pPr>
      <w:r>
        <w:t>16. Sonuç</w:t>
      </w:r>
    </w:p>
    <w:p>
      <w:pPr>
        <w:spacing w:after="100" w:line="259" w:lineRule="auto"/>
      </w:pPr>
      <w:r>
        <w:rPr>
          <w:sz w:val="19"/>
        </w:rPr>
        <w:t>9 Eylül 2026 itibarıyla hasta, Şubat 2026’daki akut Tip A aort diseksiyonu ve Bentall ameliyatından sonraki ilk ağır komplikasyon dönemini aşmış, özellikle kan basıncı ve böbrek fonksiyonlarında belirgin stabilizasyon sağlamış durumdadır. Bununla birlikte klinik risk sıfırlanmamıştır. Rezidüel diseksiyonun seri görüntüleme ile takip edilmesi, mekanik kapağın warfarin yönetiminin daha istikrarlı hale getirilmesi, sternal enfeksiyonun tamamen kontrol edildiğinin doğrulanması ve belirgin demir eksikliği anemisinin nedeninin ortaya konması önümüzdeki dönemin ana başlıklarıdır.</w:t>
      </w:r>
    </w:p>
    <w:p>
      <w:pPr>
        <w:spacing w:after="100" w:line="259" w:lineRule="auto"/>
      </w:pPr>
      <w:r>
        <w:rPr>
          <w:sz w:val="19"/>
        </w:rPr>
        <w:t>En yakın zamanda üzerinde durulması gereken kombinasyon, 4 Eylül’de başlayan Klamoks + warfarin kullanımı ile zaten kırılgan olan hematolojik tablo ve geçmişteki INR dalgalanmalarının birlikte değerlendirilmesidir. Son INR 2,72 iyi görünmektedir; fakat antibiyotik sonrası INR değişimi ve kanama/anemi eğrisi ayrıca izlenmelidir [2,8].</w:t>
      </w:r>
    </w:p>
    <w:p>
      <w:pPr>
        <w:spacing w:after="100" w:line="259" w:lineRule="auto"/>
      </w:pPr>
      <w:r>
        <w:rPr>
          <w:sz w:val="19"/>
        </w:rPr>
        <w:t>Bu raporun klinik olarak kullanılabilecek en önemli çıktısı, “şu anda kötüleşiyor mu?” sorusuna yanıtın genel olarak hayır, ancak “tamamen güvenli/stabil mi?” sorusuna yanıtın henüz hayır olduğudur. En güçlü olumlu sinyaller hemodinamik stabilizasyon ve renal fonksiyondaki düzelmedir; en önemli açık konular ise rezidüel aort hastalığı, antikoagülasyon kalitesi, sternal enfeksiyonun kesin eradikasyonu ve demir eksikliği anemisinin nedeni olmaya devam etmektedir.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7A82"/>
        <w:sz w:val="15"/>
      </w:rPr>
      <w:t>Bu belge klinik karar yerine geçmez. Veriler 09.09.2026 tarihli dışa aktarıma kadardır.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A82"/>
        <w:sz w:val="16"/>
      </w:rPr>
      <w:t>Hasta Durumu ve Gidişat Raporu | Klinik veri dökümü + literatür karşılaştırması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13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31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31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1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Hasta Durumu ve Gidişat Raporu - 09.09.2026</dc:title>
  <dc:subject>Ham klinik veri ve güncel bilimsel kılavuzlarla karşılaştırmalı longitudinal değerlendirme</dc:subject>
  <dc:creator/>
  <cp:keywords/>
  <dc:description>Kişisel kimlik/iletişim alanları rapora dahil edilmemiştir.</dc:description>
  <cp:lastModifiedBy/>
  <cp:revision>1</cp:revision>
  <dcterms:created xsi:type="dcterms:W3CDTF">2013-12-23T23:15:00Z</dcterms:created>
  <dcterms:modified xsi:type="dcterms:W3CDTF">2013-12-23T23:15:00Z</dcterms:modified>
  <cp:category/>
</cp:coreProperties>
</file>