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A868" w14:textId="74389938" w:rsidR="00AB18F2" w:rsidRPr="00AB18F2" w:rsidRDefault="00AB18F2" w:rsidP="00AB1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t>Appendix A: Descriptive statistics</w:t>
      </w:r>
    </w:p>
    <w:p w14:paraId="3A5AFEDE" w14:textId="77777777" w:rsidR="00AB18F2" w:rsidRPr="00AB18F2" w:rsidRDefault="00AB18F2" w:rsidP="00AB18F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20695C3" w14:textId="2E295E9C" w:rsid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t>Table A1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shows shares of employees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rms falling in di</w:t>
      </w:r>
      <w:r>
        <w:rPr>
          <w:rFonts w:ascii="Times New Roman" w:hAnsi="Times New Roman" w:cs="Times New Roman"/>
          <w:sz w:val="24"/>
          <w:szCs w:val="24"/>
          <w:lang w:val="en-US"/>
        </w:rPr>
        <w:t>ff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categories of bargaining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our working sample, by country and by year, also including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rms that do not apply any 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of collective bargaining (i.e., contract wages separately with each single employee).</w:t>
      </w:r>
    </w:p>
    <w:p w14:paraId="041F5DD2" w14:textId="425EE5BE" w:rsid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A07ECE" w14:textId="32D11D1C" w:rsidR="00AB18F2" w:rsidRP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Table A1: Share of </w:t>
      </w:r>
      <w:r w:rsidR="008B1E43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rms and employees under </w:t>
      </w:r>
      <w:r w:rsidR="008B1E43" w:rsidRPr="00AB18F2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8B1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bargaining regimes, by country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year</w:t>
      </w:r>
    </w:p>
    <w:p w14:paraId="6216F47E" w14:textId="25AE799D" w:rsid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7C4ED5" w14:textId="6F06E9F7" w:rsid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547609" wp14:editId="0003D5B0">
            <wp:extent cx="6120130" cy="29743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8C4F" w14:textId="01F59BFA" w:rsid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6D813D" w14:textId="7FD438E0" w:rsid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t>Table A2, Table A3 and Table A4 provide basic descriptive statistics for variables entering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as controls in the regression analysis.</w:t>
      </w:r>
    </w:p>
    <w:p w14:paraId="0B96F771" w14:textId="36739858" w:rsidR="00AB18F2" w:rsidRDefault="00AB18F2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3F2FCA" wp14:editId="2C71D651">
            <wp:extent cx="5264785" cy="1080654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52" cy="108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3479" w14:textId="4EF1CAE4" w:rsidR="00AB18F2" w:rsidRDefault="00AB18F2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A6E0BF" w14:textId="77777777" w:rsidR="00AB18F2" w:rsidRPr="00AB18F2" w:rsidRDefault="00AB18F2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t>Table A3: Summary means and standard deviations for continuous variables in regression</w:t>
      </w:r>
    </w:p>
    <w:p w14:paraId="44B69203" w14:textId="3ADB7E55" w:rsidR="00AB18F2" w:rsidRDefault="00AB18F2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20798" wp14:editId="7705F6D7">
            <wp:extent cx="5430358" cy="255616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56" cy="255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4FD5" w14:textId="66FDF7EE" w:rsidR="00AB18F2" w:rsidRDefault="00AB18F2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A4: Distribution of 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rms by modal age of employees by country</w:t>
      </w:r>
    </w:p>
    <w:p w14:paraId="381D5CD3" w14:textId="2B9059A1" w:rsidR="00AB18F2" w:rsidRDefault="00AB18F2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586F19" wp14:editId="0A202E67">
            <wp:extent cx="5659755" cy="17938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3793" w14:textId="1E1FE430" w:rsidR="00AB18F2" w:rsidRDefault="00AB18F2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81BA7D" w14:textId="33DC17F7" w:rsidR="00AB18F2" w:rsidRDefault="00AB18F2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902E4F" w14:textId="40F04AE8" w:rsidR="00AB18F2" w:rsidRDefault="00AB18F2" w:rsidP="00AB1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t>Appendix B: FLB propensity score estimation details</w:t>
      </w:r>
    </w:p>
    <w:p w14:paraId="5D766B5D" w14:textId="77777777" w:rsidR="00106B60" w:rsidRDefault="00106B60" w:rsidP="00AB1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644099" w14:textId="10583C6C" w:rsid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In order to address possible endogeneity driven by the potential self-selection of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rms into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a particular bargaining regime (FLB = 1), we essentially apply a two-step procedure based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propensity score estimates. We 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rst estimate, separately by country, a preliminary 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rst-step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Probit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12B5E8" w14:textId="77777777" w:rsidR="000F177F" w:rsidRDefault="000F177F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225D68" w14:textId="55F3CE94" w:rsidR="00AB18F2" w:rsidRDefault="000F177F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17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FLB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j</m:t>
            </m:r>
          </m:sub>
        </m:sSub>
      </m:oMath>
      <w:r w:rsidR="00AB18F2" w:rsidRPr="000F177F">
        <w:rPr>
          <w:rFonts w:ascii="Times New Roman" w:hAnsi="Times New Roman" w:cs="Times New Roman"/>
          <w:sz w:val="24"/>
          <w:szCs w:val="24"/>
          <w:lang w:val="en-US"/>
        </w:rPr>
        <w:t>= P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AB18F2" w:rsidRPr="000F177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F17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F177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B18F2" w:rsidRPr="000F177F">
        <w:rPr>
          <w:rFonts w:ascii="Times New Roman" w:hAnsi="Times New Roman" w:cs="Times New Roman"/>
          <w:sz w:val="24"/>
          <w:szCs w:val="24"/>
          <w:lang w:val="en-US"/>
        </w:rPr>
        <w:t>(5)</w:t>
      </w:r>
    </w:p>
    <w:p w14:paraId="35ADCD47" w14:textId="77777777" w:rsidR="000F177F" w:rsidRPr="000F177F" w:rsidRDefault="000F177F" w:rsidP="00AB1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EAC004" w14:textId="6AB1C570" w:rsidR="00AB18F2" w:rsidRP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FLB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is the dummy for the observed presence of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rm-level bargaining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in 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rm j, P is the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Probit link function, and </w:t>
      </w:r>
      <w:r w:rsidRPr="000F177F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 a set of covariates that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affect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 the choice to bargain at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rm-level.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In the second step, the predicted probabilities (propensity scores)[</w:t>
      </w:r>
      <w:r w:rsidR="000F177F" w:rsidRPr="000F177F">
        <w:rPr>
          <w:rFonts w:ascii="Cambria Math" w:hAnsi="Cambria Math" w:cs="Times New Roman"/>
          <w:i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nl-N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FLB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nl-NL"/>
                  </w:rPr>
                  <m:t>j</m:t>
                </m:r>
              </m:sub>
            </m:sSub>
          </m:e>
        </m:acc>
      </m:oMath>
      <w:r w:rsidR="000F177F" w:rsidRPr="000F177F">
        <w:rPr>
          <w:rFonts w:ascii="Times New Roman" w:hAnsi="Times New Roman" w:cs="Times New Roman"/>
          <w:sz w:val="24"/>
          <w:szCs w:val="24"/>
          <w:lang w:val="en-US"/>
        </w:rPr>
        <w:t>= P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0F177F" w:rsidRPr="000F177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06B6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obtained for each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rm are included as an additional control variable, as shown in Equation 3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and Equation 4. The idea is that conditioning also upon the p-scores in addition to other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controls solves selection due to unobserved factors, if FLB status is assigned as good as random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based on observables. Thus, a simple OLS on the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p-score augmented" second step regressions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will return correct estimates of the FLB dummy coe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cient.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Table A5 reports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fir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st-step Probit estimates, that we use to compute FLB p-scores for </w:t>
      </w:r>
      <w:r w:rsidR="000F177F" w:rsidRPr="00AB18F2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rm. They show a satisfactory goodness of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t, in terms of relatively high values of the area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under the ROC curve.</w:t>
      </w:r>
    </w:p>
    <w:p w14:paraId="1A9E5958" w14:textId="040E237B" w:rsidR="00AB18F2" w:rsidRDefault="00AB18F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8F2">
        <w:rPr>
          <w:rFonts w:ascii="Times New Roman" w:hAnsi="Times New Roman" w:cs="Times New Roman"/>
          <w:sz w:val="24"/>
          <w:szCs w:val="24"/>
          <w:lang w:val="en-US"/>
        </w:rPr>
        <w:t>Notice that the predictors V are for the most part the same as the controls appearing in the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set X in the main equations. However, to ease identi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cation, we exclude average tenure of the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workforce, as it is sensible to assume that tenure a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ects wages and wage inequalities, but it does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not directly impact on the decision to adopt FLB. Also notice that, in place of the sector and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region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xed-e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ects included in the controls X (likely subject to incidental parameter problems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in Probit estimates), the set of covariates V includes the GDP per capita (at purchasing power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parity, base year 2006) and the unemployment rate in the region where each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rm is located,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thus controlling for macroeconomic-and-regional dynamics that may play a direct </w:t>
      </w:r>
      <w:r w:rsidR="000F177F" w:rsidRPr="00AB18F2">
        <w:rPr>
          <w:rFonts w:ascii="Times New Roman" w:hAnsi="Times New Roman" w:cs="Times New Roman"/>
          <w:sz w:val="24"/>
          <w:szCs w:val="24"/>
          <w:lang w:val="en-US"/>
        </w:rPr>
        <w:t>influence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 xml:space="preserve">the decision to apply </w:t>
      </w:r>
      <w:r w:rsidR="000F177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AB18F2">
        <w:rPr>
          <w:rFonts w:ascii="Times New Roman" w:hAnsi="Times New Roman" w:cs="Times New Roman"/>
          <w:sz w:val="24"/>
          <w:szCs w:val="24"/>
          <w:lang w:val="en-US"/>
        </w:rPr>
        <w:t>rm-level bargaining</w:t>
      </w:r>
      <w:r w:rsidR="00493DD8">
        <w:rPr>
          <w:rStyle w:val="Rimandonotaapidipagina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8D3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73E90C" w14:textId="52C03026" w:rsidR="008D37A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0403E3" w14:textId="5F15EC63" w:rsidR="008D37A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71E05F" w14:textId="77777777" w:rsidR="008D37A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F2974" w14:textId="77777777" w:rsidR="008D37A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218E49" w14:textId="77777777" w:rsidR="008D37A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B0D73B" w14:textId="77777777" w:rsidR="008D37A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94F1B" w14:textId="77777777" w:rsidR="008D37A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6D32D5" w14:textId="77777777" w:rsidR="008D37A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54337E" w14:textId="77777777" w:rsidR="008D37A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3BBAE7" w14:textId="4343E926" w:rsidR="008D37A2" w:rsidRPr="008D37A2" w:rsidRDefault="008D37A2" w:rsidP="008D37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37A2">
        <w:rPr>
          <w:rFonts w:ascii="Times New Roman" w:hAnsi="Times New Roman" w:cs="Times New Roman"/>
          <w:sz w:val="24"/>
          <w:szCs w:val="24"/>
          <w:lang w:val="en-US"/>
        </w:rPr>
        <w:t>Table A5: Probit estimates of FLB propensity</w:t>
      </w:r>
    </w:p>
    <w:p w14:paraId="671A7265" w14:textId="525252B5" w:rsidR="008D37A2" w:rsidRPr="00AB18F2" w:rsidRDefault="008D37A2" w:rsidP="00AB1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37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31C38" wp14:editId="26C4487D">
            <wp:extent cx="6120130" cy="81997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7A2" w:rsidRPr="00AB18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EAA7" w14:textId="77777777" w:rsidR="00985633" w:rsidRDefault="00985633" w:rsidP="00493DD8">
      <w:pPr>
        <w:spacing w:after="0" w:line="240" w:lineRule="auto"/>
      </w:pPr>
      <w:r>
        <w:separator/>
      </w:r>
    </w:p>
  </w:endnote>
  <w:endnote w:type="continuationSeparator" w:id="0">
    <w:p w14:paraId="70C9A1FB" w14:textId="77777777" w:rsidR="00985633" w:rsidRDefault="00985633" w:rsidP="0049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FF91" w14:textId="77777777" w:rsidR="00985633" w:rsidRDefault="00985633" w:rsidP="00493DD8">
      <w:pPr>
        <w:spacing w:after="0" w:line="240" w:lineRule="auto"/>
      </w:pPr>
      <w:r>
        <w:separator/>
      </w:r>
    </w:p>
  </w:footnote>
  <w:footnote w:type="continuationSeparator" w:id="0">
    <w:p w14:paraId="596F6D32" w14:textId="77777777" w:rsidR="00985633" w:rsidRDefault="00985633" w:rsidP="00493DD8">
      <w:pPr>
        <w:spacing w:after="0" w:line="240" w:lineRule="auto"/>
      </w:pPr>
      <w:r>
        <w:continuationSeparator/>
      </w:r>
    </w:p>
  </w:footnote>
  <w:footnote w:id="1">
    <w:p w14:paraId="5691214C" w14:textId="2C43AA90" w:rsidR="00493DD8" w:rsidRPr="00106B60" w:rsidRDefault="00493DD8" w:rsidP="00493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6B60">
        <w:rPr>
          <w:rStyle w:val="Rimandonotaapidipagina"/>
          <w:rFonts w:ascii="Times New Roman" w:hAnsi="Times New Roman" w:cs="Times New Roman"/>
        </w:rPr>
        <w:footnoteRef/>
      </w:r>
      <w:r w:rsidRPr="00106B60">
        <w:rPr>
          <w:rFonts w:ascii="Times New Roman" w:hAnsi="Times New Roman" w:cs="Times New Roman"/>
          <w:lang w:val="en-US"/>
        </w:rPr>
        <w:t xml:space="preserve"> </w:t>
      </w:r>
      <w:r w:rsidRPr="00106B60">
        <w:rPr>
          <w:rFonts w:ascii="Times New Roman" w:hAnsi="Times New Roman" w:cs="Times New Roman"/>
          <w:sz w:val="20"/>
          <w:szCs w:val="20"/>
          <w:lang w:val="en-US"/>
        </w:rPr>
        <w:t xml:space="preserve">These additional variables are taken from EUROSTAT-Regional Statistics and measured at the level of NUTS-1 regions, since this is the precision of the information on </w:t>
      </w:r>
      <w:r w:rsidR="00106B60" w:rsidRPr="00106B60">
        <w:rPr>
          <w:rFonts w:ascii="Times New Roman" w:hAnsi="Times New Roman" w:cs="Times New Roman"/>
          <w:sz w:val="20"/>
          <w:szCs w:val="20"/>
          <w:lang w:val="en-US"/>
        </w:rPr>
        <w:t>fi</w:t>
      </w:r>
      <w:r w:rsidRPr="00106B60">
        <w:rPr>
          <w:rFonts w:ascii="Times New Roman" w:hAnsi="Times New Roman" w:cs="Times New Roman"/>
          <w:sz w:val="20"/>
          <w:szCs w:val="20"/>
          <w:lang w:val="en-US"/>
        </w:rPr>
        <w:t>rms' geographical location in SES.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F2"/>
    <w:rsid w:val="000F177F"/>
    <w:rsid w:val="00106B60"/>
    <w:rsid w:val="00493DD8"/>
    <w:rsid w:val="008B1E43"/>
    <w:rsid w:val="008D37A2"/>
    <w:rsid w:val="00922B25"/>
    <w:rsid w:val="00985633"/>
    <w:rsid w:val="00AB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CB12"/>
  <w15:chartTrackingRefBased/>
  <w15:docId w15:val="{F0F5F9B2-0D57-47C5-9CE8-B6F8092D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B18F2"/>
    <w:rPr>
      <w:color w:val="80808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93DD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93DD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93D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847B-A604-4EA9-8D7C-B76EE508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cirillo</dc:creator>
  <cp:keywords/>
  <dc:description/>
  <cp:lastModifiedBy>valeria cirillo</cp:lastModifiedBy>
  <cp:revision>5</cp:revision>
  <dcterms:created xsi:type="dcterms:W3CDTF">2023-02-25T16:47:00Z</dcterms:created>
  <dcterms:modified xsi:type="dcterms:W3CDTF">2023-02-25T17:10:00Z</dcterms:modified>
</cp:coreProperties>
</file>