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AXIRO Base Admin - Marketplace Operations Closure Notes</w:t>
      </w:r>
    </w:p>
    <w:p>
      <w:r>
        <w:t>Updated: 2026-08-03</w:t>
      </w:r>
    </w:p>
    <w:p>
      <w:r>
        <w:t>Scope Decision</w:t>
      </w:r>
    </w:p>
    <w:p>
      <w:r>
        <w:t>- Mini remains a one-admin-many-customers, product-only marketplace base.</w:t>
      </w:r>
    </w:p>
    <w:p>
      <w:r>
        <w:t>- Admin operations now focus on transaction notifications, rental queues and rental settlement audit.</w:t>
      </w:r>
    </w:p>
    <w:p>
      <w:r>
        <w:t>- No Contract business module is introduced; transactions remain the lifecycle owner.</w:t>
      </w:r>
    </w:p>
    <w:p>
      <w:r>
        <w:t>- No RBAC, company, department, project, accounting reconciliation, SLA engine, fraud engine or BI module is ported from AXIRO parent.</w:t>
      </w:r>
    </w:p>
    <w:p>
      <w:r>
        <w:t>Parent AXIRO Reference</w:t>
      </w:r>
    </w:p>
    <w:p>
      <w:r>
        <w:t>- Aligned with recent AXIRO parent hardening around notification runtime and routing contracts.</w:t>
      </w:r>
    </w:p>
    <w:p>
      <w:r>
        <w:t>- Kept only the parent pattern that fits Mini: queryable notification references, explicit operation queues, and source-clean packaging.</w:t>
      </w:r>
    </w:p>
    <w:p>
      <w:r>
        <w:t>- Skipped organization hierarchy, company hub and workflow/calendar runtime because those are outside Mini marketplace scope.</w:t>
      </w:r>
    </w:p>
    <w:p>
      <w:r>
        <w:t>Implemented This Round</w:t>
      </w:r>
    </w:p>
    <w:p>
      <w:r>
        <w:t>- Admin notification center can filter by keyword, transaction, customer, notification type and read state.</w:t>
      </w:r>
    </w:p>
    <w:p>
      <w:r>
        <w:t>- Operations dashboard now exposes rental overdue, pending return and deposit deduction review queues.</w:t>
      </w:r>
    </w:p>
    <w:p>
      <w:r>
        <w:t>- Rental settlement audit has list API and CSV export with deduction and dispute outcome columns.</w:t>
      </w:r>
    </w:p>
    <w:p>
      <w:r>
        <w:t>- Customer transaction detail explains deposit refund and deduction outcome.</w:t>
      </w:r>
    </w:p>
    <w:p>
      <w:r>
        <w:t>- Contract snapshots include transaction.overdue and settlement.partially_refunded because both are runtime states.</w:t>
      </w:r>
    </w:p>
    <w:p>
      <w:r>
        <w:t>Merge Readiness</w:t>
      </w:r>
    </w:p>
    <w:p>
      <w:r>
        <w:t>- Scope is limited to marketplace notification, operation queue, settlement audit and customer transaction detail presentation.</w:t>
      </w:r>
    </w:p>
    <w:p>
      <w:r>
        <w:t>- API response envelope, /api/v1 routes and service boundaries are preserved.</w:t>
      </w:r>
    </w:p>
    <w:p>
      <w:r>
        <w:t>- Frontend continues to use base list/filter/table/page primitives in Admin and existing compact customer layout in MBN React.</w:t>
      </w:r>
    </w:p>
    <w:p>
      <w:r>
        <w:t>- Generated marketplace options fallback remains current.</w:t>
      </w:r>
    </w:p>
    <w:p>
      <w:r>
        <w:t>Validation</w:t>
      </w:r>
    </w:p>
    <w:p>
      <w:r>
        <w:t>- API focused tests passed: 13 tests / 263 assertions.</w:t>
      </w:r>
    </w:p>
    <w:p>
      <w:r>
        <w:t>- Admin marketplace options sync, lint and production build passed.</w:t>
      </w:r>
    </w:p>
    <w:p>
      <w:r>
        <w:t>- Customer marketplace options sync, lint and production build passed.</w:t>
      </w:r>
    </w:p>
    <w:p>
      <w:r>
        <w:t>- DOCX was structurally updated through OOXML and zip integrity was checked; visual render QA was skipped because LibreOffice/soffice is unavailable.</w:t>
      </w:r>
    </w:p>
    <w:p>
      <w:r>
        <w:t>Next Work</w:t>
      </w:r>
    </w:p>
    <w:p>
      <w:r>
        <w:t>- Add admin detail drawer/page for a single notification with linked transaction timeline and customer context.</w:t>
      </w:r>
    </w:p>
    <w:p>
      <w:r>
        <w:t>- Add settlement export filters by status, customer and date range before operating with larger data volumes.</w:t>
      </w:r>
    </w:p>
    <w:p>
      <w:r>
        <w:t>- Add compatibility migrations before applying current schema changes to any database with existing data.</w:t>
      </w:r>
    </w:p>
    <w:p>
      <w:r>
        <w:t>- Add customer-facing dispute/settlement copy review for clearer wording around deposit deductions.</w:t>
      </w:r>
    </w:p>
    <w:p>
      <w:r>
        <w:t>- Consider code-splitting Admin heavy pages to reduce the current Vite chunk-size warning.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38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