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AXIRO Base Admin - Single Admin Operations Notes</w:t>
      </w:r>
    </w:p>
    <w:p>
      <w:r>
        <w:t>Updated: 2026-08-02</w:t>
      </w:r>
    </w:p>
    <w:p>
      <w:r>
        <w:t>Consolidated closure note for the one-admin-many-customers marketplace scope.</w:t>
      </w:r>
    </w:p>
    <w:p>
      <w:pPr>
        <w:pStyle w:val="Heading1"/>
      </w:pPr>
      <w:r>
        <w:t>Scope Decision</w:t>
      </w:r>
    </w:p>
    <w:p>
      <w:pPr>
        <w:ind w:left="360" w:hanging="180"/>
      </w:pPr>
      <w:r>
        <w:t>- Admin is a single-operator console for many customers, not an enterprise workflow system.</w:t>
      </w:r>
    </w:p>
    <w:p>
      <w:pPr>
        <w:ind w:left="360" w:hanging="180"/>
      </w:pPr>
      <w:r>
        <w:t>- Operations Control is intentionally limited to Overview, Hold, Needs Action and Reconciliation.</w:t>
      </w:r>
    </w:p>
    <w:p>
      <w:pPr>
        <w:ind w:left="360" w:hanging="180"/>
      </w:pPr>
      <w:r>
        <w:t>- Idempotency is shown as a lightweight repeated-checkout warning in overview, not as a standalone heavy module.</w:t>
      </w:r>
    </w:p>
    <w:p>
      <w:pPr>
        <w:ind w:left="360" w:hanging="180"/>
      </w:pPr>
      <w:r>
        <w:t>- Contract CRUD is removed from the integration surface; transaction documents stay inside transaction context.</w:t>
      </w:r>
    </w:p>
    <w:p>
      <w:pPr>
        <w:pStyle w:val="Heading1"/>
      </w:pPr>
      <w:r>
        <w:t>Implemented Cleanup</w:t>
      </w:r>
    </w:p>
    <w:p>
      <w:pPr>
        <w:ind w:left="360" w:hanging="180"/>
      </w:pPr>
      <w:r>
        <w:t>- Added Operations Control route and menu item.</w:t>
      </w:r>
    </w:p>
    <w:p>
      <w:pPr>
        <w:ind w:left="360" w:hanging="180"/>
      </w:pPr>
      <w:r>
        <w:t>- Added availability filters/version visibility to Product list.</w:t>
      </w:r>
    </w:p>
    <w:p>
      <w:pPr>
        <w:ind w:left="360" w:hanging="180"/>
      </w:pPr>
      <w:r>
        <w:t>- SLA wording was reduced to overdue work that needs admin attention.</w:t>
      </w:r>
    </w:p>
    <w:p>
      <w:pPr>
        <w:ind w:left="360" w:hanging="180"/>
      </w:pPr>
      <w:r>
        <w:t>- API contract snapshot is aligned with the API after removing contract CRUD endpoints.</w:t>
      </w:r>
    </w:p>
    <w:p>
      <w:pPr>
        <w:pStyle w:val="Heading1"/>
      </w:pPr>
      <w:r>
        <w:t>Remaining Work</w:t>
      </w:r>
    </w:p>
    <w:p>
      <w:pPr>
        <w:ind w:left="360" w:hanging="180"/>
      </w:pPr>
      <w:r>
        <w:t>- Add simple counters/badges for holds, submitted payments and disputes.</w:t>
      </w:r>
    </w:p>
    <w:p>
      <w:pPr>
        <w:ind w:left="360" w:hanging="180"/>
      </w:pPr>
      <w:r>
        <w:t>- Review transaction detail actions so admin can close common issues without jumping modules.</w:t>
      </w:r>
    </w:p>
    <w:p>
      <w:pPr>
        <w:ind w:left="360" w:hanging="180"/>
      </w:pPr>
      <w:r>
        <w:t>- Continue replacing unnecessary contract wording with transaction document/evidence wording.</w:t>
      </w:r>
    </w:p>
    <w:p>
      <w:pPr>
        <w:pStyle w:val="Heading1"/>
      </w:pPr>
      <w:r>
        <w:t>Validation</w:t>
      </w:r>
    </w:p>
    <w:p>
      <w:pPr>
        <w:ind w:left="360" w:hanging="180"/>
      </w:pPr>
      <w:r>
        <w:t>- npm run check:all passed.</w:t>
      </w:r>
    </w:p>
    <w:p>
      <w:pPr>
        <w:ind w:left="360" w:hanging="180"/>
      </w:pPr>
      <w:r>
        <w:t>- npm run build passed with the existing Vite large chunk warning.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</w:style>
  <w:style w:type="paragraph" w:styleId="Title">
    <w:name w:val="Title"/>
    <w:rPr>
      <w:b/>
      <w:sz w:val="32"/>
    </w:rPr>
  </w:style>
  <w:style w:type="paragraph" w:styleId="Heading1">
    <w:name w:val="heading 1"/>
    <w:rPr>
      <w:b/>
      <w:sz w:val="26"/>
    </w:rPr>
  </w:style>
</w:styles>
</file>

<file path=word/_rels/document.xml.rels><?xml version="1.0" encoding="UTF-8" standalone="yes"?><Relationships xmlns="http://schemas.openxmlformats.org/package/2006/relationships"/>
</file>