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>AXIRO Base Admin - Marketplace Hardening Notes</w:t>
      </w:r>
    </w:p>
    <w:p>
      <w:r>
        <w:t>Updated: 2026-08-02</w:t>
      </w:r>
    </w:p>
    <w:p>
      <w:r>
        <w:t>This note consolidates the product-only transaction-first hardening pass after syncing selected AXIRO parent base logic.</w:t>
      </w:r>
    </w:p>
    <w:p>
      <w:pPr>
        <w:pStyle w:val="Heading1"/>
      </w:pPr>
      <w:r>
        <w:t>Scope</w:t>
      </w:r>
    </w:p>
    <w:p>
      <w:pPr>
        <w:ind w:left="360" w:hanging="180"/>
      </w:pPr>
      <w:r>
        <w:t>- No UI code was changed in this increment; canonical manifest was added for parent hardening alignment.</w:t>
      </w:r>
    </w:p>
    <w:p>
      <w:pPr>
        <w:ind w:left="360" w:hanging="180"/>
      </w:pPr>
      <w:r>
        <w:t>- Admin should stay product-only transaction-first and avoid adding a separate contract module now.</w:t>
      </w:r>
    </w:p>
    <w:p>
      <w:pPr>
        <w:ind w:left="360" w:hanging="180"/>
      </w:pPr>
      <w:r>
        <w:t>- Excluded company/project/team, Reservation/CRM ownership chain, Accounting posting, RBAC graph, inventory and report dependencies.</w:t>
      </w:r>
    </w:p>
    <w:p>
      <w:pPr>
        <w:pStyle w:val="Heading1"/>
      </w:pPr>
      <w:r>
        <w:t>Recommended Admin Work</w:t>
      </w:r>
    </w:p>
    <w:p>
      <w:pPr>
        <w:ind w:left="360" w:hanging="180"/>
      </w:pPr>
      <w:r>
        <w:t>- Hold monitor and stale hold release workflow.</w:t>
      </w:r>
    </w:p>
    <w:p>
      <w:pPr>
        <w:ind w:left="360" w:hanging="180"/>
      </w:pPr>
      <w:r>
        <w:t>- Product availability timeline with source, actor, note and version.</w:t>
      </w:r>
    </w:p>
    <w:p>
      <w:pPr>
        <w:ind w:left="360" w:hanging="180"/>
      </w:pPr>
      <w:r>
        <w:t>- Pending payment, delivery, acceptance and dispute queues.</w:t>
      </w:r>
    </w:p>
    <w:p>
      <w:pPr>
        <w:ind w:left="360" w:hanging="180"/>
      </w:pPr>
      <w:r>
        <w:t>- Idempotency audit and duplicate checkout visibility.</w:t>
      </w:r>
    </w:p>
    <w:p>
      <w:pPr>
        <w:ind w:left="360" w:hanging="180"/>
      </w:pPr>
      <w:r>
        <w:t>- Wallet, payout, refund and deposit reconciliation screens.</w:t>
      </w:r>
    </w:p>
    <w:p>
      <w:pPr>
        <w:pStyle w:val="Heading1"/>
      </w:pPr>
      <w:r>
        <w:t>UI Notes</w:t>
      </w:r>
    </w:p>
    <w:p>
      <w:pPr>
        <w:ind w:left="360" w:hanging="180"/>
      </w:pPr>
      <w:r>
        <w:t>- Continue using AXIRO parent color tokens, button/input heights and active states.</w:t>
      </w:r>
    </w:p>
    <w:p>
      <w:pPr>
        <w:ind w:left="360" w:hanging="180"/>
      </w:pPr>
      <w:r>
        <w:t>- Show Vietnamese enum labels instead of raw values.</w:t>
      </w:r>
    </w:p>
    <w:p>
      <w:pPr>
        <w:ind w:left="360" w:hanging="180"/>
      </w:pPr>
      <w:r>
        <w:t>- Prefer dense table/filter/action workflows over decorative layouts.</w:t>
      </w:r>
    </w:p>
    <w:p>
      <w:pPr>
        <w:pStyle w:val="Heading1"/>
      </w:pPr>
      <w:r>
        <w:t>Validation</w:t>
      </w:r>
    </w:p>
    <w:p>
      <w:pPr>
        <w:ind w:left="360" w:hanging="180"/>
      </w:pPr>
      <w:r>
        <w:t>- npm run check:all passed.</w:t>
      </w:r>
    </w:p>
    <w:p>
      <w:pPr>
        <w:ind w:left="360" w:hanging="180"/>
      </w:pPr>
      <w:r>
        <w:t>- npm run build passed with existing Vite chunk-size warning.</w:t>
      </w:r>
    </w:p>
    <w:sectPr>
      <w:pgSz w:w="11906" w:h="16838"/>
      <w:pgMar w:top="1440" w:right="1440" w:bottom="1440" w:left="144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2"/>
    </w:rPr>
  </w:style>
  <w:style w:type="paragraph" w:styleId="Title">
    <w:name w:val="Title"/>
    <w:rPr>
      <w:b/>
      <w:sz w:val="32"/>
    </w:rPr>
  </w:style>
  <w:style w:type="paragraph" w:styleId="Heading1">
    <w:name w:val="heading 1"/>
    <w:rPr>
      <w:b/>
      <w:sz w:val="26"/>
    </w:rPr>
  </w:style>
</w:styles>
</file>

<file path=word/_rels/document.xml.rels><?xml version="1.0" encoding="UTF-8" standalone="yes"?>
<Relationships xmlns="http://schemas.openxmlformats.org/package/2006/relationships"/>
</file>