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AXIRO Base API - Transaction-First Closure Notes</w:t>
      </w:r>
    </w:p>
    <w:p>
      <w:pPr/>
      <w:r>
        <w:t xml:space="preserve">Updated: 2026-08-02</w:t>
      </w:r>
    </w:p>
    <w:p>
      <w:pPr/>
      <w:r>
        <w:t xml:space="preserve">Consolidated closure note for the one-admin-many-customers marketplace scope.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Target model: one admin operator serving many customers.</w:t>
      </w:r>
    </w:p>
    <w:p>
      <w:pPr>
        <w:pStyle w:val="ListParagraph"/>
        <w:ind w:left="720" w:hanging="360"/>
      </w:pPr>
      <w:r>
        <w:t xml:space="preserve">- API giữ Transaction là lifecycle owner cho mua/thuê, thanh toán, giữ hàng, bàn giao, tranh chấp và hồ sơ bằng chứng.</w:t>
      </w:r>
    </w:p>
    <w:p>
      <w:pPr>
        <w:pStyle w:val="ListParagraph"/>
        <w:ind w:left="720" w:hanging="360"/>
      </w:pPr>
      <w:r>
        <w:t xml:space="preserve">- Transaction remains the business lifecycle owner; documents are transaction evidence only.</w:t>
      </w:r>
    </w:p>
    <w:p>
      <w:pPr>
        <w:pStyle w:val="ListParagraph"/>
        <w:ind w:left="720" w:hanging="360"/>
      </w:pPr>
      <w:r>
        <w:t xml:space="preserve">- Excluded: RBAC, company/project/team scope, fraud engine, SLA engine, report/BI runtime and multi-step approval workflows.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Gỡ Contract domain độc lập: controller, request, model, migration và relation contract_id trong generated documents.</w:t>
      </w:r>
    </w:p>
    <w:p>
      <w:pPr>
        <w:pStyle w:val="ListParagraph"/>
        <w:ind w:left="720" w:hanging="360"/>
      </w:pPr>
      <w:r>
        <w:t xml:space="preserve">- Giữ MarketplaceContract như hợp đồng tích hợp API công khai, không phải module hợp đồng nghiệp vụ.</w:t>
      </w:r>
    </w:p>
    <w:p>
      <w:pPr>
        <w:pStyle w:val="ListParagraph"/>
        <w:ind w:left="720" w:hanging="360"/>
      </w:pPr>
      <w:r>
        <w:t xml:space="preserve">- Transaction detail trả admin_actions và workflow_checklist để admin xử lý tại đúng ngữ cảnh.</w:t>
      </w:r>
    </w:p>
    <w:p>
      <w:pPr>
        <w:pStyle w:val="ListParagraph"/>
        <w:ind w:left="720" w:hanging="360"/>
      </w:pPr>
      <w:r>
        <w:t xml:space="preserve">- Operations overview trả counter nhẹ cho hold quá hạn, payment chờ xác nhận và dispute mở.</w:t>
      </w:r>
    </w:p>
    <w:p>
      <w:pPr>
        <w:pStyle w:val="ListParagraph"/>
        <w:ind w:left="720" w:hanging="360"/>
      </w:pPr>
      <w:r>
        <w:t xml:space="preserve">- Document labels/templates chuyển sang hồ sơ giao dịch, hồ sơ mua bán và hồ sơ thuê.</w:t>
      </w:r>
    </w:p>
    <w:p>
      <w:pPr>
        <w:pStyle w:val="ListParagraph"/>
        <w:ind w:left="720" w:hanging="360"/>
      </w:pPr>
      <w:r>
        <w:t xml:space="preserve">- Admin transaction prepare dùng MoneyMath để tránh tính tiền bằng float.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Code and business scope are aligned with the bounded Mini marketplace direction.</w:t>
      </w:r>
    </w:p>
    <w:p>
      <w:pPr>
        <w:pStyle w:val="ListParagraph"/>
        <w:ind w:left="720" w:hanging="360"/>
      </w:pPr>
      <w:r>
        <w:t xml:space="preserve">- Remaining contract wording is limited to API integration contract naming, not standalone business Contract CRUD.</w:t>
      </w:r>
    </w:p>
    <w:p>
      <w:pPr>
        <w:pStyle w:val="ListParagraph"/>
        <w:ind w:left="720" w:hanging="360"/>
      </w:pPr>
      <w:r>
        <w:t xml:space="preserve">- No extra standalone business module is required before merge for the current one-admin-many-customers scope.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php artisan test: PASS, 80 tests / 757 assertions.</w:t>
      </w:r>
    </w:p>
    <w:p>
      <w:pPr>
        <w:pStyle w:val="ListParagraph"/>
        <w:ind w:left="720" w:hanging="360"/>
      </w:pPr>
      <w:r>
        <w:t xml:space="preserve">- git diff --check: PASS.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40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