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AXIRO Base API - Notification Detail and Settlement Filter Notes</w:t>
      </w:r>
    </w:p>
    <w:p>
      <w:r>
        <w:t>Updated: 2026-08-03</w:t>
      </w:r>
    </w:p>
    <w:p>
      <w:r>
        <w:t>Scope Decision</w:t>
      </w:r>
    </w:p>
    <w:p>
      <w:r>
        <w:t>- Mini remains a one-admin-many-customers, product-only marketplace base.</w:t>
      </w:r>
    </w:p>
    <w:p>
      <w:r>
        <w:t>- Notification detail is an admin operations aid, not a new messaging or CRM module.</w:t>
      </w:r>
    </w:p>
    <w:p>
      <w:r>
        <w:t>- Rental settlement filters and export stay inside transaction operations; no accounting reconciliation module is introduced.</w:t>
      </w:r>
    </w:p>
    <w:p>
      <w:r>
        <w:t>- Customer copy explains deposit settlement without adding a Contract module.</w:t>
      </w:r>
    </w:p>
    <w:p>
      <w:r>
        <w:t>Parent AXIRO Reference</w:t>
      </w:r>
    </w:p>
    <w:p>
      <w:r>
        <w:t>- Aligned with AXIRO parent notification routing hardening and runtime UI chunk separation patterns.</w:t>
      </w:r>
    </w:p>
    <w:p>
      <w:r>
        <w:t>- Kept route-level lazy splitting for Admin screens to reduce initial bundle pressure.</w:t>
      </w:r>
    </w:p>
    <w:p>
      <w:r>
        <w:t>- Skipped organization hierarchy, company hub, workflow/calendar runtime and company-specific fetch optimizations because they are outside Mini scope.</w:t>
      </w:r>
    </w:p>
    <w:p>
      <w:r>
        <w:t>Implemented This Round</w:t>
      </w:r>
    </w:p>
    <w:p>
      <w:r>
        <w:t>- Admin notification detail endpoint returns customer context, transaction context and transaction timeline.</w:t>
      </w:r>
    </w:p>
    <w:p>
      <w:r>
        <w:t>- Admin notification list opens a drawer and marks unread notifications as read after detail load.</w:t>
      </w:r>
    </w:p>
    <w:p>
      <w:r>
        <w:t>- Rental settlement list and CSV export share filters: status, transaction, customer and completed date range.</w:t>
      </w:r>
    </w:p>
    <w:p>
      <w:r>
        <w:t>- Admin route config uses lazy imports plus Suspense for screen-level code splitting.</w:t>
      </w:r>
    </w:p>
    <w:p>
      <w:r>
        <w:t>- Customer rental settlement copy now emphasizes deposit reconciliation, actual returned deposit and deduction basis.</w:t>
      </w:r>
    </w:p>
    <w:p>
      <w:r>
        <w:t>- Contract snapshots include GET /notifications/{notification}.</w:t>
      </w:r>
    </w:p>
    <w:p>
      <w:r>
        <w:t>Merge Readiness</w:t>
      </w:r>
    </w:p>
    <w:p>
      <w:r>
        <w:t>- API response envelope and /api/v1 route versioning are preserved.</w:t>
      </w:r>
    </w:p>
    <w:p>
      <w:r>
        <w:t>- Mutation boundaries remain in existing services and FormRequests; frontend reads/filters/exports only.</w:t>
      </w:r>
    </w:p>
    <w:p>
      <w:r>
        <w:t>- No RBAC, company/project/team, SLA, fraud, BI or accounting module was added.</w:t>
      </w:r>
    </w:p>
    <w:p>
      <w:r>
        <w:t>- Schema remains unchanged in this round.</w:t>
      </w:r>
    </w:p>
    <w:p>
      <w:r>
        <w:t>Validation</w:t>
      </w:r>
    </w:p>
    <w:p>
      <w:r>
        <w:t>- API focused notification detail, settlement export filter and compatibility tests passed.</w:t>
      </w:r>
    </w:p>
    <w:p>
      <w:r>
        <w:t>- Admin marketplace options sync, lint and production build passed.</w:t>
      </w:r>
    </w:p>
    <w:p>
      <w:r>
        <w:t>- Customer marketplace options sync, lint and production build passed.</w:t>
      </w:r>
    </w:p>
    <w:p>
      <w:r>
        <w:t>- DOCX was structurally updated through OOXML and zip integrity was checked; visual render QA was skipped because LibreOffice/soffice is unavailable.</w:t>
      </w:r>
    </w:p>
    <w:p>
      <w:r>
        <w:t>Next Work</w:t>
      </w:r>
    </w:p>
    <w:p>
      <w:r>
        <w:t>- Add saved filter presets for operations queues if admin usage becomes repetitive.</w:t>
      </w:r>
    </w:p>
    <w:p>
      <w:r>
        <w:t>- Add export job/background streaming only when settlement CSV becomes too large for direct download.</w:t>
      </w:r>
    </w:p>
    <w:p>
      <w:r>
        <w:t>- Add notification counters in the Admin shell only after unread-count polling or server push is scoped clearly.</w:t>
      </w:r>
    </w:p>
    <w:p>
      <w:r>
        <w:t>- Prepare additive migrations before running this base against any database with existing production data.</w:t>
      </w:r>
    </w:p>
    <w:p>
      <w:r>
        <w:t>- Continue splitting Admin shared base/AntD chunk if first-load performance becomes a real issue.</w:t>
      </w:r>
    </w:p>
    <w:p>
      <w:r>
        <w:rPr>
          <w:b/>
        </w:rPr>
        <w:t>Admin Base CRUD and Action Lifecycle Alignment - 2026-08-03</w:t>
      </w:r>
    </w:p>
    <w:p>
      <w:r>
        <w:t>- Product, Customer and Transaction admin forms now follow BaseFormPage/BaseForm/BaseFormFooter ownership instead of ad hoc card/button layouts.</w:t>
      </w:r>
    </w:p>
    <w:p>
      <w:r>
        <w:t>- Transaction detail now uses the base page header and requires confirmation for payment confirmation and document synchronization.</w:t>
      </w:r>
    </w:p>
    <w:p>
      <w:r>
        <w:t>- Document synchronization errors now surface to the admin instead of silently clearing loading state.</w:t>
      </w:r>
    </w:p>
    <w:p>
      <w:r>
        <w:t>- Parent classification: mini_bounded. Mini follows AXIRO parent base/action patterns without importing parent module registry, permission graph, company/project scope, accounting or report dependencies.</w:t>
      </w:r>
    </w:p>
    <w:p>
      <w:r>
        <w:t>- Verification required: Admin format/source-closure/lint/build and API full PHPUnit after shared transaction/action changes.</w:t>
      </w:r>
    </w:p>
    <w:p>
      <w:r>
        <w:t>- Visual DOCX render QA skipped because LibreOffice/soffice is unavailable in this environment.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2"/>
    </w:rPr>
    <w:pPr>
      <w:spacing w:after="120" w:line="276" w:lineRule="auto"/>
    </w:pPr>
  </w:style>
  <w:style w:type="paragraph" w:styleId="Title">
    <w:name w:val="Title"/>
    <w:basedOn w:val="Normal"/>
    <w:rPr>
      <w:b/>
      <w:sz w:val="38"/>
      <w:color w:val="1F2937"/>
    </w:rPr>
    <w:pPr>
      <w:spacing w:after="220"/>
    </w:pPr>
  </w:style>
  <w:style w:type="paragraph" w:styleId="Heading1">
    <w:name w:val="heading 1"/>
    <w:basedOn w:val="Normal"/>
    <w:rPr>
      <w:b/>
      <w:sz w:val="28"/>
      <w:color w:val="374151"/>
    </w:rPr>
    <w:pPr>
      <w:spacing w:before="260" w:after="120"/>
    </w:pPr>
  </w:style>
  <w:style w:type="paragraph" w:styleId="ListParagraph">
    <w:name w:val="List Paragraph"/>
    <w:basedOn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