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r>
        <w:br w:type="page"/>
      </w:r>
    </w:p>
    <w:p>
      <w:pPr>
        <w:pStyle w:val="Heading1"/>
      </w:pPr>
      <w:r>
        <w:t>Final Canonical Closure - 2026-08-04</w:t>
      </w:r>
    </w:p>
    <w:p>
      <w:r>
        <w:rPr>
          <w:b/>
        </w:rPr>
        <w:t xml:space="preserve">Contract: </w:t>
      </w:r>
      <w:r>
        <w:t>2026-08-04.1</w:t>
      </w:r>
    </w:p>
    <w:p>
      <w:r>
        <w:rPr>
          <w:b/>
        </w:rPr>
        <w:t xml:space="preserve">Scope: </w:t>
      </w:r>
      <w:r>
        <w:t>mini_bounded; one Admin, multiple customers; no runtime company/RBAC/HR/accounting/report/project.</w:t>
      </w:r>
    </w:p>
    <w:p>
      <w:r>
        <w:rPr>
          <w:b/>
        </w:rPr>
        <w:t>Closed source areas</w:t>
      </w:r>
    </w:p>
    <w:p>
      <w:pPr>
        <w:pStyle w:val="ListParagraph"/>
      </w:pPr>
      <w:r>
        <w:t>• BaseForm semantic grid, responsive BaseFilter, shared confirm/reject review UX and canonical enum labels.</w:t>
      </w:r>
    </w:p>
    <w:p>
      <w:pPr>
        <w:pStyle w:val="ListParagraph"/>
      </w:pPr>
      <w:r>
        <w:t>• Transaction/payment/payout/document lifecycle owners, fresh demo fixtures and customer isolation contracts.</w:t>
      </w:r>
    </w:p>
    <w:p>
      <w:pPr>
        <w:pStyle w:val="ListParagraph"/>
      </w:pPr>
      <w:r>
        <w:t>• Admin initial bundle ownership, lazy route owners, MBN page/data/CSS owners and release package guards.</w:t>
      </w:r>
    </w:p>
    <w:p>
      <w:pPr>
        <w:pStyle w:val="ListParagraph"/>
      </w:pPr>
      <w:r>
        <w:t>• PHP finalizer promotes browser/E2E/DOCX evidence only from a passed, hash-matched release summary.</w:t>
      </w:r>
    </w:p>
    <w:p>
      <w:r>
        <w:rPr>
          <w:b/>
        </w:rPr>
        <w:t>Runtime gates still required before a new tag</w:t>
      </w:r>
    </w:p>
    <w:p>
      <w:pPr>
        <w:pStyle w:val="ListParagraph"/>
      </w:pPr>
      <w:r>
        <w:t>• Run composer release:all on a fresh testing database with valid Admin/MBN browser credentials.</w:t>
      </w:r>
    </w:p>
    <w:p>
      <w:pPr>
        <w:pStyle w:val="ListParagraph"/>
      </w:pPr>
      <w:r>
        <w:t>• Require non-skip document-template successor mutation and verify version plus supersedes_template_id.</w:t>
      </w:r>
    </w:p>
    <w:p>
      <w:pPr>
        <w:pStyle w:val="ListParagraph"/>
      </w:pPr>
      <w:r>
        <w:t>• Render DOCX through the official release runner and inspect every page.</w:t>
      </w:r>
    </w:p>
    <w:p>
      <w:pPr>
        <w:pStyle w:val="ListParagraph"/>
      </w:pPr>
      <w:r>
        <w:t>• Run release:finalize-evidence only after all three source commits are clean, pushed and hash-matched.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