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AXIRO Base API - Single Admin Marketplace Closure Notes</w:t>
      </w:r>
    </w:p>
    <w:p>
      <w:r>
        <w:t>Updated: 2026-08-02</w:t>
      </w:r>
    </w:p>
    <w:p>
      <w:r>
        <w:t>Consolidated closure note for the one-admin-many-customers marketplace scope.</w:t>
      </w:r>
    </w:p>
    <w:p>
      <w:pPr>
        <w:pStyle w:val="Heading1"/>
      </w:pPr>
      <w:r>
        <w:t>Scope Decision</w:t>
      </w:r>
    </w:p>
    <w:p>
      <w:pPr>
        <w:ind w:left="360" w:hanging="180"/>
      </w:pPr>
      <w:r>
        <w:t>- Target model: one admin operator serving many customers.</w:t>
      </w:r>
    </w:p>
    <w:p>
      <w:pPr>
        <w:ind w:left="360" w:hanging="180"/>
      </w:pPr>
      <w:r>
        <w:t>- Transaction remains the business lifecycle owner for product sale/rental, payment, hold, handover, dispute and evidence.</w:t>
      </w:r>
    </w:p>
    <w:p>
      <w:pPr>
        <w:ind w:left="360" w:hanging="180"/>
      </w:pPr>
      <w:r>
        <w:t>- Contract CRUD is no longer published as an admin/customer integration surface; documents remain transaction evidence only.</w:t>
      </w:r>
    </w:p>
    <w:p>
      <w:pPr>
        <w:ind w:left="360" w:hanging="180"/>
      </w:pPr>
      <w:r>
        <w:t>- Excluded: RBAC, company/project/team scope, fraud engine, SLA engine, report/BI runtime and multi-step approval workflows.</w:t>
      </w:r>
    </w:p>
    <w:p>
      <w:pPr>
        <w:pStyle w:val="Heading1"/>
      </w:pPr>
      <w:r>
        <w:t>Implemented Cleanup</w:t>
      </w:r>
    </w:p>
    <w:p>
      <w:pPr>
        <w:ind w:left="360" w:hanging="180"/>
      </w:pPr>
      <w:r>
        <w:t>- Operations dashboard covers overview, holds, transactions needing action, reconciliation and document checklist.</w:t>
      </w:r>
    </w:p>
    <w:p>
      <w:pPr>
        <w:ind w:left="360" w:hanging="180"/>
      </w:pPr>
      <w:r>
        <w:t>- Manual release hold requires note, expected availability version and matching product hold source.</w:t>
      </w:r>
    </w:p>
    <w:p>
      <w:pPr>
        <w:ind w:left="360" w:hanging="180"/>
      </w:pPr>
      <w:r>
        <w:t>- Product list query supports availability status/version for simple admin filtering.</w:t>
      </w:r>
    </w:p>
    <w:p>
      <w:pPr>
        <w:ind w:left="360" w:hanging="180"/>
      </w:pPr>
      <w:r>
        <w:t>- Idempotency replay/conflict is recorded as lightweight audit, not a separate fraud module.</w:t>
      </w:r>
    </w:p>
    <w:p>
      <w:pPr>
        <w:pStyle w:val="Heading1"/>
      </w:pPr>
      <w:r>
        <w:t>Remaining Work</w:t>
      </w:r>
    </w:p>
    <w:p>
      <w:pPr>
        <w:ind w:left="360" w:hanging="180"/>
      </w:pPr>
      <w:r>
        <w:t>- Add lightweight admin menu counters for overdue holds, submitted payments and open disputes.</w:t>
      </w:r>
    </w:p>
    <w:p>
      <w:pPr>
        <w:ind w:left="360" w:hanging="180"/>
      </w:pPr>
      <w:r>
        <w:t>- Ensure transaction detail has direct actions for payment confirmation, cancel/refund, handover and dispute closure.</w:t>
      </w:r>
    </w:p>
    <w:p>
      <w:pPr>
        <w:ind w:left="360" w:hanging="180"/>
      </w:pPr>
      <w:r>
        <w:t>- Simplify document wording from contract-first to transaction evidence where UI copy allows.</w:t>
      </w:r>
    </w:p>
    <w:p>
      <w:pPr>
        <w:pStyle w:val="Heading1"/>
      </w:pPr>
      <w:r>
        <w:t>Validation</w:t>
      </w:r>
    </w:p>
    <w:p>
      <w:pPr>
        <w:ind w:left="360" w:hanging="180"/>
      </w:pPr>
      <w:r>
        <w:t>- php artisan test passed with 80 tests and 747 assertions using valid test APP_KEY/JWT_SECRET.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word/_rels/document.xml.rels><?xml version="1.0" encoding="UTF-8" standalone="yes"?><Relationships xmlns="http://schemas.openxmlformats.org/package/2006/relationships"/>
</file>