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0B2545"/>
          <w:sz w:val="44"/>
        </w:rPr>
        <w:t>AXIRO Parent Base Merge Readiness</w:t>
      </w:r>
    </w:p>
    <w:p>
      <w:pPr>
        <w:spacing w:after="180"/>
      </w:pPr>
      <w:r>
        <w:rPr>
          <w:color w:val="555555"/>
          <w:sz w:val="22"/>
        </w:rPr>
        <w:t>Review date: 2026-08-01. Scope: mylands-api/mylands-admin parent base alignment across axiro-base-api, mbn-react, and axiro-base-admin.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Overall Decision</w:t>
      </w:r>
    </w:p>
    <w:p>
      <w:pPr>
        <w:spacing w:after="120"/>
        <w:line w:val="264" w:lineRule="auto"/>
      </w:pPr>
      <w:r>
        <w:rPr>
          <w:sz w:val="22"/>
        </w:rPr>
        <w:t>Approved for development merge. The synchronized base passes the required tests and contract checks. This is not production-release clearance because dependency audits still report vulnerabilities.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axiro-base-api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Scope: parent-aligned list/query behavior, admin payment setting management, audit/payment/wallet/document controllers, and parent base parity tests/docs.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php artisan test passed with 66 tests and 646 assertions.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Optimization: payment setting history and activation were added to the canonical API contract to match synchronized routes and admin UI usage.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Release blocker: composer audit reports 28 advisories affecting 10 packages.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mbn-react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Scope: customer app canonical compatibility documentation; no separate runtime or build architecture introduced.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lint, build, architecture contract, runtime contract, system contract, and base-first checks passed.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Known warnings: one hook dependency warning in SupportCaseDetailPage.jsx and a Vite Node deprecation warning during build.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Release blocker: npm audit reports 9 vulnerabilities, including 7 high severity advisories.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axiro-base-admin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Scope: parent source-aligned base components, renderers, modal/form/action ownership, runtime closure checks, table action scrolling, operational readiness, and provenance controls.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npm run build and npm run check:all passed.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Optimizations: approved provenance hashes were refreshed, payment setting contract endpoints were mirrored, and ESLint now ignores vendor artifacts.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Known warnings: one hook dependency warning in payment settings, large bundle chunk warning, and dual lockfile policy still unresolved.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Release blocker: npm audit reports 10 vulnerabilities, including 8 high severity advisories.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Follow-Up Before Release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Upgrade vulnerable Composer and npm dependencies.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Rerun composer audit, npm audit, API tests, frontend builds, and all contract checks.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Resolve remaining React hook dependency warnings.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Settle one package-manager policy for axiro-base-admin.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Continue keeping env files, SQLite databases, caches, logs, storage uploads, vendor, node_modules, and dist/build outputs out of Git.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