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MBN React - Product-only Marketplace Experience Notes</w:t>
      </w:r>
    </w:p>
    <w:p>
      <w:r>
        <w:t>Updated: 2026-08-03</w:t>
      </w:r>
    </w:p>
    <w:p>
      <w:r>
        <w:t>Scope Decision</w:t>
      </w:r>
    </w:p>
    <w:p>
      <w:r>
        <w:t>- Mini remains a one-admin-many-customers marketplace base.</w:t>
      </w:r>
    </w:p>
    <w:p>
      <w:r>
        <w:t>- Marketplace options is the runtime owner for document type and dispute outcome labels.</w:t>
      </w:r>
    </w:p>
    <w:p>
      <w:r>
        <w:t>- Transaction lifecycle remains product-only; no Contract business module is required for MBN now.</w:t>
      </w:r>
    </w:p>
    <w:p>
      <w:r>
        <w:t>- Admin actions are explicit lifecycle commands; frontend must not mutate raw transaction status.</w:t>
      </w:r>
    </w:p>
    <w:p>
      <w:r>
        <w:t>Parent AXIRO Reference</w:t>
      </w:r>
    </w:p>
    <w:p>
      <w:r>
        <w:t>- Follow recent parent hardening around notification routing and runtime contracts by storing transaction_id and transaction_code as queryable notification fields.</w:t>
      </w:r>
    </w:p>
    <w:p>
      <w:r>
        <w:t>- Keep FormRequest plus lifecycle service as the mutation boundary, matching AXIRO parent service ownership patterns.</w:t>
      </w:r>
    </w:p>
    <w:p>
      <w:r>
        <w:t>- Do not port calendar reminders, workflow automation, compliance center, accounting sync, import/export recovery, company/project/team or RBAC dependencies into Mini.</w:t>
      </w:r>
    </w:p>
    <w:p>
      <w:r>
        <w:t>Implemented Cleanup</w:t>
      </w:r>
    </w:p>
    <w:p>
      <w:r>
        <w:t>- Marketplace options endpoint exposes ETag, options metadata and contract metadata for cache invalidation.</w:t>
      </w:r>
    </w:p>
    <w:p>
      <w:r>
        <w:t>- Admin and Customer generated fallback labels are produced from marketplace-contract.json through sync scripts.</w:t>
      </w:r>
    </w:p>
    <w:p>
      <w:r>
        <w:t>- Admin transaction timeline shows dispute outcomes by catalog label and rental deposit deduction amounts.</w:t>
      </w:r>
    </w:p>
    <w:p>
      <w:r>
        <w:t>- Rental overdue marks the transaction and notifies both buyer/renter and seller/lessor.</w:t>
      </w:r>
    </w:p>
    <w:p>
      <w:r>
        <w:t>- Rental completion can refund the remaining deposit and release the deducted amount to the lessor.</w:t>
      </w:r>
    </w:p>
    <w:p>
      <w:r>
        <w:t>- Deposit deduction requires a reason and is allocated by remaining deduction to avoid duplicate deduction across refundable payments.</w:t>
      </w:r>
    </w:p>
    <w:p>
      <w:r>
        <w:t>Merge Readiness</w:t>
      </w:r>
    </w:p>
    <w:p>
      <w:r>
        <w:t>- Scope is limited to marketplace options, transaction lifecycle, notification routing and transaction detail UX.</w:t>
      </w:r>
    </w:p>
    <w:p>
      <w:r>
        <w:t>- No Contract module, RBAC, company/project/team, generic SLA/fraud engine or accounting reconciliation was added.</w:t>
      </w:r>
    </w:p>
    <w:p>
      <w:r>
        <w:t>- Schema changes are still applied to original migrations because this base is in active development; future live databases need additive migrations.</w:t>
      </w:r>
    </w:p>
    <w:p>
      <w:r>
        <w:t>Validation</w:t>
      </w:r>
    </w:p>
    <w:p>
      <w:r>
        <w:t>- API focused lifecycle/options tests passed: 8 tests / 68 assertions.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Whitespace diff checks passed for all three repos.</w:t>
      </w:r>
    </w:p>
    <w:p>
      <w:r>
        <w:t>- DOCX was structurally updated through OOXML; visual render QA was skipped because LibreOffice/soffice is unavailable on this machine.</w:t>
      </w:r>
    </w:p>
    <w:p>
      <w:r>
        <w:t>Next Work</w:t>
      </w:r>
    </w:p>
    <w:p>
      <w:r>
        <w:t>- Add admin notification filters by transaction_id/type/customer and unread state.</w:t>
      </w:r>
    </w:p>
    <w:p>
      <w:r>
        <w:t>- Add an operations dashboard queue for overdue rentals, pending returns and deposit deduction review.</w:t>
      </w:r>
    </w:p>
    <w:p>
      <w:r>
        <w:t>- Add settlement audit export for completed rental deductions and dispute outcomes.</w:t>
      </w:r>
    </w:p>
    <w:p>
      <w:r>
        <w:t>- Add compatibility migrations before applying these schema changes to any database with existing data.</w:t>
      </w:r>
    </w:p>
    <w:p>
      <w:r>
        <w:t>- Add a small customer-facing explanation for deposit deduction outcome in purchase/rental detail.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