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jpg" ContentType="image/jpeg"/>
  <Override PartName="/word/media/rId60.jpg" ContentType="image/jpeg"/>
  <Override PartName="/word/media/rId68.jpg" ContentType="image/jpeg"/>
  <Override PartName="/word/media/rId23.jpg" ContentType="image/jpeg"/>
  <Override PartName="/word/media/rId30.jpg" ContentType="image/jpeg"/>
  <Override PartName="/word/media/rId52.jpg" ContentType="image/jpeg"/>
  <Override PartName="/word/media/rId65.png" ContentType="image/png"/>
  <Override PartName="/word/media/rId64.png" ContentType="image/png"/>
  <Override PartName="/word/media/rId62.png" ContentType="image/png"/>
  <Override PartName="/word/media/rId63.png" ContentType="image/png"/>
  <Override PartName="/word/media/rId59.png" ContentType="image/png"/>
  <Override PartName="/word/media/rId58.png" ContentType="image/png"/>
  <Override PartName="/word/media/rId56.png" ContentType="image/png"/>
  <Override PartName="/word/media/rId57.png" ContentType="image/png"/>
  <Override PartName="/word/media/rId36.png" ContentType="image/png"/>
  <Override PartName="/word/media/rId69.png" ContentType="image/png"/>
  <Override PartName="/word/media/rId34.png" ContentType="image/png"/>
  <Override PartName="/word/media/rId43.png" ContentType="image/png"/>
  <Override PartName="/word/media/rId44.png" ContentType="image/png"/>
  <Override PartName="/word/media/rId32.png" ContentType="image/png"/>
  <Override PartName="/word/media/rId49.png" ContentType="image/png"/>
  <Override PartName="/word/media/rId50.png" ContentType="image/png"/>
  <Override PartName="/word/media/rId29.png" ContentType="image/png"/>
  <Override PartName="/word/media/rId22.png" ContentType="image/png"/>
  <Override PartName="/word/media/rId46.png" ContentType="image/png"/>
  <Override PartName="/word/media/rId47.png" ContentType="image/png"/>
  <Override PartName="/word/media/rId27.png" ContentType="image/png"/>
  <Override PartName="/word/media/rId20.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Analyses</w:t>
      </w:r>
    </w:p>
    <w:p>
      <w:pPr>
        <w:pStyle w:val="Author"/>
      </w:pPr>
      <w:r>
        <w:t xml:space="preserve">Marta</w:t>
      </w:r>
      <w:r>
        <w:t xml:space="preserve"> </w:t>
      </w:r>
      <w:r>
        <w:t xml:space="preserve">Topor</w:t>
      </w:r>
    </w:p>
    <w:p>
      <w:pPr>
        <w:pStyle w:val="Date"/>
      </w:pPr>
      <w:r>
        <w:t xml:space="preserve">15/04/2021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p>
      <w:r>
        <w:pict>
          <v:rect style="width:0;height:1.5pt" o:hralign="center" o:hrstd="t" o:hr="t"/>
        </w:pict>
      </w:r>
    </w:p>
    <w:bookmarkStart w:id="21" w:name="hz"/>
    <w:p>
      <w:pPr>
        <w:pStyle w:val="Heading2"/>
      </w:pPr>
      <w:r>
        <w:rPr>
          <w:b/>
        </w:rPr>
        <w:t xml:space="preserve">0.1-2Hz</w:t>
      </w:r>
    </w:p>
    <w:p>
      <w:pPr>
        <w:pStyle w:val="FirstParagraph"/>
      </w:pPr>
      <w:r>
        <w:rPr>
          <w:b/>
        </w:rPr>
        <w:t xml:space="preserve">Results</w:t>
      </w:r>
    </w:p>
    <w:p>
      <w:pPr>
        <w:numPr>
          <w:ilvl w:val="0"/>
          <w:numId w:val="1001"/>
        </w:numPr>
        <w:pStyle w:val="Compact"/>
      </w:pPr>
      <w:r>
        <w:t xml:space="preserve">Pirate Plot, the box indicates the IQR and median</w:t>
      </w:r>
    </w:p>
    <w:p>
      <w:pPr>
        <w:numPr>
          <w:ilvl w:val="0"/>
          <w:numId w:val="1001"/>
        </w:numPr>
        <w:pStyle w:val="Compact"/>
      </w:pPr>
      <w:r>
        <w:t xml:space="preserve">Median (IQR) for EasyCap</w:t>
      </w:r>
    </w:p>
    <w:p>
      <w:pPr>
        <w:numPr>
          <w:ilvl w:val="0"/>
          <w:numId w:val="1001"/>
        </w:numPr>
        <w:pStyle w:val="Compact"/>
      </w:pPr>
      <w:r>
        <w:t xml:space="preserve">Median (IQR) for Mobita</w:t>
      </w:r>
    </w:p>
    <w:p>
      <w:pPr>
        <w:numPr>
          <w:ilvl w:val="0"/>
          <w:numId w:val="1001"/>
        </w:numPr>
        <w:pStyle w:val="Compact"/>
      </w:pPr>
      <w:r>
        <w:t xml:space="preserve">Wilcoxon test result</w:t>
      </w:r>
    </w:p>
    <w:p>
      <w:pPr>
        <w:numPr>
          <w:ilvl w:val="0"/>
          <w:numId w:val="1001"/>
        </w:numPr>
        <w:pStyle w:val="Compact"/>
      </w:pPr>
      <w:r>
        <w:t xml:space="preserve">Fligner-Killeen test for homogeneity of variance</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0.0345817(0.420387)</w:t>
      </w:r>
      <w:r>
        <w:br/>
      </w:r>
      <w:r>
        <w:rPr>
          <w:b/>
        </w:rPr>
        <w:t xml:space="preserve">Median for Mobita:</w:t>
      </w:r>
      <w:r>
        <w:t xml:space="preserve"> </w:t>
      </w:r>
      <w:r>
        <w:t xml:space="preserve">1.3085746(2.6674428)</w:t>
      </w:r>
    </w:p>
    <w:p>
      <w:pPr>
        <w:pStyle w:val="BodyText"/>
      </w:pPr>
      <w:r>
        <w:rPr>
          <w:b/>
        </w:rPr>
        <w:t xml:space="preserve">Wilcoxon:</w:t>
      </w:r>
      <w:r>
        <w:t xml:space="preserve"> </w:t>
      </w:r>
      <w:r>
        <w:t xml:space="preserve">V = 11, p = 0.1054688, Bonferroni p = 0.84375, r = 0.5318432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8.8975165, p = 0.0028556, Bonferroni p = 0.0228447</w:t>
      </w:r>
    </w:p>
    <w:p>
      <w:r>
        <w:pict>
          <v:rect style="width:0;height:1.5pt" o:hralign="center" o:hrstd="t" o:hr="t"/>
        </w:pic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Pirate Plot with IQR and median</w:t>
      </w:r>
    </w:p>
    <w:p>
      <w:pPr>
        <w:numPr>
          <w:ilvl w:val="0"/>
          <w:numId w:val="1002"/>
        </w:numPr>
        <w:pStyle w:val="Compact"/>
      </w:pPr>
      <w:r>
        <w:t xml:space="preserve">Median for EasyCap</w:t>
      </w:r>
    </w:p>
    <w:p>
      <w:pPr>
        <w:numPr>
          <w:ilvl w:val="0"/>
          <w:numId w:val="1002"/>
        </w:numPr>
        <w:pStyle w:val="Compact"/>
      </w:pPr>
      <w:r>
        <w:t xml:space="preserve">Median for Mobita</w:t>
      </w:r>
    </w:p>
    <w:p>
      <w:pPr>
        <w:numPr>
          <w:ilvl w:val="0"/>
          <w:numId w:val="1002"/>
        </w:numPr>
        <w:pStyle w:val="Compact"/>
      </w:pPr>
      <w:r>
        <w:t xml:space="preserve">Wilcoxon test result</w:t>
      </w:r>
    </w:p>
    <w:p>
      <w:pPr>
        <w:numPr>
          <w:ilvl w:val="0"/>
          <w:numId w:val="100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-4.7607959(0.3277775)</w:t>
      </w:r>
      <w:r>
        <w:br/>
      </w:r>
      <w:r>
        <w:rPr>
          <w:b/>
        </w:rPr>
        <w:t xml:space="preserve">Median for Mobita:</w:t>
      </w:r>
      <w:r>
        <w:t xml:space="preserve"> </w:t>
      </w:r>
      <w:r>
        <w:t xml:space="preserve">-5.63999(5.3021439)</w:t>
      </w:r>
    </w:p>
    <w:p>
      <w:pPr>
        <w:pStyle w:val="BodyText"/>
      </w:pPr>
      <w:r>
        <w:rPr>
          <w:b/>
        </w:rPr>
        <w:t xml:space="preserve">Wilcoxon:</w:t>
      </w:r>
      <w:r>
        <w:t xml:space="preserve"> </w:t>
      </w:r>
      <w:r>
        <w:t xml:space="preserve">V = 30, p = 0.8457031, Bonferroni p = 6.765625, r = 0.0805823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11.0140189, p = 9.0425376</w:t>
      </w:r>
      <w:r>
        <w:t xml:space="preserve">^{-4}, Bonferroni p = 0.007234</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8"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p>
      <w:r>
        <w:pict>
          <v:rect style="width:0;height:1.5pt" o:hralign="center" o:hrstd="t" o:hr="t"/>
        </w:pict>
      </w:r>
    </w:p>
    <w:bookmarkStart w:id="28" w:name="hz-2"/>
    <w:p>
      <w:pPr>
        <w:pStyle w:val="Heading2"/>
      </w:pPr>
      <w:r>
        <w:rPr>
          <w:b/>
        </w:rPr>
        <w:t xml:space="preserve">0.1-2Hz</w:t>
      </w:r>
    </w:p>
    <w:p>
      <w:pPr>
        <w:pStyle w:val="FirstParagraph"/>
      </w:pPr>
      <w:r>
        <w:rPr>
          <w:b/>
        </w:rPr>
        <w:t xml:space="preserve">Descriptive statistics, Wilcoxon test and plot:</w:t>
      </w:r>
    </w:p>
    <w:p>
      <w:pPr>
        <w:numPr>
          <w:ilvl w:val="0"/>
          <w:numId w:val="1003"/>
        </w:numPr>
        <w:pStyle w:val="Compact"/>
      </w:pPr>
      <w:r>
        <w:t xml:space="preserve">Pirate Plot, the box indicates the IQR and median</w:t>
      </w:r>
    </w:p>
    <w:p>
      <w:pPr>
        <w:numPr>
          <w:ilvl w:val="0"/>
          <w:numId w:val="1003"/>
        </w:numPr>
        <w:pStyle w:val="Compact"/>
      </w:pPr>
      <w:r>
        <w:t xml:space="preserve">Median for EasyCap</w:t>
      </w:r>
    </w:p>
    <w:p>
      <w:pPr>
        <w:numPr>
          <w:ilvl w:val="0"/>
          <w:numId w:val="1003"/>
        </w:numPr>
        <w:pStyle w:val="Compact"/>
      </w:pPr>
      <w:r>
        <w:t xml:space="preserve">Median for Mobita</w:t>
      </w:r>
    </w:p>
    <w:p>
      <w:pPr>
        <w:numPr>
          <w:ilvl w:val="0"/>
          <w:numId w:val="1003"/>
        </w:numPr>
        <w:pStyle w:val="Compact"/>
      </w:pPr>
      <w:r>
        <w:t xml:space="preserve">Wilcoxon test result</w:t>
      </w:r>
    </w:p>
    <w:p>
      <w:pPr>
        <w:numPr>
          <w:ilvl w:val="0"/>
          <w:numId w:val="100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5.3057559(0.5738168)</w:t>
      </w:r>
      <w:r>
        <w:br/>
      </w:r>
      <w:r>
        <w:rPr>
          <w:b/>
        </w:rPr>
        <w:t xml:space="preserve">Median for Mobita:</w:t>
      </w:r>
      <w:r>
        <w:t xml:space="preserve"> </w:t>
      </w:r>
      <w:r>
        <w:t xml:space="preserve">5.6848829(1.6298652)</w:t>
      </w:r>
    </w:p>
    <w:p>
      <w:pPr>
        <w:pStyle w:val="BodyText"/>
      </w:pPr>
      <w:r>
        <w:rPr>
          <w:b/>
        </w:rPr>
        <w:t xml:space="preserve">Wilcoxon:</w:t>
      </w:r>
      <w:r>
        <w:t xml:space="preserve"> </w:t>
      </w:r>
      <w:r>
        <w:t xml:space="preserve">V = 18, p = 0.375, Bonferroni p = 3,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6.8638651, p = 0.0087956, Bonferroni p = 0.0703649</w:t>
      </w:r>
    </w:p>
    <w:p>
      <w:r>
        <w:pict>
          <v:rect style="width:0;height:1.5pt" o:hralign="center" o:hrstd="t" o:hr="t"/>
        </w:pict>
      </w:r>
    </w:p>
    <w:bookmarkEnd w:id="28"/>
    <w:bookmarkStart w:id="31" w:name="hz-3"/>
    <w:p>
      <w:pPr>
        <w:pStyle w:val="Heading2"/>
      </w:pPr>
      <w:r>
        <w:rPr>
          <w:b/>
        </w:rPr>
        <w:t xml:space="preserve">49-51Hz</w:t>
      </w:r>
    </w:p>
    <w:p>
      <w:pPr>
        <w:pStyle w:val="FirstParagraph"/>
      </w:pPr>
      <w:r>
        <w:rPr>
          <w:b/>
        </w:rPr>
        <w:t xml:space="preserve">Descriptive statistics, Wilcoxon test and plot:</w:t>
      </w:r>
    </w:p>
    <w:p>
      <w:pPr>
        <w:numPr>
          <w:ilvl w:val="0"/>
          <w:numId w:val="1004"/>
        </w:numPr>
        <w:pStyle w:val="Compact"/>
      </w:pPr>
      <w:r>
        <w:t xml:space="preserve">Piate Plot with IQR and median</w:t>
      </w:r>
    </w:p>
    <w:p>
      <w:pPr>
        <w:numPr>
          <w:ilvl w:val="0"/>
          <w:numId w:val="1004"/>
        </w:numPr>
        <w:pStyle w:val="Compact"/>
      </w:pPr>
      <w:r>
        <w:t xml:space="preserve">Median for EasyCap</w:t>
      </w:r>
    </w:p>
    <w:p>
      <w:pPr>
        <w:numPr>
          <w:ilvl w:val="0"/>
          <w:numId w:val="1004"/>
        </w:numPr>
        <w:pStyle w:val="Compact"/>
      </w:pPr>
      <w:r>
        <w:t xml:space="preserve">Median for Mobita</w:t>
      </w:r>
    </w:p>
    <w:p>
      <w:pPr>
        <w:numPr>
          <w:ilvl w:val="0"/>
          <w:numId w:val="1004"/>
        </w:numPr>
        <w:pStyle w:val="Compact"/>
      </w:pPr>
      <w:r>
        <w:t xml:space="preserve">Wilcoxon test result</w:t>
      </w:r>
    </w:p>
    <w:p>
      <w:pPr>
        <w:numPr>
          <w:ilvl w:val="0"/>
          <w:numId w:val="100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-5.0572005(0.7788671)</w:t>
      </w:r>
      <w:r>
        <w:br/>
      </w:r>
      <w:r>
        <w:rPr>
          <w:b/>
        </w:rPr>
        <w:t xml:space="preserve">Median for Mobita:</w:t>
      </w:r>
      <w:r>
        <w:t xml:space="preserve"> </w:t>
      </w:r>
      <w:r>
        <w:t xml:space="preserve">-5.0522749(1.1597188)</w:t>
      </w:r>
    </w:p>
    <w:p>
      <w:pPr>
        <w:pStyle w:val="BodyText"/>
      </w:pPr>
      <w:r>
        <w:rPr>
          <w:b/>
        </w:rPr>
        <w:t xml:space="preserve">Wilcoxon:</w:t>
      </w:r>
      <w:r>
        <w:t xml:space="preserve"> </w:t>
      </w:r>
      <w:r>
        <w:t xml:space="preserve">V = 34, p = 0.5566406, Bonferroni p = 4.453125, r = 0.209514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0.443075, p = 0.505642, Bonferroni p = 4.0451359</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0"/>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p>
      <w:r>
        <w:pict>
          <v:rect style="width:0;height:1.5pt" o:hralign="center" o:hrstd="t" o:hr="t"/>
        </w:pict>
      </w:r>
    </w:p>
    <w:bookmarkEnd w:id="31"/>
    <w:bookmarkStart w:id="33"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split (correct/incorrect).</w:t>
      </w:r>
    </w:p>
    <w:p>
      <w:pPr>
        <w:numPr>
          <w:ilvl w:val="0"/>
          <w:numId w:val="1005"/>
        </w:numPr>
        <w:pStyle w:val="Compact"/>
      </w:pPr>
      <w:r>
        <w:t xml:space="preserve">Pirate Plot</w:t>
      </w:r>
    </w:p>
    <w:p>
      <w:pPr>
        <w:numPr>
          <w:ilvl w:val="0"/>
          <w:numId w:val="1005"/>
        </w:numPr>
        <w:pStyle w:val="Compact"/>
      </w:pPr>
      <w:r>
        <w:t xml:space="preserve">Median (IQR) for Easy Cap</w:t>
      </w:r>
    </w:p>
    <w:p>
      <w:pPr>
        <w:numPr>
          <w:ilvl w:val="0"/>
          <w:numId w:val="1005"/>
        </w:numPr>
        <w:pStyle w:val="Compact"/>
      </w:pPr>
      <w:r>
        <w:t xml:space="preserve">Median (IQR) for Mobita</w:t>
      </w:r>
    </w:p>
    <w:p>
      <w:pPr>
        <w:numPr>
          <w:ilvl w:val="0"/>
          <w:numId w:val="1005"/>
        </w:numPr>
        <w:pStyle w:val="Compact"/>
      </w:pPr>
      <w:r>
        <w:t xml:space="preserve">Wilcoxon test results</w:t>
      </w:r>
    </w:p>
    <w:p>
      <w:pPr>
        <w:numPr>
          <w:ilvl w:val="0"/>
          <w:numId w:val="100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Wilcoxon and the Fligner-Killeen test are significant.</w:t>
      </w:r>
      <w:r>
        <w:br/>
      </w:r>
      <w:r>
        <w:t xml:space="preserve">Bonferroni correction x2 as there are 2 tests looking at artefact rejection in the dataset.</w:t>
      </w:r>
    </w:p>
    <w:p>
      <w:pPr>
        <w:pStyle w:val="BodyText"/>
      </w:pPr>
      <w:r>
        <w:rPr>
          <w:b/>
        </w:rPr>
        <w:t xml:space="preserve">Median for EasyCap:</w:t>
      </w:r>
      <w:r>
        <w:t xml:space="preserve"> </w:t>
      </w:r>
      <w:r>
        <w:t xml:space="preserve">0.5841695(0.6395922)</w:t>
      </w:r>
      <w:r>
        <w:br/>
      </w:r>
      <w:r>
        <w:rPr>
          <w:b/>
        </w:rPr>
        <w:t xml:space="preserve">Median for Mobita:</w:t>
      </w:r>
      <w:r>
        <w:t xml:space="preserve"> </w:t>
      </w:r>
      <w:r>
        <w:t xml:space="preserve">3.7933191(12.6008434)</w:t>
      </w:r>
    </w:p>
    <w:p>
      <w:pPr>
        <w:pStyle w:val="BodyText"/>
      </w:pPr>
      <w:r>
        <w:rPr>
          <w:b/>
        </w:rPr>
        <w:t xml:space="preserve">Wilcoxon:</w:t>
      </w:r>
      <w:r>
        <w:t xml:space="preserve"> </w:t>
      </w:r>
      <w:r>
        <w:t xml:space="preserve">V = 1, p = 0.0039063, Bonferroni p = 0.0078125, r = 0.8541723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6.4155382, p = 0.0113126, Bonferroni p = 0.0226252</w:t>
      </w:r>
    </w:p>
    <w:p>
      <w:r>
        <w:pict>
          <v:rect style="width:0;height:1.5pt" o:hralign="center" o:hrstd="t" o:hr="t"/>
        </w:pict>
      </w:r>
    </w:p>
    <w:bookmarkEnd w:id="33"/>
    <w:bookmarkStart w:id="35" w:name="signal-to-noise-ratio-snr"/>
    <w:p>
      <w:pPr>
        <w:pStyle w:val="Heading2"/>
      </w:pPr>
      <w:r>
        <w:rPr>
          <w:b/>
        </w:rPr>
        <w:t xml:space="preserve">Signal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Pirate Plot</w:t>
      </w:r>
    </w:p>
    <w:p>
      <w:pPr>
        <w:numPr>
          <w:ilvl w:val="0"/>
          <w:numId w:val="1006"/>
        </w:numPr>
        <w:pStyle w:val="Compact"/>
      </w:pPr>
      <w:r>
        <w:t xml:space="preserve">Median (IQR) for Easy Cap</w:t>
      </w:r>
    </w:p>
    <w:p>
      <w:pPr>
        <w:numPr>
          <w:ilvl w:val="0"/>
          <w:numId w:val="1006"/>
        </w:numPr>
        <w:pStyle w:val="Compact"/>
      </w:pPr>
      <w:r>
        <w:t xml:space="preserve">Median (IQR) for Mobita</w:t>
      </w:r>
    </w:p>
    <w:p>
      <w:pPr>
        <w:numPr>
          <w:ilvl w:val="0"/>
          <w:numId w:val="1006"/>
        </w:numPr>
        <w:pStyle w:val="Compact"/>
      </w:pPr>
      <w:r>
        <w:t xml:space="preserve">Wilcoxon test results</w:t>
      </w:r>
    </w:p>
    <w:p>
      <w:pPr>
        <w:numPr>
          <w:ilvl w:val="0"/>
          <w:numId w:val="100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br/>
      </w:r>
      <w:r>
        <w:t xml:space="preserve">Bonferroni correction x4 as there are 2 tests and 2 measures of noise (SNR &amp; RMS).</w:t>
      </w:r>
    </w:p>
    <w:p>
      <w:pPr>
        <w:pStyle w:val="BodyText"/>
      </w:pPr>
      <w:r>
        <w:rPr>
          <w:b/>
        </w:rPr>
        <w:t xml:space="preserve">Median for EasyCap:</w:t>
      </w:r>
      <w:r>
        <w:t xml:space="preserve"> </w:t>
      </w:r>
      <w:r>
        <w:t xml:space="preserve">0.0457509(0.049751)</w:t>
      </w:r>
      <w:r>
        <w:br/>
      </w:r>
      <w:r>
        <w:rPr>
          <w:b/>
        </w:rPr>
        <w:t xml:space="preserve">Median for Mobita:</w:t>
      </w:r>
      <w:r>
        <w:t xml:space="preserve"> </w:t>
      </w:r>
      <w:r>
        <w:t xml:space="preserve">0.037662(0.037662)</w:t>
      </w:r>
    </w:p>
    <w:p>
      <w:pPr>
        <w:pStyle w:val="BodyText"/>
      </w:pPr>
      <w:r>
        <w:rPr>
          <w:b/>
        </w:rPr>
        <w:t xml:space="preserve">Wilcoxon:</w:t>
      </w:r>
      <w:r>
        <w:t xml:space="preserve"> </w:t>
      </w:r>
      <w:r>
        <w:t xml:space="preserve">V = 48, p = 0.0371094, Bonferroni p = 0.1484375, r = 0.6607748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1.6691743, p = 0.1963692, Bonferroni p = 0.7854767</w:t>
      </w:r>
    </w:p>
    <w:bookmarkEnd w:id="35"/>
    <w:bookmarkStart w:id="37"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7"/>
        </w:numPr>
        <w:pStyle w:val="Compact"/>
      </w:pPr>
      <w:r>
        <w:t xml:space="preserve">Pirate Plot</w:t>
      </w:r>
    </w:p>
    <w:p>
      <w:pPr>
        <w:numPr>
          <w:ilvl w:val="0"/>
          <w:numId w:val="1007"/>
        </w:numPr>
        <w:pStyle w:val="Compact"/>
      </w:pPr>
      <w:r>
        <w:t xml:space="preserve">Median (IQR) for Easy Cap</w:t>
      </w:r>
    </w:p>
    <w:p>
      <w:pPr>
        <w:numPr>
          <w:ilvl w:val="0"/>
          <w:numId w:val="1007"/>
        </w:numPr>
        <w:pStyle w:val="Compact"/>
      </w:pPr>
      <w:r>
        <w:t xml:space="preserve">Median (IQR) for Mobita</w:t>
      </w:r>
    </w:p>
    <w:p>
      <w:pPr>
        <w:numPr>
          <w:ilvl w:val="0"/>
          <w:numId w:val="1007"/>
        </w:numPr>
        <w:pStyle w:val="Compact"/>
      </w:pPr>
      <w:r>
        <w:t xml:space="preserve">Wilcoxon test results</w:t>
      </w:r>
    </w:p>
    <w:p>
      <w:pPr>
        <w:numPr>
          <w:ilvl w:val="0"/>
          <w:numId w:val="1007"/>
        </w:numPr>
        <w:pStyle w:val="Compact"/>
      </w:pPr>
      <w:r>
        <w:t xml:space="preserve">Flinger-Killeen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Fligner-Kileen test is significant for RMS between EasyCap and Mobita.</w:t>
      </w:r>
      <w:r>
        <w:br/>
      </w:r>
      <w:r>
        <w:t xml:space="preserve">Bonferroni correction x4 as there are 2 tests and 2 measures of noise (SNR &amp; RS).</w:t>
      </w:r>
    </w:p>
    <w:p>
      <w:pPr>
        <w:pStyle w:val="BodyText"/>
      </w:pPr>
      <w:r>
        <w:rPr>
          <w:b/>
        </w:rPr>
        <w:t xml:space="preserve">Median for EasyCap:</w:t>
      </w:r>
      <w:r>
        <w:t xml:space="preserve"> </w:t>
      </w:r>
      <w:r>
        <w:t xml:space="preserve">10.804762(1.8340205)</w:t>
      </w:r>
      <w:r>
        <w:br/>
      </w:r>
      <w:r>
        <w:rPr>
          <w:b/>
        </w:rPr>
        <w:t xml:space="preserve">Median for Mobita:</w:t>
      </w:r>
      <w:r>
        <w:t xml:space="preserve"> </w:t>
      </w:r>
      <w:r>
        <w:t xml:space="preserve">20.796485(12.3880117)</w:t>
      </w:r>
    </w:p>
    <w:p>
      <w:pPr>
        <w:pStyle w:val="BodyText"/>
      </w:pPr>
      <w:r>
        <w:rPr>
          <w:b/>
        </w:rPr>
        <w:t xml:space="preserve">Wilcoxon:</w:t>
      </w:r>
      <w:r>
        <w:t xml:space="preserve"> </w:t>
      </w:r>
      <w:r>
        <w:t xml:space="preserve">V = 5, p = 0.0195312, Bonferroni p = 0.078125, r = 0.7252407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12.7360151, p = 3.586811</w:t>
      </w:r>
      <w:r>
        <w:t xml:space="preserve">^{-4}, Bonferroni p = 0.0014347</w:t>
      </w:r>
    </w:p>
    <w:bookmarkEnd w:id="37"/>
    <w:bookmarkEnd w:id="38"/>
    <w:bookmarkStart w:id="39" w:name="section-1"/>
    <w:p>
      <w:pPr>
        <w:pStyle w:val="Heading1"/>
      </w:pPr>
    </w:p>
    <w:bookmarkEnd w:id="39"/>
    <w:bookmarkStart w:id="54" w:name="Xe3e96bd27743c24c983688220e97a13523356fc"/>
    <w:p>
      <w:pPr>
        <w:pStyle w:val="Heading1"/>
      </w:pPr>
      <w:r>
        <w:t xml:space="preserve">Comparison of frequency activity between the two systems</w:t>
      </w:r>
    </w:p>
    <w:p>
      <w:r>
        <w:pict>
          <v:rect style="width:0;height:1.5pt" o:hralign="center" o:hrstd="t" o:hr="t"/>
        </w:pict>
      </w:r>
    </w:p>
    <w:bookmarkStart w:id="42"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 (most positive activity)</w:t>
      </w:r>
      <w:r>
        <w:br/>
      </w:r>
      <w:r>
        <w:t xml:space="preserve">Select from a subset of the following electrodes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 Results</w:t>
      </w:r>
      <w:r>
        <w:rPr>
          <w:b/>
        </w:rPr>
        <w:t xml:space="preserve"> </w:t>
      </w:r>
    </w:p>
    <w:p>
      <w:pPr>
        <w:numPr>
          <w:ilvl w:val="0"/>
          <w:numId w:val="1008"/>
        </w:numPr>
        <w:pStyle w:val="Compact"/>
      </w:pPr>
      <w:r>
        <w:t xml:space="preserve">Kendall Correlation</w:t>
      </w:r>
    </w:p>
    <w:p>
      <w:pPr>
        <w:numPr>
          <w:ilvl w:val="0"/>
          <w:numId w:val="1008"/>
        </w:numPr>
        <w:pStyle w:val="Compact"/>
      </w:pPr>
      <w:r>
        <w:t xml:space="preserve">Pirate Plots</w:t>
      </w:r>
    </w:p>
    <w:p>
      <w:pPr>
        <w:numPr>
          <w:ilvl w:val="0"/>
          <w:numId w:val="1008"/>
        </w:numPr>
        <w:pStyle w:val="Compact"/>
      </w:pPr>
      <w:r>
        <w:t xml:space="preserve">Median (IQR) for EasyCap</w:t>
      </w:r>
    </w:p>
    <w:p>
      <w:pPr>
        <w:numPr>
          <w:ilvl w:val="0"/>
          <w:numId w:val="1008"/>
        </w:numPr>
        <w:pStyle w:val="Compact"/>
      </w:pPr>
      <w:r>
        <w:t xml:space="preserve">Median (IQR) for Mobita</w:t>
      </w:r>
    </w:p>
    <w:p>
      <w:pPr>
        <w:numPr>
          <w:ilvl w:val="0"/>
          <w:numId w:val="1008"/>
        </w:numPr>
        <w:pStyle w:val="Compact"/>
      </w:pPr>
      <w:r>
        <w:t xml:space="preserve">Correlation Plot</w:t>
      </w:r>
    </w:p>
    <w:p>
      <w:pPr>
        <w:numPr>
          <w:ilvl w:val="0"/>
          <w:numId w:val="1008"/>
        </w:numPr>
        <w:pStyle w:val="Compact"/>
      </w:pPr>
      <w:r>
        <w:t xml:space="preserve">Wilcoxon Test</w:t>
      </w:r>
    </w:p>
    <w:p>
      <w:pPr>
        <w:numPr>
          <w:ilvl w:val="0"/>
          <w:numId w:val="1008"/>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-0.7805815(0.5875046)</w:t>
      </w:r>
    </w:p>
    <w:p>
      <w:pPr>
        <w:pStyle w:val="BodyText"/>
      </w:pPr>
      <w:r>
        <w:rPr>
          <w:b/>
        </w:rPr>
        <w:t xml:space="preserve">Median Mobita =</w:t>
      </w:r>
      <w:r>
        <w:t xml:space="preserve"> </w:t>
      </w:r>
      <w:r>
        <w:t xml:space="preserve">0.0992178(1.0312601)</w:t>
      </w:r>
    </w:p>
    <w:p>
      <w:pPr>
        <w:pStyle w:val="BodyText"/>
      </w:pPr>
      <w:r>
        <w:rPr>
          <w:b/>
        </w:rPr>
        <w:t xml:space="preserve">Correlation:</w:t>
      </w:r>
      <w:r>
        <w:t xml:space="preserve"> </w:t>
      </w:r>
      <w:r>
        <w:t xml:space="preserve">τ = 0.1111111, p = 0.7274895, Bonferroni p = 8.7298743</w:t>
      </w:r>
    </w:p>
    <w:p>
      <w:pPr>
        <w:pStyle w:val="BodyText"/>
      </w:pPr>
      <w:r>
        <w:rPr>
          <w:b/>
        </w:rPr>
        <w:t xml:space="preserve">Wilcoxon:</w:t>
      </w:r>
      <w:r>
        <w:t xml:space="preserve"> </w:t>
      </w:r>
      <w:r>
        <w:t xml:space="preserve">V = 12, p = 0.1308594, Bonferroni p = 1.5703125, r = 0.4996102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1.0309402, p = 0.3099379, Bonferroni p = 3.7192553</w:t>
      </w:r>
    </w:p>
    <w:p>
      <w:r>
        <w:pict>
          <v:rect style="width:0;height:1.5pt" o:hralign="center" o:hrstd="t" o:hr="t"/>
        </w:pict>
      </w:r>
    </w:p>
    <w:bookmarkEnd w:id="42"/>
    <w:bookmarkStart w:id="45"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 (most positive activity)</w:t>
      </w:r>
      <w:r>
        <w:br/>
      </w:r>
      <w:r>
        <w:t xml:space="preserve">Select from a subset of the following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09"/>
        </w:numPr>
        <w:pStyle w:val="Compact"/>
      </w:pPr>
      <w:r>
        <w:t xml:space="preserve">Correlation Plot</w:t>
      </w:r>
    </w:p>
    <w:p>
      <w:pPr>
        <w:numPr>
          <w:ilvl w:val="0"/>
          <w:numId w:val="1009"/>
        </w:numPr>
        <w:pStyle w:val="Compact"/>
      </w:pPr>
      <w:r>
        <w:t xml:space="preserve">Pirate Plots</w:t>
      </w:r>
    </w:p>
    <w:p>
      <w:pPr>
        <w:numPr>
          <w:ilvl w:val="0"/>
          <w:numId w:val="1009"/>
        </w:numPr>
        <w:pStyle w:val="Compact"/>
      </w:pPr>
      <w:r>
        <w:t xml:space="preserve">Median (IQR) for EasyCap</w:t>
      </w:r>
    </w:p>
    <w:p>
      <w:pPr>
        <w:numPr>
          <w:ilvl w:val="0"/>
          <w:numId w:val="1009"/>
        </w:numPr>
        <w:pStyle w:val="Compact"/>
      </w:pPr>
      <w:r>
        <w:t xml:space="preserve">Median (IQR) for Mobita</w:t>
      </w:r>
    </w:p>
    <w:p>
      <w:pPr>
        <w:numPr>
          <w:ilvl w:val="0"/>
          <w:numId w:val="1009"/>
        </w:numPr>
        <w:pStyle w:val="Compact"/>
      </w:pPr>
      <w:r>
        <w:t xml:space="preserve">Kendall Correlation</w:t>
      </w:r>
    </w:p>
    <w:p>
      <w:pPr>
        <w:numPr>
          <w:ilvl w:val="0"/>
          <w:numId w:val="1009"/>
        </w:numPr>
        <w:pStyle w:val="Compact"/>
      </w:pPr>
      <w:r>
        <w:t xml:space="preserve">Wilcoxon Test</w:t>
      </w:r>
    </w:p>
    <w:p>
      <w:pPr>
        <w:numPr>
          <w:ilvl w:val="0"/>
          <w:numId w:val="1009"/>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-1.1508447(0.8791393)</w:t>
      </w:r>
    </w:p>
    <w:p>
      <w:pPr>
        <w:pStyle w:val="BodyText"/>
      </w:pPr>
      <w:r>
        <w:rPr>
          <w:b/>
        </w:rPr>
        <w:t xml:space="preserve">Median Mobita =</w:t>
      </w:r>
      <w:r>
        <w:t xml:space="preserve"> </w:t>
      </w:r>
      <w:r>
        <w:t xml:space="preserve">-0.3762333(1.8190568)</w:t>
      </w:r>
    </w:p>
    <w:p>
      <w:pPr>
        <w:pStyle w:val="BodyText"/>
      </w:pPr>
      <w:r>
        <w:rPr>
          <w:b/>
        </w:rPr>
        <w:t xml:space="preserve">Correlation:</w:t>
      </w:r>
      <w:r>
        <w:t xml:space="preserve"> </w:t>
      </w:r>
      <w:r>
        <w:t xml:space="preserve">τ = 0.4222222, p = 0.1083135, Bonferroni p = 1.2997619</w:t>
      </w:r>
    </w:p>
    <w:p>
      <w:pPr>
        <w:pStyle w:val="BodyText"/>
      </w:pPr>
      <w:r>
        <w:rPr>
          <w:b/>
        </w:rPr>
        <w:t xml:space="preserve">Wilcoxon:</w:t>
      </w:r>
      <w:r>
        <w:t xml:space="preserve"> </w:t>
      </w:r>
      <w:r>
        <w:t xml:space="preserve">V = 18, p = 0.375, Bonferroni p = 4.5,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1.2295939, p = 0.267486, Bonferroni p = 3.2098323</w:t>
      </w:r>
    </w:p>
    <w:p>
      <w:r>
        <w:pict>
          <v:rect style="width:0;height:1.5pt" o:hralign="center" o:hrstd="t" o:hr="t"/>
        </w:pict>
      </w:r>
    </w:p>
    <w:bookmarkEnd w:id="45"/>
    <w:bookmarkStart w:id="48"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 (least positive activity)</w:t>
      </w:r>
      <w:r>
        <w:br/>
      </w:r>
      <w:r>
        <w:t xml:space="preserve">Select from a subset the following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w:t>
      </w:r>
    </w:p>
    <w:p>
      <w:pPr>
        <w:pStyle w:val="BodyText"/>
      </w:pPr>
      <w:r>
        <w:rPr>
          <w:b/>
        </w:rPr>
        <w:t xml:space="preserve">2. Results</w:t>
      </w:r>
      <w:r>
        <w:rPr>
          <w:b/>
        </w:rPr>
        <w:t xml:space="preserve"> </w:t>
      </w:r>
    </w:p>
    <w:p>
      <w:pPr>
        <w:numPr>
          <w:ilvl w:val="0"/>
          <w:numId w:val="1010"/>
        </w:numPr>
        <w:pStyle w:val="Compact"/>
      </w:pPr>
      <w:r>
        <w:t xml:space="preserve">Correlation Plot</w:t>
      </w:r>
    </w:p>
    <w:p>
      <w:pPr>
        <w:numPr>
          <w:ilvl w:val="0"/>
          <w:numId w:val="1010"/>
        </w:numPr>
        <w:pStyle w:val="Compact"/>
      </w:pPr>
      <w:r>
        <w:t xml:space="preserve">Pirate Plots</w:t>
      </w:r>
    </w:p>
    <w:p>
      <w:pPr>
        <w:numPr>
          <w:ilvl w:val="0"/>
          <w:numId w:val="1010"/>
        </w:numPr>
        <w:pStyle w:val="Compact"/>
      </w:pPr>
      <w:r>
        <w:t xml:space="preserve">Median (IQR) for EasyCap</w:t>
      </w:r>
    </w:p>
    <w:p>
      <w:pPr>
        <w:numPr>
          <w:ilvl w:val="0"/>
          <w:numId w:val="1010"/>
        </w:numPr>
        <w:pStyle w:val="Compact"/>
      </w:pPr>
      <w:r>
        <w:t xml:space="preserve">Median (IQR) for Mobita</w:t>
      </w:r>
    </w:p>
    <w:p>
      <w:pPr>
        <w:numPr>
          <w:ilvl w:val="0"/>
          <w:numId w:val="1010"/>
        </w:numPr>
        <w:pStyle w:val="Compact"/>
      </w:pPr>
      <w:r>
        <w:t xml:space="preserve">Kendall Correlation</w:t>
      </w:r>
    </w:p>
    <w:p>
      <w:pPr>
        <w:numPr>
          <w:ilvl w:val="0"/>
          <w:numId w:val="1010"/>
        </w:numPr>
        <w:pStyle w:val="Compact"/>
      </w:pPr>
      <w:r>
        <w:t xml:space="preserve">Wilcoxcon Test</w:t>
      </w:r>
    </w:p>
    <w:p>
      <w:pPr>
        <w:numPr>
          <w:ilvl w:val="0"/>
          <w:numId w:val="1010"/>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-2.9987862(0.8986518)</w:t>
      </w:r>
    </w:p>
    <w:p>
      <w:pPr>
        <w:pStyle w:val="BodyText"/>
      </w:pPr>
      <w:r>
        <w:rPr>
          <w:b/>
        </w:rPr>
        <w:t xml:space="preserve">Median Mobita =</w:t>
      </w:r>
      <w:r>
        <w:t xml:space="preserve"> </w:t>
      </w:r>
      <w:r>
        <w:t xml:space="preserve">-2.4034859(1.3188573)</w:t>
      </w:r>
    </w:p>
    <w:p>
      <w:pPr>
        <w:pStyle w:val="BodyText"/>
      </w:pPr>
      <w:r>
        <w:rPr>
          <w:b/>
        </w:rPr>
        <w:t xml:space="preserve">Correlation:</w:t>
      </w:r>
      <w:r>
        <w:t xml:space="preserve"> </w:t>
      </w:r>
      <w:r>
        <w:t xml:space="preserve">τ = 0.4222222, p = 0.1083135, Bonferroni p = 1.2997619</w:t>
      </w:r>
    </w:p>
    <w:p>
      <w:pPr>
        <w:pStyle w:val="BodyText"/>
      </w:pPr>
      <w:r>
        <w:rPr>
          <w:b/>
        </w:rPr>
        <w:t xml:space="preserve">Wilcoxon:</w:t>
      </w:r>
      <w:r>
        <w:t xml:space="preserve"> </w:t>
      </w:r>
      <w:r>
        <w:t xml:space="preserve">V = 6, p = 0.0273438, Bonferroni p = 0.328125, r = 0.6930077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1.7232285, p = 0.189278, Bonferroni p = 2.271336</w:t>
      </w:r>
    </w:p>
    <w:p>
      <w:r>
        <w:pict>
          <v:rect style="width:0;height:1.5pt" o:hralign="center" o:hrstd="t" o:hr="t"/>
        </w:pict>
      </w:r>
    </w:p>
    <w:bookmarkEnd w:id="48"/>
    <w:bookmarkStart w:id="51"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 (least positive activity)</w:t>
      </w:r>
      <w:r>
        <w:br/>
      </w:r>
      <w:r>
        <w:t xml:space="preserve">Select from a subset of the following electrodes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1"/>
        </w:numPr>
        <w:pStyle w:val="Compact"/>
      </w:pPr>
      <w:r>
        <w:t xml:space="preserve">Correlation Plot</w:t>
      </w:r>
    </w:p>
    <w:p>
      <w:pPr>
        <w:numPr>
          <w:ilvl w:val="0"/>
          <w:numId w:val="1011"/>
        </w:numPr>
        <w:pStyle w:val="Compact"/>
      </w:pPr>
      <w:r>
        <w:t xml:space="preserve">Pirate Plots</w:t>
      </w:r>
    </w:p>
    <w:p>
      <w:pPr>
        <w:numPr>
          <w:ilvl w:val="0"/>
          <w:numId w:val="1011"/>
        </w:numPr>
        <w:pStyle w:val="Compact"/>
      </w:pPr>
      <w:r>
        <w:t xml:space="preserve">Median (IQR) for EasyCap</w:t>
      </w:r>
    </w:p>
    <w:p>
      <w:pPr>
        <w:numPr>
          <w:ilvl w:val="0"/>
          <w:numId w:val="1011"/>
        </w:numPr>
        <w:pStyle w:val="Compact"/>
      </w:pPr>
      <w:r>
        <w:t xml:space="preserve">Median (IQR) for Mobita</w:t>
      </w:r>
    </w:p>
    <w:p>
      <w:pPr>
        <w:numPr>
          <w:ilvl w:val="0"/>
          <w:numId w:val="1011"/>
        </w:numPr>
        <w:pStyle w:val="Compact"/>
      </w:pPr>
      <w:r>
        <w:t xml:space="preserve">Kendall Correlation</w:t>
      </w:r>
    </w:p>
    <w:p>
      <w:pPr>
        <w:numPr>
          <w:ilvl w:val="0"/>
          <w:numId w:val="1011"/>
        </w:numPr>
        <w:pStyle w:val="Compact"/>
      </w:pPr>
      <w:r>
        <w:t xml:space="preserve">Wilcoxon Test</w:t>
      </w:r>
    </w:p>
    <w:p>
      <w:pPr>
        <w:numPr>
          <w:ilvl w:val="0"/>
          <w:numId w:val="1011"/>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-3.6691439(0.8376614)</w:t>
      </w:r>
    </w:p>
    <w:p>
      <w:pPr>
        <w:pStyle w:val="BodyText"/>
      </w:pPr>
      <w:r>
        <w:rPr>
          <w:b/>
        </w:rPr>
        <w:t xml:space="preserve">Median Mobita =</w:t>
      </w:r>
      <w:r>
        <w:t xml:space="preserve"> </w:t>
      </w:r>
      <w:r>
        <w:t xml:space="preserve">-3.1071446(0.6716112)</w:t>
      </w:r>
    </w:p>
    <w:p>
      <w:pPr>
        <w:pStyle w:val="BodyText"/>
      </w:pPr>
      <w:r>
        <w:rPr>
          <w:b/>
        </w:rPr>
        <w:t xml:space="preserve">Correlation:</w:t>
      </w:r>
      <w:r>
        <w:t xml:space="preserve"> </w:t>
      </w:r>
      <w:r>
        <w:t xml:space="preserve">τ = 0.5111111, p = 0.0466226, Bonferroni p = 0.5594709</w:t>
      </w:r>
    </w:p>
    <w:p>
      <w:pPr>
        <w:pStyle w:val="BodyText"/>
      </w:pPr>
      <w:r>
        <w:rPr>
          <w:b/>
        </w:rPr>
        <w:t xml:space="preserve">Wilcoxon:</w:t>
      </w:r>
      <w:r>
        <w:t xml:space="preserve"> </w:t>
      </w:r>
      <w:r>
        <w:t xml:space="preserve">V = 3, p = 0.0097656, Bonferroni p = 0.1171875, r = 0.7897065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0.0728059, p = 0.7872944, Bonferroni p = 9.4475326</w:t>
      </w:r>
    </w:p>
    <w:p>
      <w:r>
        <w:pict>
          <v:rect style="width:0;height:1.5pt" o:hralign="center" o:hrstd="t" o:hr="t"/>
        </w:pict>
      </w:r>
    </w:p>
    <w:bookmarkEnd w:id="51"/>
    <w:bookmarkStart w:id="53" w:name="frequency-topographies"/>
    <w:p>
      <w:pPr>
        <w:pStyle w:val="Heading2"/>
      </w:pPr>
      <w:r>
        <w:rPr>
          <w:b/>
        </w:rPr>
        <w:t xml:space="preserve">Frequency Topographies</w:t>
      </w:r>
    </w:p>
    <w:p>
      <w:pPr>
        <w:pStyle w:val="CaptionedFigure"/>
      </w:pPr>
      <w:r>
        <w:drawing>
          <wp:inline>
            <wp:extent cx="5334000" cy="3779639"/>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req_topographies.jpg" id="0" name="Picture"/>
                    <pic:cNvPicPr>
                      <a:picLocks noChangeArrowheads="1" noChangeAspect="1"/>
                    </pic:cNvPicPr>
                  </pic:nvPicPr>
                  <pic:blipFill>
                    <a:blip r:embed="rId52"/>
                    <a:stretch>
                      <a:fillRect/>
                    </a:stretch>
                  </pic:blipFill>
                  <pic:spPr bwMode="auto">
                    <a:xfrm>
                      <a:off x="0" y="0"/>
                      <a:ext cx="5334000" cy="3779639"/>
                    </a:xfrm>
                    <a:prstGeom prst="rect">
                      <a:avLst/>
                    </a:prstGeom>
                    <a:noFill/>
                    <a:ln w="9525">
                      <a:noFill/>
                      <a:headEnd/>
                      <a:tailEnd/>
                    </a:ln>
                  </pic:spPr>
                </pic:pic>
              </a:graphicData>
            </a:graphic>
          </wp:inline>
        </w:drawing>
      </w:r>
    </w:p>
    <w:p>
      <w:pPr>
        <w:pStyle w:val="ImageCaption"/>
      </w:pPr>
      <w:r>
        <w:t xml:space="preserve">Plots</w:t>
      </w:r>
    </w:p>
    <w:bookmarkEnd w:id="53"/>
    <w:bookmarkEnd w:id="54"/>
    <w:bookmarkStart w:id="55" w:name="section-2"/>
    <w:p>
      <w:pPr>
        <w:pStyle w:val="Heading1"/>
      </w:pPr>
    </w:p>
    <w:bookmarkEnd w:id="55"/>
    <w:bookmarkStart w:id="71" w:name="Xdd1cb9336e2cbde74af57b0aba14e8ea39b67aa"/>
    <w:p>
      <w:pPr>
        <w:pStyle w:val="Heading1"/>
      </w:pPr>
      <w:r>
        <w:t xml:space="preserve">Comparison of Event-Related Potentials between the two systems</w:t>
      </w:r>
    </w:p>
    <w:bookmarkStart w:id="61" w:name="p300"/>
    <w:p>
      <w:pPr>
        <w:pStyle w:val="Heading2"/>
      </w:pPr>
      <w:r>
        <w:rPr>
          <w:b/>
        </w:rPr>
        <w:t xml:space="preserve">P300</w:t>
      </w:r>
    </w:p>
    <w:p>
      <w:pPr>
        <w:pStyle w:val="FirstParagraph"/>
      </w:pPr>
      <w:r>
        <w:rPr>
          <w:b/>
        </w:rPr>
        <w:t xml:space="preserve">Mean Amplitude</w:t>
      </w:r>
    </w:p>
    <w:p>
      <w:pPr>
        <w:numPr>
          <w:ilvl w:val="0"/>
          <w:numId w:val="1012"/>
        </w:numPr>
        <w:pStyle w:val="Compact"/>
      </w:pPr>
      <w:r>
        <w:t xml:space="preserve">Correlation Plot</w:t>
      </w:r>
    </w:p>
    <w:p>
      <w:pPr>
        <w:numPr>
          <w:ilvl w:val="0"/>
          <w:numId w:val="1012"/>
        </w:numPr>
        <w:pStyle w:val="Compact"/>
      </w:pPr>
      <w:r>
        <w:t xml:space="preserve">Pirate Plot</w:t>
      </w:r>
    </w:p>
    <w:p>
      <w:pPr>
        <w:numPr>
          <w:ilvl w:val="0"/>
          <w:numId w:val="1012"/>
        </w:numPr>
        <w:pStyle w:val="Compact"/>
      </w:pPr>
      <w:r>
        <w:t xml:space="preserve">Median (IQR) for Easy Cap</w:t>
      </w:r>
    </w:p>
    <w:p>
      <w:pPr>
        <w:numPr>
          <w:ilvl w:val="0"/>
          <w:numId w:val="1012"/>
        </w:numPr>
        <w:pStyle w:val="Compact"/>
      </w:pPr>
      <w:r>
        <w:t xml:space="preserve">Median (IQR) for Mobita</w:t>
      </w:r>
    </w:p>
    <w:p>
      <w:pPr>
        <w:numPr>
          <w:ilvl w:val="0"/>
          <w:numId w:val="1012"/>
        </w:numPr>
        <w:pStyle w:val="Compact"/>
      </w:pPr>
      <w:r>
        <w:t xml:space="preserve">Correlation Test</w:t>
      </w:r>
    </w:p>
    <w:p>
      <w:pPr>
        <w:numPr>
          <w:ilvl w:val="0"/>
          <w:numId w:val="1012"/>
        </w:numPr>
        <w:pStyle w:val="Compact"/>
      </w:pPr>
      <w:r>
        <w:t xml:space="preserve">Wilcoxon test results</w:t>
      </w:r>
    </w:p>
    <w:p>
      <w:pPr>
        <w:numPr>
          <w:ilvl w:val="0"/>
          <w:numId w:val="101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2.397499(1.6327702)</w:t>
      </w:r>
    </w:p>
    <w:p>
      <w:pPr>
        <w:pStyle w:val="BodyText"/>
      </w:pPr>
      <w:r>
        <w:rPr>
          <w:b/>
        </w:rPr>
        <w:t xml:space="preserve">Median Mobita =</w:t>
      </w:r>
      <w:r>
        <w:t xml:space="preserve"> </w:t>
      </w:r>
      <w:r>
        <w:t xml:space="preserve">1.6918165(2.387292)</w:t>
      </w:r>
    </w:p>
    <w:p>
      <w:pPr>
        <w:pStyle w:val="BodyText"/>
      </w:pPr>
      <w:r>
        <w:rPr>
          <w:b/>
        </w:rPr>
        <w:t xml:space="preserve">Correlation:</w:t>
      </w:r>
      <w:r>
        <w:t xml:space="preserve"> </w:t>
      </w:r>
      <w:r>
        <w:t xml:space="preserve">τ = 0.2444444, p = 0.3807198, Bonferroni p = 5.3300772</w:t>
      </w:r>
    </w:p>
    <w:p>
      <w:pPr>
        <w:pStyle w:val="BodyText"/>
      </w:pPr>
      <w:r>
        <w:rPr>
          <w:b/>
        </w:rPr>
        <w:t xml:space="preserve">Wilcoxon:</w:t>
      </w:r>
      <w:r>
        <w:t xml:space="preserve"> </w:t>
      </w:r>
      <w:r>
        <w:t xml:space="preserve">V = 31, p = 0.7695312, Bonferroni p = 10.7734375, r = 0.1128152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1.531328, p = 0.2159132, Bonferroni p = 3.0227854</w:t>
      </w:r>
    </w:p>
    <w:p>
      <w:r>
        <w:pict>
          <v:rect style="width:0;height:1.5pt" o:hralign="center" o:hrstd="t" o:hr="t"/>
        </w:pict>
      </w:r>
    </w:p>
    <w:p>
      <w:pPr>
        <w:pStyle w:val="FirstParagraph"/>
      </w:pPr>
      <w:r>
        <w:rPr>
          <w:b/>
        </w:rPr>
        <w:t xml:space="preserve">Latency</w:t>
      </w:r>
    </w:p>
    <w:p>
      <w:pPr>
        <w:numPr>
          <w:ilvl w:val="0"/>
          <w:numId w:val="1013"/>
        </w:numPr>
        <w:pStyle w:val="Compact"/>
      </w:pPr>
      <w:r>
        <w:t xml:space="preserve">Pirate Plot</w:t>
      </w:r>
    </w:p>
    <w:p>
      <w:pPr>
        <w:numPr>
          <w:ilvl w:val="0"/>
          <w:numId w:val="1013"/>
        </w:numPr>
        <w:pStyle w:val="Compact"/>
      </w:pPr>
      <w:r>
        <w:t xml:space="preserve">Median (IQR) for Easy Cap</w:t>
      </w:r>
    </w:p>
    <w:p>
      <w:pPr>
        <w:numPr>
          <w:ilvl w:val="0"/>
          <w:numId w:val="1013"/>
        </w:numPr>
        <w:pStyle w:val="Compact"/>
      </w:pPr>
      <w:r>
        <w:t xml:space="preserve">Median (IQR) for Mobita</w:t>
      </w:r>
    </w:p>
    <w:p>
      <w:pPr>
        <w:numPr>
          <w:ilvl w:val="0"/>
          <w:numId w:val="1013"/>
        </w:numPr>
        <w:pStyle w:val="Compact"/>
      </w:pPr>
      <w:r>
        <w:t xml:space="preserve">Wilcoxon test results</w:t>
      </w:r>
    </w:p>
    <w:p>
      <w:pPr>
        <w:numPr>
          <w:ilvl w:val="0"/>
          <w:numId w:val="101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345.70313(37.5976575)</w:t>
      </w:r>
    </w:p>
    <w:p>
      <w:pPr>
        <w:pStyle w:val="BodyText"/>
      </w:pPr>
      <w:r>
        <w:rPr>
          <w:b/>
        </w:rPr>
        <w:t xml:space="preserve">Median Mobita =</w:t>
      </w:r>
      <w:r>
        <w:t xml:space="preserve"> </w:t>
      </w:r>
      <w:r>
        <w:t xml:space="preserve">342.77344(66.8945275)</w:t>
      </w:r>
    </w:p>
    <w:p>
      <w:pPr>
        <w:pStyle w:val="BodyText"/>
      </w:pPr>
      <w:r>
        <w:rPr>
          <w:b/>
        </w:rPr>
        <w:t xml:space="preserve">Wilcoxon:</w:t>
      </w:r>
      <w:r>
        <w:t xml:space="preserve"> </w:t>
      </w:r>
      <w:r>
        <w:t xml:space="preserve">V = 21, p = 0.7262861, Bonferroni p = 10.1680061, r = 0.1622214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1.6883725, p = 0.1938156, Bonferroni p = 2.713419</w:t>
      </w:r>
    </w:p>
    <w:p>
      <w:r>
        <w:pict>
          <v:rect style="width:0;height:1.5pt" o:hralign="center" o:hrstd="t" o:hr="t"/>
        </w:pict>
      </w:r>
    </w:p>
    <w:p>
      <w:pPr>
        <w:pStyle w:val="FirstParagraph"/>
      </w:pPr>
      <w:r>
        <w:rPr>
          <w:b/>
        </w:rPr>
        <w:t xml:space="preserve">Amplitude</w:t>
      </w:r>
    </w:p>
    <w:p>
      <w:pPr>
        <w:numPr>
          <w:ilvl w:val="0"/>
          <w:numId w:val="1014"/>
        </w:numPr>
        <w:pStyle w:val="Compact"/>
      </w:pPr>
      <w:r>
        <w:t xml:space="preserve">Pirate Plot</w:t>
      </w:r>
    </w:p>
    <w:p>
      <w:pPr>
        <w:numPr>
          <w:ilvl w:val="0"/>
          <w:numId w:val="1014"/>
        </w:numPr>
        <w:pStyle w:val="Compact"/>
      </w:pPr>
      <w:r>
        <w:t xml:space="preserve">Median (IQR) for Easy Cap</w:t>
      </w:r>
    </w:p>
    <w:p>
      <w:pPr>
        <w:numPr>
          <w:ilvl w:val="0"/>
          <w:numId w:val="1014"/>
        </w:numPr>
        <w:pStyle w:val="Compact"/>
      </w:pPr>
      <w:r>
        <w:t xml:space="preserve">Median (IQR) for Mobita</w:t>
      </w:r>
    </w:p>
    <w:p>
      <w:pPr>
        <w:numPr>
          <w:ilvl w:val="0"/>
          <w:numId w:val="1014"/>
        </w:numPr>
        <w:pStyle w:val="Compact"/>
      </w:pPr>
      <w:r>
        <w:t xml:space="preserve">Wilcoxon test results</w:t>
      </w:r>
    </w:p>
    <w:p>
      <w:pPr>
        <w:numPr>
          <w:ilvl w:val="0"/>
          <w:numId w:val="101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2.5396665(1.7545155)</w:t>
      </w:r>
    </w:p>
    <w:p>
      <w:pPr>
        <w:pStyle w:val="BodyText"/>
      </w:pPr>
      <w:r>
        <w:rPr>
          <w:b/>
        </w:rPr>
        <w:t xml:space="preserve">Median Mobita =</w:t>
      </w:r>
      <w:r>
        <w:t xml:space="preserve"> </w:t>
      </w:r>
      <w:r>
        <w:t xml:space="preserve">2.4892555(3.2208377)</w:t>
      </w:r>
    </w:p>
    <w:p>
      <w:pPr>
        <w:pStyle w:val="BodyText"/>
      </w:pPr>
      <w:r>
        <w:rPr>
          <w:b/>
        </w:rPr>
        <w:t xml:space="preserve">Wilcoxon:</w:t>
      </w:r>
      <w:r>
        <w:t xml:space="preserve"> </w:t>
      </w:r>
      <w:r>
        <w:t xml:space="preserve">V = 23, p = 0.6953125, Bonferroni p = 9.734375, r = 0.1450481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2.8537179, p = 0.0911629, Bonferroni p = 1.2762805</w:t>
      </w:r>
    </w:p>
    <w:p>
      <w:r>
        <w:pict>
          <v:rect style="width:0;height:1.5pt" o:hralign="center" o:hrstd="t" o:hr="t"/>
        </w:pict>
      </w:r>
    </w:p>
    <w:p>
      <w:pPr>
        <w:pStyle w:val="FirstParagraph"/>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0"/>
                    <a:stretch>
                      <a:fillRect/>
                    </a:stretch>
                  </pic:blipFill>
                  <pic:spPr bwMode="auto">
                    <a:xfrm>
                      <a:off x="0" y="0"/>
                      <a:ext cx="5334000" cy="4517868"/>
                    </a:xfrm>
                    <a:prstGeom prst="rect">
                      <a:avLst/>
                    </a:prstGeom>
                    <a:noFill/>
                    <a:ln w="9525">
                      <a:noFill/>
                      <a:headEnd/>
                      <a:tailEnd/>
                    </a:ln>
                  </pic:spPr>
                </pic:pic>
              </a:graphicData>
            </a:graphic>
          </wp:inline>
        </w:drawing>
      </w:r>
    </w:p>
    <w:bookmarkEnd w:id="61"/>
    <w:bookmarkStart w:id="67"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Correlation Plot</w:t>
      </w:r>
    </w:p>
    <w:p>
      <w:pPr>
        <w:numPr>
          <w:ilvl w:val="0"/>
          <w:numId w:val="1015"/>
        </w:numPr>
        <w:pStyle w:val="Compact"/>
      </w:pPr>
      <w:r>
        <w:t xml:space="preserve">Pirate Plot</w:t>
      </w:r>
    </w:p>
    <w:p>
      <w:pPr>
        <w:numPr>
          <w:ilvl w:val="0"/>
          <w:numId w:val="1015"/>
        </w:numPr>
        <w:pStyle w:val="Compact"/>
      </w:pPr>
      <w:r>
        <w:t xml:space="preserve">Median (IQR) for Easy Cap</w:t>
      </w:r>
    </w:p>
    <w:p>
      <w:pPr>
        <w:numPr>
          <w:ilvl w:val="0"/>
          <w:numId w:val="1015"/>
        </w:numPr>
        <w:pStyle w:val="Compact"/>
      </w:pPr>
      <w:r>
        <w:t xml:space="preserve">Median (IQR) for Mobita</w:t>
      </w:r>
    </w:p>
    <w:p>
      <w:pPr>
        <w:numPr>
          <w:ilvl w:val="0"/>
          <w:numId w:val="1015"/>
        </w:numPr>
        <w:pStyle w:val="Compact"/>
      </w:pPr>
      <w:r>
        <w:t xml:space="preserve">Correlation Test</w:t>
      </w:r>
    </w:p>
    <w:p>
      <w:pPr>
        <w:numPr>
          <w:ilvl w:val="0"/>
          <w:numId w:val="1015"/>
        </w:numPr>
        <w:pStyle w:val="Compact"/>
      </w:pPr>
      <w:r>
        <w:t xml:space="preserve">Wilcoxon test results</w:t>
      </w:r>
    </w:p>
    <w:p>
      <w:pPr>
        <w:numPr>
          <w:ilvl w:val="0"/>
          <w:numId w:val="101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-2.685649(5.464662)</w:t>
      </w:r>
    </w:p>
    <w:p>
      <w:pPr>
        <w:pStyle w:val="BodyText"/>
      </w:pPr>
      <w:r>
        <w:rPr>
          <w:b/>
        </w:rPr>
        <w:t xml:space="preserve">Median Mobita =</w:t>
      </w:r>
      <w:r>
        <w:t xml:space="preserve"> </w:t>
      </w:r>
      <w:r>
        <w:t xml:space="preserve">-0.894613(1.61772)</w:t>
      </w:r>
    </w:p>
    <w:p>
      <w:pPr>
        <w:pStyle w:val="BodyText"/>
      </w:pPr>
      <w:r>
        <w:rPr>
          <w:b/>
        </w:rPr>
        <w:t xml:space="preserve">Correlation:</w:t>
      </w:r>
      <w:r>
        <w:t xml:space="preserve"> </w:t>
      </w:r>
      <w:r>
        <w:t xml:space="preserve">τ = 0.2777778, p = 0.3584877, Bonferroni p = 5.0188272</w:t>
      </w:r>
    </w:p>
    <w:p>
      <w:pPr>
        <w:pStyle w:val="BodyText"/>
      </w:pPr>
      <w:r>
        <w:rPr>
          <w:b/>
        </w:rPr>
        <w:t xml:space="preserve">Wilcoxon:</w:t>
      </w:r>
      <w:r>
        <w:t xml:space="preserve"> </w:t>
      </w:r>
      <w:r>
        <w:t xml:space="preserve">V = 1, p = 0.0078125, Bonferroni p = 0.109375, r = 0.8490334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1.0369341, p = 0.3085356, Bonferroni p = 4.3194984</w:t>
      </w:r>
    </w:p>
    <w:p>
      <w:r>
        <w:pict>
          <v:rect style="width:0;height:1.5pt" o:hralign="center" o:hrstd="t" o:hr="t"/>
        </w:pict>
      </w:r>
    </w:p>
    <w:p>
      <w:pPr>
        <w:pStyle w:val="FirstParagraph"/>
      </w:pPr>
      <w:r>
        <w:rPr>
          <w:b/>
        </w:rPr>
        <w:t xml:space="preserve">Peak Latency</w:t>
      </w:r>
    </w:p>
    <w:p>
      <w:pPr>
        <w:numPr>
          <w:ilvl w:val="0"/>
          <w:numId w:val="1016"/>
        </w:numPr>
        <w:pStyle w:val="Compact"/>
      </w:pPr>
      <w:r>
        <w:t xml:space="preserve">Pirate Plot</w:t>
      </w:r>
    </w:p>
    <w:p>
      <w:pPr>
        <w:numPr>
          <w:ilvl w:val="0"/>
          <w:numId w:val="1016"/>
        </w:numPr>
        <w:pStyle w:val="Compact"/>
      </w:pPr>
      <w:r>
        <w:t xml:space="preserve">Median (IQR) for Easy Cap</w:t>
      </w:r>
    </w:p>
    <w:p>
      <w:pPr>
        <w:numPr>
          <w:ilvl w:val="0"/>
          <w:numId w:val="1016"/>
        </w:numPr>
        <w:pStyle w:val="Compact"/>
      </w:pPr>
      <w:r>
        <w:t xml:space="preserve">Median (IQR) for Mobita</w:t>
      </w:r>
    </w:p>
    <w:p>
      <w:pPr>
        <w:numPr>
          <w:ilvl w:val="0"/>
          <w:numId w:val="1016"/>
        </w:numPr>
        <w:pStyle w:val="Compact"/>
      </w:pPr>
      <w:r>
        <w:t xml:space="preserve">Wilcoxon test results</w:t>
      </w:r>
    </w:p>
    <w:p>
      <w:pPr>
        <w:numPr>
          <w:ilvl w:val="0"/>
          <w:numId w:val="101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41.01563(15.625)</w:t>
      </w:r>
    </w:p>
    <w:p>
      <w:pPr>
        <w:pStyle w:val="BodyText"/>
      </w:pPr>
      <w:r>
        <w:rPr>
          <w:b/>
        </w:rPr>
        <w:t xml:space="preserve">Median Mobita =</w:t>
      </w:r>
      <w:r>
        <w:t xml:space="preserve"> </w:t>
      </w:r>
      <w:r>
        <w:t xml:space="preserve">5.85938(29.29688)</w:t>
      </w:r>
    </w:p>
    <w:p>
      <w:pPr>
        <w:pStyle w:val="BodyText"/>
      </w:pPr>
      <w:r>
        <w:rPr>
          <w:b/>
        </w:rPr>
        <w:t xml:space="preserve">Wilcoxon:</w:t>
      </w:r>
      <w:r>
        <w:t xml:space="preserve"> </w:t>
      </w:r>
      <w:r>
        <w:t xml:space="preserve">V = 36, p = 0.0142662, Bonferroni p = 0.1997266, r = 0.8703065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0.3146367, p = 0.5748488, Bonferroni p = 8.0478825</w:t>
      </w:r>
    </w:p>
    <w:p>
      <w:r>
        <w:pict>
          <v:rect style="width:0;height:1.5pt" o:hralign="center" o:hrstd="t" o:hr="t"/>
        </w:pict>
      </w:r>
    </w:p>
    <w:p>
      <w:pPr>
        <w:pStyle w:val="FirstParagraph"/>
      </w:pPr>
      <w:r>
        <w:rPr>
          <w:b/>
        </w:rPr>
        <w:t xml:space="preserve">Peak Amplitude</w:t>
      </w:r>
    </w:p>
    <w:p>
      <w:pPr>
        <w:numPr>
          <w:ilvl w:val="0"/>
          <w:numId w:val="1017"/>
        </w:numPr>
        <w:pStyle w:val="Compact"/>
      </w:pPr>
      <w:r>
        <w:t xml:space="preserve">Pirate Plot</w:t>
      </w:r>
    </w:p>
    <w:p>
      <w:pPr>
        <w:numPr>
          <w:ilvl w:val="0"/>
          <w:numId w:val="1017"/>
        </w:numPr>
        <w:pStyle w:val="Compact"/>
      </w:pPr>
      <w:r>
        <w:t xml:space="preserve">Median (IQR) for Easy Cap</w:t>
      </w:r>
    </w:p>
    <w:p>
      <w:pPr>
        <w:numPr>
          <w:ilvl w:val="0"/>
          <w:numId w:val="1017"/>
        </w:numPr>
        <w:pStyle w:val="Compact"/>
      </w:pPr>
      <w:r>
        <w:t xml:space="preserve">Median (IQR) for Mobita</w:t>
      </w:r>
    </w:p>
    <w:p>
      <w:pPr>
        <w:numPr>
          <w:ilvl w:val="0"/>
          <w:numId w:val="1017"/>
        </w:numPr>
        <w:pStyle w:val="Compact"/>
      </w:pPr>
      <w:r>
        <w:t xml:space="preserve">Wilcoxon test results</w:t>
      </w:r>
    </w:p>
    <w:p>
      <w:pPr>
        <w:numPr>
          <w:ilvl w:val="0"/>
          <w:numId w:val="1017"/>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-3.95719(7.964275)</w:t>
      </w:r>
    </w:p>
    <w:p>
      <w:pPr>
        <w:pStyle w:val="BodyText"/>
      </w:pPr>
      <w:r>
        <w:rPr>
          <w:b/>
        </w:rPr>
        <w:t xml:space="preserve">Median Mobita =</w:t>
      </w:r>
      <w:r>
        <w:t xml:space="preserve"> </w:t>
      </w:r>
      <w:r>
        <w:t xml:space="preserve">-4.557438(0.977197)</w:t>
      </w:r>
    </w:p>
    <w:p>
      <w:pPr>
        <w:pStyle w:val="BodyText"/>
      </w:pPr>
      <w:r>
        <w:rPr>
          <w:b/>
        </w:rPr>
        <w:t xml:space="preserve">Wilcoxon:</w:t>
      </w:r>
      <w:r>
        <w:t xml:space="preserve"> </w:t>
      </w:r>
      <w:r>
        <w:t xml:space="preserve">V = 23, p = 1, Bonferroni p = 14, r = 0.019745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1.4818293, p = 0.2234885, Bonferroni p = 3.1288394</w:t>
      </w:r>
    </w:p>
    <w:p>
      <w:pPr>
        <w:pStyle w:val="BodyText"/>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66"/>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p>
      <w:r>
        <w:pict>
          <v:rect style="width:0;height:1.5pt" o:hralign="center" o:hrstd="t" o:hr="t"/>
        </w:pict>
      </w:r>
    </w:p>
    <w:bookmarkEnd w:id="67"/>
    <w:bookmarkStart w:id="70" w:name="Xc846f5b83f3ebcf5341911886fd8a4824e9d1a5"/>
    <w:p>
      <w:pPr>
        <w:pStyle w:val="Heading2"/>
      </w:pPr>
      <w:r>
        <w:rPr>
          <w:b/>
        </w:rPr>
        <w:t xml:space="preserve">Investigating why the P300 is shifed frontally</w:t>
      </w:r>
    </w:p>
    <w:p>
      <w:pPr>
        <w:pStyle w:val="FirstParagraph"/>
      </w:pPr>
      <w:r>
        <w:rPr>
          <w:b/>
        </w:rPr>
        <w:t xml:space="preserve">EasyCap and Mobita P300 activity at Fz and Pz</w:t>
      </w:r>
      <w:r>
        <w:br/>
      </w:r>
      <w:r>
        <w:t xml:space="preserve">EasyCap is in black and Mobita is in red.</w:t>
      </w:r>
    </w:p>
    <w:p>
      <w:pPr>
        <w:pStyle w:val="CaptionedFigure"/>
      </w:pPr>
      <w:r>
        <w:drawing>
          <wp:inline>
            <wp:extent cx="5334000" cy="6013021"/>
            <wp:effectExtent b="0" l="0" r="0" t="0"/>
            <wp:docPr descr="P300 waves" title="" id="1" name="Picture"/>
            <a:graphic>
              <a:graphicData uri="http://schemas.openxmlformats.org/drawingml/2006/picture">
                <pic:pic>
                  <pic:nvPicPr>
                    <pic:cNvPr descr="C:\Users\marta\OneDrive%20-%20University%20of%20Surrey\Documents\All%20working%20docs\PhD\Tech%20Report\EasyCap_Mobita_Report\P300_fz_pz.jpg" id="0" name="Picture"/>
                    <pic:cNvPicPr>
                      <a:picLocks noChangeArrowheads="1" noChangeAspect="1"/>
                    </pic:cNvPicPr>
                  </pic:nvPicPr>
                  <pic:blipFill>
                    <a:blip r:embed="rId68"/>
                    <a:stretch>
                      <a:fillRect/>
                    </a:stretch>
                  </pic:blipFill>
                  <pic:spPr bwMode="auto">
                    <a:xfrm>
                      <a:off x="0" y="0"/>
                      <a:ext cx="5334000" cy="6013021"/>
                    </a:xfrm>
                    <a:prstGeom prst="rect">
                      <a:avLst/>
                    </a:prstGeom>
                    <a:noFill/>
                    <a:ln w="9525">
                      <a:noFill/>
                      <a:headEnd/>
                      <a:tailEnd/>
                    </a:ln>
                  </pic:spPr>
                </pic:pic>
              </a:graphicData>
            </a:graphic>
          </wp:inline>
        </w:drawing>
      </w:r>
    </w:p>
    <w:p>
      <w:pPr>
        <w:pStyle w:val="ImageCaption"/>
      </w:pPr>
      <w:r>
        <w:t xml:space="preserve">P300 waves</w:t>
      </w:r>
    </w:p>
    <w:p>
      <w:pPr>
        <w:pStyle w:val="BodyText"/>
      </w:pPr>
      <w:r>
        <w:t xml:space="preserve">Here the activity looks stronger for Fz in Mobita in comparison to Fz in EasyCap and in comparison to Mobita activity at Pz.</w:t>
      </w:r>
    </w:p>
    <w:p>
      <w:pPr>
        <w:pStyle w:val="BodyText"/>
      </w:pPr>
      <w:r>
        <w:rPr>
          <w:b/>
        </w:rPr>
        <w:t xml:space="preserve">SNR distribution across different areas of electrodes</w:t>
      </w:r>
      <w:r>
        <w:br/>
      </w:r>
      <w:r>
        <w:t xml:space="preserve">The electrodes will be divided into 3 areas and the mean SNR values for those areas will be compared using the Wilcoxon and Fligner-Killeen tests.</w:t>
      </w:r>
    </w:p>
    <w:p>
      <w:pPr>
        <w:pStyle w:val="BodyText"/>
      </w:pPr>
      <w:r>
        <w:t xml:space="preserve">Frontal: Fp1, F2p, F7, F3, Fz, F4, F8,</w:t>
      </w:r>
      <w:r>
        <w:br/>
      </w:r>
      <w:r>
        <w:t xml:space="preserve">Central: FC5, FC1, FC2, FC6, C3, Cz, C4, CP5, CP1, CP2, CP6</w:t>
      </w:r>
      <w:r>
        <w:br/>
      </w:r>
      <w:r>
        <w:t xml:space="preserve">Posterior: P7, P3, Pz, P4, P8, O1, O2</w:t>
      </w:r>
    </w:p>
    <w:p>
      <w:pPr>
        <w:pStyle w:val="BodyText"/>
      </w:pPr>
      <w:r>
        <w:drawing>
          <wp:inline>
            <wp:extent cx="4620126" cy="3696101"/>
            <wp:effectExtent b="0" l="0" r="0" t="0"/>
            <wp:docPr descr="" title="" id="1" name="Picture"/>
            <a:graphic>
              <a:graphicData uri="http://schemas.openxmlformats.org/drawingml/2006/picture">
                <pic:pic>
                  <pic:nvPicPr>
                    <pic:cNvPr descr="tech_report_analyses_files/figure-docx/SNR%20distribution-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from Wilcoxon test are significant for the posterior electrodes. All other tests are non-significant.</w:t>
      </w:r>
      <w:r>
        <w:br/>
      </w:r>
      <w:r>
        <w:t xml:space="preserve">Because there are 4 other tests looking at noise in the data, p-value are be multiplied by 10.</w:t>
      </w:r>
      <w:r>
        <w:br/>
      </w:r>
      <w:r>
        <w:t xml:space="preserve">Bonferroni correction x10.</w:t>
      </w:r>
    </w:p>
    <w:p>
      <w:pPr>
        <w:pStyle w:val="BodyText"/>
      </w:pPr>
      <w:r>
        <w:rPr>
          <w:b/>
        </w:rPr>
        <w:t xml:space="preserve">Frontal electrodes</w:t>
      </w:r>
      <w:r>
        <w:br/>
      </w:r>
      <w:r>
        <w:t xml:space="preserve">EasyCap Median(IQR): 0.0472709(0.0540027)</w:t>
      </w:r>
      <w:r>
        <w:br/>
      </w:r>
      <w:r>
        <w:t xml:space="preserve">Mobita Median(IQR): 0.0264437(0.0202856)</w:t>
      </w:r>
      <w:r>
        <w:br/>
      </w:r>
      <w:r>
        <w:t xml:space="preserve">Wilcoxon: 47, p-value = 0.0488281, Bonferroni p-value: 0.4882812, r = 0.6285419 (large)</w:t>
      </w:r>
      <w:r>
        <w:br/>
      </w:r>
      <w:r>
        <w:t xml:space="preserve">Fligner-Killeen: 0.4554226, p-value = 0.499771, Bonferroni p-value: 4.9977105</w:t>
      </w:r>
    </w:p>
    <w:p>
      <w:pPr>
        <w:pStyle w:val="BodyText"/>
      </w:pPr>
      <w:r>
        <w:rPr>
          <w:b/>
        </w:rPr>
        <w:t xml:space="preserve">Central electrodes</w:t>
      </w:r>
      <w:r>
        <w:br/>
      </w:r>
      <w:r>
        <w:t xml:space="preserve">EasyCap Median(IQR): 0.0433928(0.0497122)</w:t>
      </w:r>
      <w:r>
        <w:br/>
      </w:r>
      <w:r>
        <w:t xml:space="preserve">Mobita Median (IQR): 0.0349156(0.0233167)</w:t>
      </w:r>
      <w:r>
        <w:br/>
      </w:r>
      <w:r>
        <w:t xml:space="preserve">Wilcoxon: 46, p-value = 0.0644531, Bonferroni p-value: 0.6445312, r = 0.596309 (large)</w:t>
      </w:r>
      <w:r>
        <w:br/>
      </w:r>
      <w:r>
        <w:t xml:space="preserve">Fligner-Killeen: 0.3278975, p-value = 0.5668998, Bonferroni p-value: 5.6689976</w:t>
      </w:r>
    </w:p>
    <w:p>
      <w:pPr>
        <w:pStyle w:val="BodyText"/>
      </w:pPr>
      <w:r>
        <w:rPr>
          <w:b/>
        </w:rPr>
        <w:t xml:space="preserve">Posterior electrodes</w:t>
      </w:r>
      <w:r>
        <w:br/>
      </w:r>
      <w:r>
        <w:t xml:space="preserve">EasyCap Median (IQR): 0.0679594(0.0386814)</w:t>
      </w:r>
      <w:r>
        <w:br/>
      </w:r>
      <w:r>
        <w:t xml:space="preserve">Mobita Median (IQR): 0.0307444(0.0341736)</w:t>
      </w:r>
      <w:r>
        <w:br/>
      </w:r>
      <w:r>
        <w:t xml:space="preserve">Wilcoxon: 54, p-value = 0.0039063, Bonferroni p-value: 0.0390625, r = 0.8541723 (large)</w:t>
      </w:r>
      <w:r>
        <w:br/>
      </w:r>
      <w:r>
        <w:t xml:space="preserve">Fligner-Killeen: 0.091518, p-value = 0.7622562, Bonferroni p-value: 7.6225617</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jpg" /><Relationship Type="http://schemas.openxmlformats.org/officeDocument/2006/relationships/image" Id="rId60" Target="media/rId60.jpg" /><Relationship Type="http://schemas.openxmlformats.org/officeDocument/2006/relationships/image" Id="rId68" Target="media/rId68.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52" Target="media/rId52.jp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69" Target="media/rId69.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Analyses</dc:title>
  <dc:creator>Marta Topor</dc:creator>
  <cp:keywords/>
  <dcterms:created xsi:type="dcterms:W3CDTF">2021-04-21T22:52:05Z</dcterms:created>
  <dcterms:modified xsi:type="dcterms:W3CDTF">2021-04-21T22:52:05Z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15/04/2021</vt:lpwstr>
  </property>
  <property fmtid="{D5CDD505-2E9C-101B-9397-08002B2CF9AE}" pid="3" name="editor_options">
    <vt:lpwstr/>
  </property>
  <property fmtid="{D5CDD505-2E9C-101B-9397-08002B2CF9AE}" pid="4" name="output">
    <vt:lpwstr>word_document</vt:lpwstr>
  </property>
</Properties>
</file>