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CFA6F" w14:textId="7AC5C91D" w:rsidR="00276CA6" w:rsidRPr="00BA0140" w:rsidRDefault="00276CA6" w:rsidP="009C31AA">
      <w:pPr>
        <w:pBdr>
          <w:bottom w:val="single" w:sz="4" w:space="1" w:color="auto"/>
        </w:pBdr>
        <w:jc w:val="center"/>
        <w:rPr>
          <w:rFonts w:cs="Arial"/>
          <w:b/>
          <w:caps/>
          <w:color w:val="6C0000"/>
          <w:sz w:val="28"/>
        </w:rPr>
      </w:pPr>
      <w:r w:rsidRPr="00BA0140">
        <w:rPr>
          <w:rFonts w:cs="Arial"/>
          <w:b/>
          <w:caps/>
          <w:color w:val="6C0000"/>
          <w:sz w:val="28"/>
        </w:rPr>
        <w:t xml:space="preserve">Issue Brief: </w:t>
      </w:r>
      <w:r w:rsidR="00801EFD" w:rsidRPr="00BA0140">
        <w:rPr>
          <w:rFonts w:cs="Arial"/>
          <w:b/>
          <w:caps/>
          <w:color w:val="6C0000"/>
          <w:sz w:val="28"/>
        </w:rPr>
        <w:t>BenchMarking</w:t>
      </w:r>
      <w:r w:rsidR="009C31AA" w:rsidRPr="00BA0140">
        <w:rPr>
          <w:rFonts w:cs="Arial"/>
          <w:b/>
          <w:caps/>
          <w:color w:val="6C0000"/>
          <w:sz w:val="28"/>
        </w:rPr>
        <w:t xml:space="preserve"> the Results of ACM and </w:t>
      </w:r>
      <w:ins w:id="0" w:author="Chief Evaluation Office" w:date="2020-02-28T09:49:00Z">
        <w:r w:rsidR="00CA1179">
          <w:rPr>
            <w:rFonts w:cs="Arial"/>
            <w:b/>
            <w:caps/>
            <w:color w:val="6C0000"/>
            <w:sz w:val="28"/>
          </w:rPr>
          <w:t>DOL-</w:t>
        </w:r>
      </w:ins>
      <w:r w:rsidR="00523813" w:rsidRPr="00BA0140">
        <w:rPr>
          <w:rFonts w:cs="Arial"/>
          <w:b/>
          <w:caps/>
          <w:color w:val="6C0000"/>
          <w:sz w:val="28"/>
        </w:rPr>
        <w:t>IMPAQ</w:t>
      </w:r>
      <w:r w:rsidRPr="00BA0140">
        <w:rPr>
          <w:rFonts w:cs="Arial"/>
          <w:b/>
          <w:caps/>
          <w:color w:val="6C0000"/>
          <w:sz w:val="28"/>
        </w:rPr>
        <w:t xml:space="preserve"> </w:t>
      </w:r>
      <w:r w:rsidR="00760590" w:rsidRPr="00BA0140">
        <w:rPr>
          <w:rFonts w:cs="Arial"/>
          <w:b/>
          <w:caps/>
          <w:color w:val="6C0000"/>
          <w:sz w:val="28"/>
        </w:rPr>
        <w:t>Paid Leave Microsimulation M</w:t>
      </w:r>
      <w:r w:rsidRPr="00BA0140">
        <w:rPr>
          <w:rFonts w:cs="Arial"/>
          <w:b/>
          <w:caps/>
          <w:color w:val="6C0000"/>
          <w:sz w:val="28"/>
        </w:rPr>
        <w:t>odels</w:t>
      </w:r>
    </w:p>
    <w:p w14:paraId="01527961" w14:textId="440B6132" w:rsidR="00F46528" w:rsidRPr="00F46528" w:rsidRDefault="00F46528" w:rsidP="00F46528">
      <w:pPr>
        <w:jc w:val="both"/>
      </w:pPr>
      <w:r w:rsidRPr="00F46528">
        <w:t>T</w:t>
      </w:r>
      <w:r>
        <w:t xml:space="preserve">o assist researchers and policymakers </w:t>
      </w:r>
      <w:r w:rsidR="00161591">
        <w:t>in simulating</w:t>
      </w:r>
      <w:r>
        <w:t xml:space="preserve"> leave usage and benefit costs under alternative paid leave policy scenarios</w:t>
      </w:r>
      <w:r w:rsidRPr="00F46528">
        <w:t xml:space="preserve">, </w:t>
      </w:r>
      <w:r>
        <w:t xml:space="preserve">the US Department of Labor (DOL) contracted IMPAQ and </w:t>
      </w:r>
      <w:r w:rsidR="00A14A91">
        <w:t>Institute for Women’s Policy Research (IWPR)</w:t>
      </w:r>
      <w:r>
        <w:t xml:space="preserve"> to revise and update a </w:t>
      </w:r>
      <w:del w:id="1" w:author="Chief Evaluation Office" w:date="2020-02-28T09:44:00Z">
        <w:r w:rsidDel="002F7D7E">
          <w:delText xml:space="preserve">popular </w:delText>
        </w:r>
      </w:del>
      <w:r>
        <w:t>paid leave micr</w:t>
      </w:r>
      <w:r w:rsidR="00A14A91">
        <w:t xml:space="preserve">osimulation model created by </w:t>
      </w:r>
      <w:commentRangeStart w:id="2"/>
      <w:r w:rsidR="00A14A91">
        <w:t>IWPR</w:t>
      </w:r>
      <w:r>
        <w:t>, Randy Albelda, and Alan Clayton-Matthews</w:t>
      </w:r>
      <w:r w:rsidRPr="00F46528">
        <w:t xml:space="preserve"> (</w:t>
      </w:r>
      <w:r w:rsidR="0058198B">
        <w:t xml:space="preserve">the </w:t>
      </w:r>
      <w:r w:rsidRPr="00F46528">
        <w:t>ACM model)</w:t>
      </w:r>
      <w:commentRangeEnd w:id="2"/>
      <w:r w:rsidR="002F7D7E">
        <w:rPr>
          <w:rStyle w:val="CommentReference"/>
        </w:rPr>
        <w:commentReference w:id="2"/>
      </w:r>
      <w:r>
        <w:t xml:space="preserve">. </w:t>
      </w:r>
      <w:r w:rsidRPr="00F46528">
        <w:t xml:space="preserve">Under this contract, IMPAQ has implemented several updates to the ACM model. To increase transparency and to promote wider use, IMPAQ has recast the ACM </w:t>
      </w:r>
      <w:r w:rsidR="002019A0">
        <w:t xml:space="preserve">model </w:t>
      </w:r>
      <w:r w:rsidRPr="00F46528">
        <w:t>as an</w:t>
      </w:r>
      <w:r>
        <w:t xml:space="preserve"> open-source</w:t>
      </w:r>
      <w:del w:id="3" w:author="Chief Evaluation Office" w:date="2020-02-28T09:47:00Z">
        <w:r w:rsidDel="00E60C35">
          <w:delText>, user-friendly</w:delText>
        </w:r>
      </w:del>
      <w:r>
        <w:t xml:space="preserve"> model with an intuitive front-end in addition to features that enable user to choose the preferred estimation methods for model estimation. We refer to this </w:t>
      </w:r>
      <w:r w:rsidRPr="00F46528">
        <w:t xml:space="preserve">new </w:t>
      </w:r>
      <w:del w:id="4" w:author="Chief Evaluation Office" w:date="2020-02-28T09:48:00Z">
        <w:r w:rsidRPr="00F46528" w:rsidDel="00ED59AD">
          <w:delText xml:space="preserve">avatar of the ACM </w:delText>
        </w:r>
      </w:del>
      <w:r>
        <w:t>model as the</w:t>
      </w:r>
      <w:ins w:id="5" w:author="Chief Evaluation Office" w:date="2020-02-28T09:48:00Z">
        <w:r w:rsidR="00ED59AD">
          <w:t xml:space="preserve"> </w:t>
        </w:r>
        <w:commentRangeStart w:id="6"/>
        <w:r w:rsidR="00ED59AD">
          <w:t>2020</w:t>
        </w:r>
        <w:r w:rsidR="003636CE">
          <w:t xml:space="preserve"> DOL-</w:t>
        </w:r>
      </w:ins>
      <w:r>
        <w:t xml:space="preserve"> </w:t>
      </w:r>
      <w:r w:rsidRPr="00F46528">
        <w:t xml:space="preserve">IMPAQ model. </w:t>
      </w:r>
      <w:commentRangeEnd w:id="6"/>
      <w:r w:rsidR="00CA0CC6">
        <w:rPr>
          <w:rStyle w:val="CommentReference"/>
        </w:rPr>
        <w:commentReference w:id="6"/>
      </w:r>
    </w:p>
    <w:p w14:paraId="54073DDA" w14:textId="60639F19" w:rsidR="00F46528" w:rsidRDefault="00F46528" w:rsidP="00F46528">
      <w:pPr>
        <w:jc w:val="both"/>
      </w:pPr>
      <w:r w:rsidRPr="00F46528">
        <w:t xml:space="preserve">In this brief, we test </w:t>
      </w:r>
      <w:r>
        <w:t xml:space="preserve">performance of the IMPAQ model </w:t>
      </w:r>
      <w:r w:rsidRPr="00F46528">
        <w:t xml:space="preserve">against </w:t>
      </w:r>
      <w:r>
        <w:t xml:space="preserve">the ACM and </w:t>
      </w:r>
      <w:r w:rsidRPr="00F46528">
        <w:t xml:space="preserve">also compare both the models to </w:t>
      </w:r>
      <w:r>
        <w:t xml:space="preserve">real-world benchmarks using data from existing state paid programs </w:t>
      </w:r>
      <w:r w:rsidR="008C6D33">
        <w:t>in</w:t>
      </w:r>
      <w:r>
        <w:t xml:space="preserve"> California, Rhode Island, and New Jersey. The results show that the final estimates on leave usage and benefit costs from the IMPAQ model are similar to</w:t>
      </w:r>
      <w:r w:rsidR="000E59F0">
        <w:t xml:space="preserve"> </w:t>
      </w:r>
      <w:r w:rsidR="006255A8">
        <w:t>the ACM</w:t>
      </w:r>
      <w:r w:rsidR="000E59F0">
        <w:t xml:space="preserve"> model’s results</w:t>
      </w:r>
      <w:r>
        <w:t xml:space="preserve">. </w:t>
      </w:r>
      <w:r w:rsidR="006255A8">
        <w:t>The advantages offered by</w:t>
      </w:r>
      <w:r>
        <w:t xml:space="preserve"> the IMPAQ model </w:t>
      </w:r>
      <w:r w:rsidR="006255A8">
        <w:t xml:space="preserve">over the ACM model are </w:t>
      </w:r>
      <w:r>
        <w:t>several new features to enable comparisons across existing programs and to test multiple different leave policy scenarios simultaneously.</w:t>
      </w:r>
      <w:r w:rsidR="006255A8">
        <w:t xml:space="preserve"> In addition, the IMPAQ model also </w:t>
      </w:r>
      <w:r w:rsidR="00161591">
        <w:t xml:space="preserve">typically </w:t>
      </w:r>
      <w:r w:rsidR="006255A8">
        <w:t xml:space="preserve">has </w:t>
      </w:r>
      <w:r w:rsidR="00161591">
        <w:t xml:space="preserve">a </w:t>
      </w:r>
      <w:r w:rsidR="006255A8">
        <w:t>significantly shorter runtime than the ACM model.</w:t>
      </w:r>
    </w:p>
    <w:p w14:paraId="6ED420F8" w14:textId="3183F82B" w:rsidR="00BC42F8" w:rsidRPr="00BA0140" w:rsidRDefault="005501F3" w:rsidP="00985DAB">
      <w:pPr>
        <w:pStyle w:val="Heading1"/>
        <w:rPr>
          <w:rFonts w:cs="Arial"/>
        </w:rPr>
      </w:pPr>
      <w:r w:rsidRPr="00BA0140">
        <w:rPr>
          <w:rFonts w:cs="Arial"/>
        </w:rPr>
        <w:t>1.</w:t>
      </w:r>
      <w:r w:rsidRPr="00BA0140">
        <w:rPr>
          <w:rFonts w:cs="Arial"/>
        </w:rPr>
        <w:tab/>
      </w:r>
      <w:commentRangeStart w:id="7"/>
      <w:r w:rsidR="007818EB">
        <w:rPr>
          <w:rFonts w:cs="Arial"/>
        </w:rPr>
        <w:t xml:space="preserve">Background and </w:t>
      </w:r>
      <w:r w:rsidR="00BC42F8" w:rsidRPr="00BA0140">
        <w:rPr>
          <w:rFonts w:cs="Arial"/>
        </w:rPr>
        <w:t>Project Overview</w:t>
      </w:r>
      <w:commentRangeEnd w:id="7"/>
      <w:r w:rsidR="00E847F9">
        <w:rPr>
          <w:rStyle w:val="CommentReference"/>
          <w:rFonts w:eastAsiaTheme="minorHAnsi" w:cstheme="minorBidi"/>
          <w:b w:val="0"/>
          <w:color w:val="auto"/>
        </w:rPr>
        <w:commentReference w:id="7"/>
      </w:r>
    </w:p>
    <w:p w14:paraId="5B01ACC6" w14:textId="32A2A2FA" w:rsidR="003857C7" w:rsidRPr="00BA0140" w:rsidRDefault="003857C7" w:rsidP="003857C7">
      <w:pPr>
        <w:autoSpaceDE w:val="0"/>
        <w:autoSpaceDN w:val="0"/>
        <w:adjustRightInd w:val="0"/>
        <w:spacing w:after="0" w:line="240" w:lineRule="auto"/>
        <w:jc w:val="both"/>
        <w:rPr>
          <w:rFonts w:cs="Arial"/>
        </w:rPr>
      </w:pPr>
      <w:r w:rsidRPr="00BA0140">
        <w:rPr>
          <w:rFonts w:cs="Arial"/>
        </w:rPr>
        <w:t xml:space="preserve">Access to and use of leave </w:t>
      </w:r>
      <w:r w:rsidR="00AC42B9" w:rsidRPr="00BA0140">
        <w:rPr>
          <w:rFonts w:cs="Arial"/>
        </w:rPr>
        <w:t>is</w:t>
      </w:r>
      <w:r w:rsidRPr="00BA0140">
        <w:rPr>
          <w:rFonts w:cs="Arial"/>
        </w:rPr>
        <w:t xml:space="preserve"> critical to an individual’s financial security and quality of life (Winston, 2017). Nearly every other developed country provides paid maternity leave, and most advanced industrial countries offer extended paid medical and parental leaves.</w:t>
      </w:r>
      <w:r w:rsidR="00AC42B9" w:rsidRPr="00BA0140">
        <w:rPr>
          <w:rFonts w:cs="Arial"/>
        </w:rPr>
        <w:t xml:space="preserve"> The United States </w:t>
      </w:r>
      <w:r w:rsidR="00AB361F" w:rsidRPr="00BA0140">
        <w:rPr>
          <w:rFonts w:cs="Arial"/>
        </w:rPr>
        <w:t>i</w:t>
      </w:r>
      <w:r w:rsidR="00AC42B9" w:rsidRPr="00BA0140">
        <w:rPr>
          <w:rFonts w:cs="Arial"/>
        </w:rPr>
        <w:t>s an outlier.</w:t>
      </w:r>
      <w:r w:rsidRPr="00BA0140">
        <w:rPr>
          <w:rFonts w:cs="Arial"/>
        </w:rPr>
        <w:t xml:space="preserve"> </w:t>
      </w:r>
      <w:r w:rsidR="00AB361F" w:rsidRPr="00BA0140">
        <w:rPr>
          <w:rFonts w:cs="Arial"/>
        </w:rPr>
        <w:t>T</w:t>
      </w:r>
      <w:r w:rsidRPr="00BA0140">
        <w:rPr>
          <w:rFonts w:cs="Arial"/>
        </w:rPr>
        <w:t xml:space="preserve">here is </w:t>
      </w:r>
      <w:commentRangeStart w:id="8"/>
      <w:r w:rsidRPr="00BA0140">
        <w:rPr>
          <w:rFonts w:cs="Arial"/>
        </w:rPr>
        <w:t xml:space="preserve">no federal requirement for paid leave </w:t>
      </w:r>
      <w:commentRangeEnd w:id="8"/>
      <w:r w:rsidR="0062273D">
        <w:rPr>
          <w:rStyle w:val="CommentReference"/>
        </w:rPr>
        <w:commentReference w:id="8"/>
      </w:r>
      <w:r w:rsidRPr="00BA0140">
        <w:rPr>
          <w:rFonts w:cs="Arial"/>
        </w:rPr>
        <w:t>or sick days</w:t>
      </w:r>
      <w:r w:rsidR="00AB361F" w:rsidRPr="00BA0140">
        <w:rPr>
          <w:rFonts w:cs="Arial"/>
        </w:rPr>
        <w:t>. Consequently,</w:t>
      </w:r>
      <w:r w:rsidRPr="00BA0140">
        <w:rPr>
          <w:rFonts w:cs="Arial"/>
        </w:rPr>
        <w:t xml:space="preserve"> many individuals, especially low-income workers, fac</w:t>
      </w:r>
      <w:r w:rsidR="00AB361F" w:rsidRPr="00BA0140">
        <w:rPr>
          <w:rFonts w:cs="Arial"/>
        </w:rPr>
        <w:t>e</w:t>
      </w:r>
      <w:r w:rsidRPr="00BA0140">
        <w:rPr>
          <w:rFonts w:cs="Arial"/>
        </w:rPr>
        <w:t xml:space="preserve"> difficult </w:t>
      </w:r>
      <w:commentRangeStart w:id="9"/>
      <w:r w:rsidRPr="00BA0140">
        <w:rPr>
          <w:rFonts w:cs="Arial"/>
        </w:rPr>
        <w:t>tradeoffs</w:t>
      </w:r>
      <w:commentRangeEnd w:id="9"/>
      <w:r w:rsidR="00C31AE6">
        <w:rPr>
          <w:rStyle w:val="CommentReference"/>
        </w:rPr>
        <w:commentReference w:id="9"/>
      </w:r>
      <w:r w:rsidRPr="00BA0140">
        <w:rPr>
          <w:rFonts w:cs="Arial"/>
        </w:rPr>
        <w:t>. In 2016, only 14 percent of US workers ha</w:t>
      </w:r>
      <w:r w:rsidR="00AB361F" w:rsidRPr="00BA0140">
        <w:rPr>
          <w:rFonts w:cs="Arial"/>
        </w:rPr>
        <w:t>s</w:t>
      </w:r>
      <w:r w:rsidRPr="00BA0140">
        <w:rPr>
          <w:rFonts w:cs="Arial"/>
        </w:rPr>
        <w:t xml:space="preserve"> access to paid family leave through their employers, and 68 percent ha</w:t>
      </w:r>
      <w:r w:rsidR="00AB361F" w:rsidRPr="00BA0140">
        <w:rPr>
          <w:rFonts w:cs="Arial"/>
        </w:rPr>
        <w:t>d</w:t>
      </w:r>
      <w:r w:rsidRPr="00BA0140">
        <w:rPr>
          <w:rFonts w:cs="Arial"/>
        </w:rPr>
        <w:t xml:space="preserve"> paid sick leave (B</w:t>
      </w:r>
      <w:r w:rsidR="00222B92" w:rsidRPr="00BA0140">
        <w:rPr>
          <w:rFonts w:cs="Arial"/>
        </w:rPr>
        <w:t xml:space="preserve">ureau of </w:t>
      </w:r>
      <w:r w:rsidRPr="00BA0140">
        <w:rPr>
          <w:rFonts w:cs="Arial"/>
        </w:rPr>
        <w:t>L</w:t>
      </w:r>
      <w:r w:rsidR="00222B92" w:rsidRPr="00BA0140">
        <w:rPr>
          <w:rFonts w:cs="Arial"/>
        </w:rPr>
        <w:t xml:space="preserve">abor </w:t>
      </w:r>
      <w:r w:rsidRPr="00BA0140">
        <w:rPr>
          <w:rFonts w:cs="Arial"/>
        </w:rPr>
        <w:t>S</w:t>
      </w:r>
      <w:r w:rsidR="00222B92" w:rsidRPr="00BA0140">
        <w:rPr>
          <w:rFonts w:cs="Arial"/>
        </w:rPr>
        <w:t>tatistic</w:t>
      </w:r>
      <w:r w:rsidR="00636CC4" w:rsidRPr="00BA0140">
        <w:rPr>
          <w:rFonts w:cs="Arial"/>
        </w:rPr>
        <w:t>s</w:t>
      </w:r>
      <w:r w:rsidRPr="00BA0140">
        <w:rPr>
          <w:rFonts w:cs="Arial"/>
        </w:rPr>
        <w:t xml:space="preserve">, 2016). </w:t>
      </w:r>
    </w:p>
    <w:p w14:paraId="6A4E0A4F" w14:textId="77777777" w:rsidR="003857C7" w:rsidRPr="00BA0140" w:rsidRDefault="003857C7" w:rsidP="003857C7">
      <w:pPr>
        <w:autoSpaceDE w:val="0"/>
        <w:autoSpaceDN w:val="0"/>
        <w:adjustRightInd w:val="0"/>
        <w:spacing w:after="0" w:line="240" w:lineRule="auto"/>
        <w:jc w:val="both"/>
        <w:rPr>
          <w:rFonts w:cs="Arial"/>
        </w:rPr>
      </w:pPr>
    </w:p>
    <w:p w14:paraId="40ED4A57" w14:textId="742945D1" w:rsidR="006603F5" w:rsidRPr="00BA0140" w:rsidRDefault="003857C7" w:rsidP="00C12C8F">
      <w:pPr>
        <w:autoSpaceDE w:val="0"/>
        <w:autoSpaceDN w:val="0"/>
        <w:adjustRightInd w:val="0"/>
        <w:spacing w:after="0" w:line="240" w:lineRule="auto"/>
        <w:jc w:val="both"/>
        <w:rPr>
          <w:rFonts w:cs="Arial"/>
        </w:rPr>
      </w:pPr>
      <w:r w:rsidRPr="00BA0140">
        <w:rPr>
          <w:rFonts w:cs="Arial"/>
        </w:rPr>
        <w:t xml:space="preserve">However, in recent years, paid family and medical leave programs have received </w:t>
      </w:r>
      <w:commentRangeStart w:id="10"/>
      <w:r w:rsidRPr="00BA0140">
        <w:rPr>
          <w:rFonts w:cs="Arial"/>
        </w:rPr>
        <w:t xml:space="preserve">considerable </w:t>
      </w:r>
      <w:r w:rsidR="006603F5" w:rsidRPr="00BA0140">
        <w:rPr>
          <w:rFonts w:cs="Arial"/>
        </w:rPr>
        <w:t xml:space="preserve">bipartisan </w:t>
      </w:r>
      <w:r w:rsidRPr="00BA0140">
        <w:rPr>
          <w:rFonts w:cs="Arial"/>
        </w:rPr>
        <w:t>support</w:t>
      </w:r>
      <w:commentRangeEnd w:id="10"/>
      <w:r w:rsidR="006675C0">
        <w:rPr>
          <w:rStyle w:val="CommentReference"/>
        </w:rPr>
        <w:commentReference w:id="10"/>
      </w:r>
      <w:r w:rsidR="006603F5" w:rsidRPr="00BA0140">
        <w:rPr>
          <w:rFonts w:cs="Arial"/>
        </w:rPr>
        <w:t>, with</w:t>
      </w:r>
      <w:r w:rsidRPr="00BA0140">
        <w:rPr>
          <w:rFonts w:cs="Arial"/>
        </w:rPr>
        <w:t xml:space="preserve"> </w:t>
      </w:r>
      <w:r w:rsidR="006603F5" w:rsidRPr="00BA0140">
        <w:rPr>
          <w:rFonts w:cs="Arial"/>
        </w:rPr>
        <w:t>s</w:t>
      </w:r>
      <w:r w:rsidRPr="00BA0140">
        <w:rPr>
          <w:rFonts w:cs="Arial"/>
        </w:rPr>
        <w:t xml:space="preserve">ome states and municipalities </w:t>
      </w:r>
      <w:r w:rsidR="006603F5" w:rsidRPr="00BA0140">
        <w:rPr>
          <w:rFonts w:cs="Arial"/>
        </w:rPr>
        <w:t xml:space="preserve">already introducing </w:t>
      </w:r>
      <w:r w:rsidRPr="00BA0140">
        <w:rPr>
          <w:rFonts w:cs="Arial"/>
        </w:rPr>
        <w:t>paid family leave</w:t>
      </w:r>
      <w:r w:rsidR="006603F5" w:rsidRPr="00BA0140">
        <w:rPr>
          <w:rFonts w:cs="Arial"/>
        </w:rPr>
        <w:t xml:space="preserve"> programs</w:t>
      </w:r>
      <w:r w:rsidRPr="00BA0140">
        <w:rPr>
          <w:rFonts w:cs="Arial"/>
        </w:rPr>
        <w:t xml:space="preserve">. </w:t>
      </w:r>
      <w:r w:rsidR="00BB303C" w:rsidRPr="00BA0140">
        <w:rPr>
          <w:rFonts w:cs="Arial"/>
        </w:rPr>
        <w:t xml:space="preserve">California enacted paid family leave legislation in 2002, New Jersey in 2008, Rhode Island in 2013, New York in 2016 (effective January 2018), District of Columbia in 2017 (effective July 2020), Washington in 2017 (effective January 2020), </w:t>
      </w:r>
      <w:r w:rsidR="00040F74" w:rsidRPr="00BA0140">
        <w:rPr>
          <w:rFonts w:cs="Arial"/>
        </w:rPr>
        <w:t xml:space="preserve">Massachusetts in 2018 (effective in 2021), </w:t>
      </w:r>
      <w:r w:rsidR="00BB303C" w:rsidRPr="00BA0140">
        <w:rPr>
          <w:rFonts w:cs="Arial"/>
        </w:rPr>
        <w:t>Oregon in 2019 (effective in 2023), Connecticut in 2019 (effective in 2022)</w:t>
      </w:r>
      <w:r w:rsidR="001929BB" w:rsidRPr="00BA0140">
        <w:rPr>
          <w:rFonts w:cs="Arial"/>
        </w:rPr>
        <w:t>, and Maine in 2019 (effective in 2021)</w:t>
      </w:r>
      <w:r w:rsidR="00BB303C" w:rsidRPr="00BA0140">
        <w:rPr>
          <w:rFonts w:cs="Arial"/>
        </w:rPr>
        <w:t>.</w:t>
      </w:r>
    </w:p>
    <w:p w14:paraId="2811FBA7" w14:textId="77777777" w:rsidR="006603F5" w:rsidRPr="00BA0140" w:rsidRDefault="006603F5" w:rsidP="00C12C8F">
      <w:pPr>
        <w:autoSpaceDE w:val="0"/>
        <w:autoSpaceDN w:val="0"/>
        <w:adjustRightInd w:val="0"/>
        <w:spacing w:after="0" w:line="240" w:lineRule="auto"/>
        <w:jc w:val="both"/>
        <w:rPr>
          <w:rFonts w:cs="Arial"/>
        </w:rPr>
      </w:pPr>
    </w:p>
    <w:p w14:paraId="0E225BAD" w14:textId="6BFB1531" w:rsidR="002228DB" w:rsidRPr="00BA0140" w:rsidDel="00C939C0" w:rsidRDefault="003857C7" w:rsidP="00C12C8F">
      <w:pPr>
        <w:autoSpaceDE w:val="0"/>
        <w:autoSpaceDN w:val="0"/>
        <w:adjustRightInd w:val="0"/>
        <w:spacing w:after="0" w:line="240" w:lineRule="auto"/>
        <w:jc w:val="both"/>
        <w:rPr>
          <w:del w:id="11" w:author="Chief Evaluation Office" w:date="2020-02-28T11:40:00Z"/>
          <w:rFonts w:cs="Arial"/>
        </w:rPr>
      </w:pPr>
      <w:r w:rsidRPr="00BA0140">
        <w:rPr>
          <w:rFonts w:cs="Arial"/>
        </w:rPr>
        <w:t>Several states and municipalities have examined the feasibility of instituting paid leave polices.</w:t>
      </w:r>
      <w:r w:rsidR="006603F5" w:rsidRPr="00BA0140">
        <w:rPr>
          <w:rFonts w:cs="Arial"/>
        </w:rPr>
        <w:t xml:space="preserve"> </w:t>
      </w:r>
      <w:r w:rsidRPr="00BA0140">
        <w:rPr>
          <w:rFonts w:cs="Arial"/>
        </w:rPr>
        <w:t>However</w:t>
      </w:r>
      <w:r w:rsidR="00C12C8F" w:rsidRPr="00BA0140">
        <w:rPr>
          <w:rFonts w:cs="Arial"/>
        </w:rPr>
        <w:t>,</w:t>
      </w:r>
      <w:r w:rsidRPr="00BA0140">
        <w:rPr>
          <w:rFonts w:cs="Arial"/>
        </w:rPr>
        <w:t xml:space="preserve"> the sophistication and reliability of the methods</w:t>
      </w:r>
      <w:r w:rsidR="006603F5" w:rsidRPr="00BA0140">
        <w:rPr>
          <w:rFonts w:cs="Arial"/>
        </w:rPr>
        <w:t xml:space="preserve"> used to conduct the required analyses</w:t>
      </w:r>
      <w:r w:rsidRPr="00BA0140">
        <w:rPr>
          <w:rFonts w:cs="Arial"/>
        </w:rPr>
        <w:t xml:space="preserve"> </w:t>
      </w:r>
      <w:commentRangeStart w:id="12"/>
      <w:r w:rsidRPr="00BA0140">
        <w:rPr>
          <w:rFonts w:cs="Arial"/>
        </w:rPr>
        <w:t>are inconsistent</w:t>
      </w:r>
      <w:commentRangeEnd w:id="12"/>
      <w:r w:rsidR="004164AB">
        <w:rPr>
          <w:rStyle w:val="CommentReference"/>
        </w:rPr>
        <w:commentReference w:id="12"/>
      </w:r>
      <w:r w:rsidRPr="00BA0140">
        <w:rPr>
          <w:rFonts w:cs="Arial"/>
        </w:rPr>
        <w:t xml:space="preserve">. </w:t>
      </w:r>
      <w:ins w:id="13" w:author="Chief Evaluation Office" w:date="2020-02-28T11:38:00Z">
        <w:r w:rsidR="00C939C0">
          <w:rPr>
            <w:rFonts w:cs="Arial"/>
          </w:rPr>
          <w:t xml:space="preserve">In [year], </w:t>
        </w:r>
      </w:ins>
      <w:del w:id="14" w:author="Chief Evaluation Office" w:date="2020-02-28T11:39:00Z">
        <w:r w:rsidR="006603F5" w:rsidRPr="00BA0140" w:rsidDel="00C939C0">
          <w:rPr>
            <w:rFonts w:cs="Arial"/>
          </w:rPr>
          <w:delText>T</w:delText>
        </w:r>
      </w:del>
      <w:del w:id="15" w:author="Chief Evaluation Office" w:date="2020-02-28T11:38:00Z">
        <w:r w:rsidRPr="00BA0140" w:rsidDel="00C939C0">
          <w:rPr>
            <w:rFonts w:cs="Arial"/>
          </w:rPr>
          <w:delText>o</w:delText>
        </w:r>
      </w:del>
      <w:del w:id="16" w:author="Chief Evaluation Office" w:date="2020-02-28T11:40:00Z">
        <w:r w:rsidRPr="00BA0140" w:rsidDel="00C939C0">
          <w:rPr>
            <w:rFonts w:cs="Arial"/>
          </w:rPr>
          <w:delText xml:space="preserve"> support different state’s quantitative evaluation of proposed paid leave policy,</w:delText>
        </w:r>
        <w:r w:rsidR="006603F5" w:rsidRPr="00BA0140" w:rsidDel="00C939C0">
          <w:rPr>
            <w:rFonts w:cs="Arial"/>
          </w:rPr>
          <w:delText xml:space="preserve"> </w:delText>
        </w:r>
      </w:del>
      <w:r w:rsidR="000B1F5A" w:rsidRPr="00BA0140">
        <w:rPr>
          <w:rFonts w:cs="Arial"/>
        </w:rPr>
        <w:t>Randy Albelda</w:t>
      </w:r>
      <w:r w:rsidR="00C12C8F" w:rsidRPr="00BA0140">
        <w:rPr>
          <w:rFonts w:cs="Arial"/>
        </w:rPr>
        <w:t xml:space="preserve"> and Alan Clayton-Matthews </w:t>
      </w:r>
      <w:r w:rsidR="006603F5" w:rsidRPr="00BA0140">
        <w:rPr>
          <w:rFonts w:cs="Arial"/>
        </w:rPr>
        <w:t xml:space="preserve">built </w:t>
      </w:r>
      <w:r w:rsidR="008E5125" w:rsidRPr="00BA0140">
        <w:rPr>
          <w:rFonts w:cs="Arial"/>
        </w:rPr>
        <w:lastRenderedPageBreak/>
        <w:t xml:space="preserve">the ACM </w:t>
      </w:r>
      <w:r w:rsidR="006603F5" w:rsidRPr="00BA0140">
        <w:rPr>
          <w:rFonts w:cs="Arial"/>
        </w:rPr>
        <w:t xml:space="preserve">microsimulation model </w:t>
      </w:r>
      <w:r w:rsidR="000B1F5A" w:rsidRPr="00BA0140">
        <w:rPr>
          <w:rFonts w:cs="Arial"/>
        </w:rPr>
        <w:t xml:space="preserve">in partnership with </w:t>
      </w:r>
      <w:r w:rsidR="002C3494" w:rsidRPr="00BA0140">
        <w:rPr>
          <w:rFonts w:cs="Arial"/>
        </w:rPr>
        <w:t>IWPR</w:t>
      </w:r>
      <w:del w:id="17" w:author="Chief Evaluation Office" w:date="2020-02-28T11:40:00Z">
        <w:r w:rsidR="00C12C8F" w:rsidRPr="00BA0140" w:rsidDel="00C939C0">
          <w:rPr>
            <w:rFonts w:cs="Arial"/>
          </w:rPr>
          <w:delText>.</w:delText>
        </w:r>
      </w:del>
      <w:ins w:id="18" w:author="Chief Evaluation Office" w:date="2020-02-28T11:40:00Z">
        <w:r w:rsidR="00C939C0">
          <w:rPr>
            <w:rFonts w:cs="Arial"/>
          </w:rPr>
          <w:t xml:space="preserve"> </w:t>
        </w:r>
        <w:r w:rsidR="00C939C0" w:rsidRPr="00C939C0">
          <w:rPr>
            <w:rFonts w:cs="Arial"/>
          </w:rPr>
          <w:t>to support different state’s quantitative evaluation of proposed paid leave policy</w:t>
        </w:r>
        <w:r w:rsidR="00C939C0">
          <w:rPr>
            <w:rFonts w:cs="Arial"/>
          </w:rPr>
          <w:t xml:space="preserve">. </w:t>
        </w:r>
      </w:ins>
    </w:p>
    <w:p w14:paraId="0CF8ECA0" w14:textId="77777777" w:rsidR="002228DB" w:rsidRPr="00BA0140" w:rsidDel="00C939C0" w:rsidRDefault="002228DB" w:rsidP="00C12C8F">
      <w:pPr>
        <w:autoSpaceDE w:val="0"/>
        <w:autoSpaceDN w:val="0"/>
        <w:adjustRightInd w:val="0"/>
        <w:spacing w:after="0" w:line="240" w:lineRule="auto"/>
        <w:jc w:val="both"/>
        <w:rPr>
          <w:del w:id="19" w:author="Chief Evaluation Office" w:date="2020-02-28T11:40:00Z"/>
          <w:rFonts w:cs="Arial"/>
        </w:rPr>
      </w:pPr>
    </w:p>
    <w:p w14:paraId="3E244BE5" w14:textId="5B3C1981" w:rsidR="00E76066" w:rsidRPr="00BA0140" w:rsidRDefault="00C12C8F" w:rsidP="00E76066">
      <w:pPr>
        <w:autoSpaceDE w:val="0"/>
        <w:autoSpaceDN w:val="0"/>
        <w:adjustRightInd w:val="0"/>
        <w:spacing w:after="0" w:line="240" w:lineRule="auto"/>
        <w:jc w:val="both"/>
        <w:rPr>
          <w:rFonts w:cs="Arial"/>
        </w:rPr>
      </w:pPr>
      <w:r w:rsidRPr="00BA0140">
        <w:rPr>
          <w:rFonts w:cs="Arial"/>
        </w:rPr>
        <w:t>Th</w:t>
      </w:r>
      <w:r w:rsidR="006603F5" w:rsidRPr="00BA0140">
        <w:rPr>
          <w:rFonts w:cs="Arial"/>
        </w:rPr>
        <w:t>e ACM</w:t>
      </w:r>
      <w:r w:rsidRPr="00BA0140">
        <w:rPr>
          <w:rFonts w:cs="Arial"/>
        </w:rPr>
        <w:t xml:space="preserve"> model offered a rigorous way for state</w:t>
      </w:r>
      <w:r w:rsidR="006603F5" w:rsidRPr="00BA0140">
        <w:rPr>
          <w:rFonts w:cs="Arial"/>
        </w:rPr>
        <w:t>s</w:t>
      </w:r>
      <w:r w:rsidRPr="00BA0140">
        <w:rPr>
          <w:rFonts w:cs="Arial"/>
        </w:rPr>
        <w:t xml:space="preserve"> </w:t>
      </w:r>
      <w:r w:rsidR="006603F5" w:rsidRPr="00BA0140">
        <w:rPr>
          <w:rFonts w:cs="Arial"/>
        </w:rPr>
        <w:t>and</w:t>
      </w:r>
      <w:r w:rsidRPr="00BA0140">
        <w:rPr>
          <w:rFonts w:cs="Arial"/>
        </w:rPr>
        <w:t xml:space="preserve"> municipalit</w:t>
      </w:r>
      <w:r w:rsidR="006603F5" w:rsidRPr="00BA0140">
        <w:rPr>
          <w:rFonts w:cs="Arial"/>
        </w:rPr>
        <w:t>ies</w:t>
      </w:r>
      <w:r w:rsidRPr="00BA0140">
        <w:rPr>
          <w:rFonts w:cs="Arial"/>
        </w:rPr>
        <w:t xml:space="preserve"> to test different paid-leave program</w:t>
      </w:r>
      <w:r w:rsidR="006603F5" w:rsidRPr="00BA0140">
        <w:rPr>
          <w:rFonts w:cs="Arial"/>
        </w:rPr>
        <w:t xml:space="preserve"> scenarios</w:t>
      </w:r>
      <w:r w:rsidRPr="00BA0140">
        <w:rPr>
          <w:rFonts w:cs="Arial"/>
        </w:rPr>
        <w:t xml:space="preserve"> and to estimate the implications on costs in benefits paid out. </w:t>
      </w:r>
      <w:r w:rsidR="002228DB" w:rsidRPr="00BA0140">
        <w:rPr>
          <w:rFonts w:cs="Arial"/>
        </w:rPr>
        <w:t xml:space="preserve"> However, </w:t>
      </w:r>
      <w:ins w:id="20" w:author="Chief Evaluation Office" w:date="2020-02-28T11:41:00Z">
        <w:r w:rsidR="00C939C0">
          <w:rPr>
            <w:rFonts w:cs="Arial"/>
          </w:rPr>
          <w:t xml:space="preserve">the proprietary program </w:t>
        </w:r>
      </w:ins>
      <w:del w:id="21" w:author="Chief Evaluation Office" w:date="2020-02-28T11:41:00Z">
        <w:r w:rsidR="002228DB" w:rsidRPr="00BA0140" w:rsidDel="00C939C0">
          <w:rPr>
            <w:rFonts w:cs="Arial"/>
          </w:rPr>
          <w:delText>it</w:delText>
        </w:r>
        <w:r w:rsidR="002C39C8" w:rsidRPr="00BA0140" w:rsidDel="00C939C0">
          <w:rPr>
            <w:rFonts w:cs="Arial"/>
          </w:rPr>
          <w:delText xml:space="preserve"> is a program proprietary to IWPR and </w:delText>
        </w:r>
      </w:del>
      <w:r w:rsidRPr="00BA0140">
        <w:rPr>
          <w:rFonts w:cs="Arial"/>
        </w:rPr>
        <w:t xml:space="preserve">was built in </w:t>
      </w:r>
      <w:r w:rsidR="009D1FBF" w:rsidRPr="00BA0140">
        <w:rPr>
          <w:rFonts w:cs="Arial"/>
        </w:rPr>
        <w:t>multiple</w:t>
      </w:r>
      <w:r w:rsidR="002C39C8" w:rsidRPr="00BA0140">
        <w:rPr>
          <w:rFonts w:cs="Arial"/>
        </w:rPr>
        <w:t xml:space="preserve"> programming languages</w:t>
      </w:r>
      <w:del w:id="22" w:author="Chief Evaluation Office" w:date="2020-02-28T11:42:00Z">
        <w:r w:rsidR="002C39C8" w:rsidRPr="00BA0140" w:rsidDel="00C939C0">
          <w:rPr>
            <w:rFonts w:cs="Arial"/>
          </w:rPr>
          <w:delText>. As a result, it</w:delText>
        </w:r>
      </w:del>
      <w:ins w:id="23" w:author="Chief Evaluation Office" w:date="2020-02-28T11:42:00Z">
        <w:r w:rsidR="00C939C0">
          <w:rPr>
            <w:rFonts w:cs="Arial"/>
          </w:rPr>
          <w:t>that</w:t>
        </w:r>
      </w:ins>
      <w:r w:rsidR="002C39C8" w:rsidRPr="00BA0140">
        <w:rPr>
          <w:rFonts w:cs="Arial"/>
        </w:rPr>
        <w:t xml:space="preserve"> </w:t>
      </w:r>
      <w:r w:rsidRPr="00BA0140">
        <w:rPr>
          <w:rFonts w:cs="Arial"/>
        </w:rPr>
        <w:t xml:space="preserve">requires </w:t>
      </w:r>
      <w:r w:rsidR="002C39C8" w:rsidRPr="00BA0140">
        <w:rPr>
          <w:rFonts w:cs="Arial"/>
        </w:rPr>
        <w:t xml:space="preserve">both proprietary approval and </w:t>
      </w:r>
      <w:r w:rsidRPr="00BA0140">
        <w:rPr>
          <w:rFonts w:cs="Arial"/>
        </w:rPr>
        <w:t>advanced programming</w:t>
      </w:r>
      <w:r w:rsidR="003F079D" w:rsidRPr="00BA0140">
        <w:rPr>
          <w:rFonts w:cs="Arial"/>
        </w:rPr>
        <w:t xml:space="preserve"> skills</w:t>
      </w:r>
      <w:r w:rsidRPr="00BA0140">
        <w:rPr>
          <w:rFonts w:cs="Arial"/>
        </w:rPr>
        <w:t xml:space="preserve"> to </w:t>
      </w:r>
      <w:r w:rsidR="003F079D" w:rsidRPr="00BA0140">
        <w:rPr>
          <w:rFonts w:cs="Arial"/>
        </w:rPr>
        <w:t xml:space="preserve">understand and </w:t>
      </w:r>
      <w:r w:rsidRPr="00BA0140">
        <w:rPr>
          <w:rFonts w:cs="Arial"/>
        </w:rPr>
        <w:t>use. To make the model more accessible to a wider audience, DOL contracted with IMPAQ International and IWPR to create a new version of the model</w:t>
      </w:r>
      <w:r w:rsidR="00BF3788" w:rsidRPr="00BA0140">
        <w:rPr>
          <w:rFonts w:cs="Arial"/>
        </w:rPr>
        <w:t xml:space="preserve"> (the IMPAQ model</w:t>
      </w:r>
      <w:r w:rsidR="006603F5" w:rsidRPr="00BA0140">
        <w:rPr>
          <w:rFonts w:cs="Arial"/>
        </w:rPr>
        <w:t>)</w:t>
      </w:r>
      <w:ins w:id="24" w:author="Chief Evaluation Office" w:date="2020-02-28T11:44:00Z">
        <w:r w:rsidR="00761A86">
          <w:rPr>
            <w:rFonts w:cs="Arial"/>
          </w:rPr>
          <w:t xml:space="preserve"> using</w:t>
        </w:r>
      </w:ins>
      <w:del w:id="25" w:author="Chief Evaluation Office" w:date="2020-02-28T11:44:00Z">
        <w:r w:rsidR="006603F5" w:rsidRPr="00BA0140" w:rsidDel="00761A86">
          <w:rPr>
            <w:rFonts w:cs="Arial"/>
          </w:rPr>
          <w:delText xml:space="preserve">. </w:delText>
        </w:r>
        <w:r w:rsidRPr="00BA0140" w:rsidDel="00761A86">
          <w:rPr>
            <w:rFonts w:cs="Arial"/>
          </w:rPr>
          <w:delText>The</w:delText>
        </w:r>
        <w:r w:rsidR="00BF3788" w:rsidRPr="00BA0140" w:rsidDel="00761A86">
          <w:rPr>
            <w:rFonts w:cs="Arial"/>
          </w:rPr>
          <w:delText xml:space="preserve"> underlying</w:delText>
        </w:r>
        <w:r w:rsidRPr="00BA0140" w:rsidDel="00761A86">
          <w:rPr>
            <w:rFonts w:cs="Arial"/>
          </w:rPr>
          <w:delText xml:space="preserve"> purpose of th</w:delText>
        </w:r>
        <w:r w:rsidR="009B1F8E" w:rsidRPr="00BA0140" w:rsidDel="00761A86">
          <w:rPr>
            <w:rFonts w:cs="Arial"/>
          </w:rPr>
          <w:delText>e ACM and IMPAQ</w:delText>
        </w:r>
        <w:r w:rsidRPr="00BA0140" w:rsidDel="00761A86">
          <w:rPr>
            <w:rFonts w:cs="Arial"/>
          </w:rPr>
          <w:delText xml:space="preserve"> model</w:delText>
        </w:r>
        <w:r w:rsidR="009B1F8E" w:rsidRPr="00BA0140" w:rsidDel="00761A86">
          <w:rPr>
            <w:rFonts w:cs="Arial"/>
          </w:rPr>
          <w:delText>s</w:delText>
        </w:r>
        <w:r w:rsidRPr="00BA0140" w:rsidDel="00761A86">
          <w:rPr>
            <w:rFonts w:cs="Arial"/>
          </w:rPr>
          <w:delText xml:space="preserve"> </w:delText>
        </w:r>
        <w:r w:rsidR="009B1F8E" w:rsidRPr="00BA0140" w:rsidDel="00761A86">
          <w:rPr>
            <w:rFonts w:cs="Arial"/>
          </w:rPr>
          <w:delText xml:space="preserve">are </w:delText>
        </w:r>
        <w:r w:rsidRPr="00BA0140" w:rsidDel="00761A86">
          <w:rPr>
            <w:rFonts w:cs="Arial"/>
          </w:rPr>
          <w:delText>similar</w:delText>
        </w:r>
        <w:r w:rsidR="009B1F8E" w:rsidRPr="00BA0140" w:rsidDel="00761A86">
          <w:rPr>
            <w:rFonts w:cs="Arial"/>
          </w:rPr>
          <w:delText xml:space="preserve"> –</w:delText>
        </w:r>
        <w:r w:rsidR="00BF3788" w:rsidRPr="00BA0140" w:rsidDel="00761A86">
          <w:rPr>
            <w:rFonts w:cs="Arial"/>
          </w:rPr>
          <w:delText xml:space="preserve"> to </w:delText>
        </w:r>
        <w:r w:rsidR="009B1F8E" w:rsidRPr="00BA0140" w:rsidDel="00761A86">
          <w:rPr>
            <w:rFonts w:cs="Arial"/>
          </w:rPr>
          <w:delText xml:space="preserve">provide a </w:delText>
        </w:r>
        <w:r w:rsidR="00BF3788" w:rsidRPr="00BA0140" w:rsidDel="00761A86">
          <w:rPr>
            <w:rFonts w:cs="Arial"/>
          </w:rPr>
          <w:delText xml:space="preserve">rigorous model of leave taking behavior </w:delText>
        </w:r>
        <w:r w:rsidR="009B1F8E" w:rsidRPr="00BA0140" w:rsidDel="00761A86">
          <w:rPr>
            <w:rFonts w:cs="Arial"/>
          </w:rPr>
          <w:delText>for</w:delText>
        </w:r>
        <w:r w:rsidR="002228DB" w:rsidRPr="00BA0140" w:rsidDel="00761A86">
          <w:rPr>
            <w:rFonts w:cs="Arial"/>
          </w:rPr>
          <w:delText xml:space="preserve"> </w:delText>
        </w:r>
        <w:r w:rsidR="00BF3788" w:rsidRPr="00BA0140" w:rsidDel="00761A86">
          <w:rPr>
            <w:rFonts w:cs="Arial"/>
          </w:rPr>
          <w:delText>policymakers to quantitatively evaluate proposed leave policy. However, th</w:delText>
        </w:r>
        <w:r w:rsidR="00C6650B" w:rsidRPr="00BA0140" w:rsidDel="00761A86">
          <w:rPr>
            <w:rFonts w:cs="Arial"/>
          </w:rPr>
          <w:delText xml:space="preserve">e IMPAQ model </w:delText>
        </w:r>
        <w:r w:rsidR="00D94C3F" w:rsidRPr="00BA0140" w:rsidDel="00761A86">
          <w:rPr>
            <w:rFonts w:cs="Arial"/>
          </w:rPr>
          <w:delText xml:space="preserve">is built in </w:delText>
        </w:r>
      </w:del>
      <w:r w:rsidR="00D94C3F" w:rsidRPr="00BA0140">
        <w:rPr>
          <w:rFonts w:cs="Arial"/>
        </w:rPr>
        <w:t>open-source programming languages</w:t>
      </w:r>
      <w:ins w:id="26" w:author="Chief Evaluation Office" w:date="2020-02-28T11:44:00Z">
        <w:r w:rsidR="00761A86">
          <w:rPr>
            <w:rFonts w:cs="Arial"/>
          </w:rPr>
          <w:t>. IMPAQ has</w:t>
        </w:r>
      </w:ins>
      <w:del w:id="27" w:author="Chief Evaluation Office" w:date="2020-02-28T11:44:00Z">
        <w:r w:rsidR="00070B3F" w:rsidRPr="00BA0140" w:rsidDel="00761A86">
          <w:rPr>
            <w:rFonts w:cs="Arial"/>
          </w:rPr>
          <w:delText>,</w:delText>
        </w:r>
      </w:del>
      <w:r w:rsidR="00A40C43" w:rsidRPr="00BA0140">
        <w:rPr>
          <w:rFonts w:cs="Arial"/>
        </w:rPr>
        <w:t xml:space="preserve"> ma</w:t>
      </w:r>
      <w:ins w:id="28" w:author="Chief Evaluation Office" w:date="2020-02-28T11:45:00Z">
        <w:r w:rsidR="00761A86">
          <w:rPr>
            <w:rFonts w:cs="Arial"/>
          </w:rPr>
          <w:t>de</w:t>
        </w:r>
      </w:ins>
      <w:del w:id="29" w:author="Chief Evaluation Office" w:date="2020-02-28T11:45:00Z">
        <w:r w:rsidR="00A40C43" w:rsidRPr="00BA0140" w:rsidDel="00761A86">
          <w:rPr>
            <w:rFonts w:cs="Arial"/>
          </w:rPr>
          <w:delText>kes</w:delText>
        </w:r>
      </w:del>
      <w:r w:rsidR="00A40C43" w:rsidRPr="00BA0140">
        <w:rPr>
          <w:rFonts w:cs="Arial"/>
        </w:rPr>
        <w:t xml:space="preserve"> several </w:t>
      </w:r>
      <w:r w:rsidR="002D5CA8" w:rsidRPr="00BA0140">
        <w:rPr>
          <w:rFonts w:cs="Arial"/>
        </w:rPr>
        <w:t>improvement</w:t>
      </w:r>
      <w:r w:rsidR="00A40C43" w:rsidRPr="00BA0140">
        <w:rPr>
          <w:rFonts w:cs="Arial"/>
        </w:rPr>
        <w:t xml:space="preserve">s to the model output structure, and </w:t>
      </w:r>
      <w:ins w:id="30" w:author="Chief Evaluation Office" w:date="2020-02-28T11:45:00Z">
        <w:r w:rsidR="00761A86">
          <w:rPr>
            <w:rFonts w:cs="Arial"/>
          </w:rPr>
          <w:t>designed</w:t>
        </w:r>
      </w:ins>
      <w:del w:id="31" w:author="Chief Evaluation Office" w:date="2020-02-28T11:45:00Z">
        <w:r w:rsidR="00A40C43" w:rsidRPr="00BA0140" w:rsidDel="00761A86">
          <w:rPr>
            <w:rFonts w:cs="Arial"/>
          </w:rPr>
          <w:delText>has</w:delText>
        </w:r>
      </w:del>
      <w:r w:rsidR="00A40C43" w:rsidRPr="00BA0140">
        <w:rPr>
          <w:rFonts w:cs="Arial"/>
        </w:rPr>
        <w:t xml:space="preserve"> </w:t>
      </w:r>
      <w:r w:rsidR="00070B3F" w:rsidRPr="00BA0140">
        <w:rPr>
          <w:rFonts w:cs="Arial"/>
        </w:rPr>
        <w:t xml:space="preserve">an accessible </w:t>
      </w:r>
      <w:r w:rsidR="002228DB" w:rsidRPr="00BA0140">
        <w:rPr>
          <w:rFonts w:cs="Arial"/>
        </w:rPr>
        <w:t xml:space="preserve">and easy-to-use </w:t>
      </w:r>
      <w:r w:rsidR="00070B3F" w:rsidRPr="00BA0140">
        <w:rPr>
          <w:rFonts w:cs="Arial"/>
        </w:rPr>
        <w:t>graphic</w:t>
      </w:r>
      <w:r w:rsidR="002228DB" w:rsidRPr="00BA0140">
        <w:rPr>
          <w:rFonts w:cs="Arial"/>
        </w:rPr>
        <w:t>al</w:t>
      </w:r>
      <w:r w:rsidR="00070B3F" w:rsidRPr="00BA0140">
        <w:rPr>
          <w:rFonts w:cs="Arial"/>
        </w:rPr>
        <w:t xml:space="preserve"> user interface</w:t>
      </w:r>
      <w:r w:rsidR="00A40C43" w:rsidRPr="00BA0140">
        <w:rPr>
          <w:rFonts w:cs="Arial"/>
        </w:rPr>
        <w:t>.</w:t>
      </w:r>
      <w:r w:rsidR="00BB303C" w:rsidRPr="00BA0140">
        <w:rPr>
          <w:rFonts w:cs="Arial"/>
        </w:rPr>
        <w:t xml:space="preserve"> Also included in the IMPAQ model are several alternative simulation </w:t>
      </w:r>
      <w:r w:rsidR="002228DB" w:rsidRPr="00BA0140">
        <w:rPr>
          <w:rFonts w:cs="Arial"/>
        </w:rPr>
        <w:t>and estimation techniques, compared with</w:t>
      </w:r>
      <w:r w:rsidR="00BB303C" w:rsidRPr="00BA0140">
        <w:rPr>
          <w:rFonts w:cs="Arial"/>
        </w:rPr>
        <w:t xml:space="preserve"> the ACM model’s </w:t>
      </w:r>
      <w:r w:rsidR="00E31654">
        <w:rPr>
          <w:rFonts w:cs="Arial"/>
        </w:rPr>
        <w:t>sole option</w:t>
      </w:r>
      <w:r w:rsidR="00BB303C" w:rsidRPr="00BA0140">
        <w:rPr>
          <w:rFonts w:cs="Arial"/>
        </w:rPr>
        <w:t xml:space="preserve"> of imputation</w:t>
      </w:r>
      <w:r w:rsidR="00E31654">
        <w:rPr>
          <w:rFonts w:cs="Arial"/>
        </w:rPr>
        <w:t xml:space="preserve"> via logit regression</w:t>
      </w:r>
      <w:r w:rsidR="00BB303C" w:rsidRPr="00BA0140">
        <w:rPr>
          <w:rFonts w:cs="Arial"/>
        </w:rPr>
        <w:t>.</w:t>
      </w:r>
      <w:del w:id="32" w:author="Chief Evaluation Office" w:date="2020-02-28T11:46:00Z">
        <w:r w:rsidR="00A40C43" w:rsidRPr="00BA0140" w:rsidDel="00761A86">
          <w:rPr>
            <w:rFonts w:cs="Arial"/>
          </w:rPr>
          <w:delText xml:space="preserve"> These changes make the IMPAQ model </w:delText>
        </w:r>
        <w:r w:rsidR="00D94C3F" w:rsidRPr="00BA0140" w:rsidDel="00761A86">
          <w:rPr>
            <w:rFonts w:cs="Arial"/>
          </w:rPr>
          <w:delText>more accessible</w:delText>
        </w:r>
        <w:r w:rsidR="001B15C0" w:rsidRPr="00BA0140" w:rsidDel="00761A86">
          <w:rPr>
            <w:rFonts w:cs="Arial"/>
          </w:rPr>
          <w:delText xml:space="preserve">, customizable, </w:delText>
        </w:r>
        <w:r w:rsidR="00D94C3F" w:rsidRPr="00BA0140" w:rsidDel="00761A86">
          <w:rPr>
            <w:rFonts w:cs="Arial"/>
          </w:rPr>
          <w:delText xml:space="preserve">and usable to a broader audience. </w:delText>
        </w:r>
      </w:del>
      <w:r w:rsidR="00B70368" w:rsidRPr="00BA0140">
        <w:rPr>
          <w:rFonts w:cs="Arial"/>
        </w:rPr>
        <w:tab/>
        <w:t xml:space="preserve"> </w:t>
      </w:r>
    </w:p>
    <w:p w14:paraId="23EC4EE2" w14:textId="77777777" w:rsidR="00293164" w:rsidRPr="00BA0140" w:rsidRDefault="00293164" w:rsidP="00E76066">
      <w:pPr>
        <w:autoSpaceDE w:val="0"/>
        <w:autoSpaceDN w:val="0"/>
        <w:adjustRightInd w:val="0"/>
        <w:spacing w:after="0" w:line="240" w:lineRule="auto"/>
        <w:jc w:val="both"/>
        <w:rPr>
          <w:rFonts w:cs="Arial"/>
        </w:rPr>
      </w:pPr>
    </w:p>
    <w:p w14:paraId="6BE1E02A" w14:textId="0C8EA3AD" w:rsidR="00E710C2" w:rsidRPr="00BA0140" w:rsidRDefault="00E31654" w:rsidP="00E76066">
      <w:pPr>
        <w:jc w:val="both"/>
        <w:rPr>
          <w:rFonts w:cs="Arial"/>
        </w:rPr>
      </w:pPr>
      <w:r>
        <w:rPr>
          <w:rFonts w:cs="Arial"/>
        </w:rPr>
        <w:t>In this brief, w</w:t>
      </w:r>
      <w:r w:rsidR="00B70368" w:rsidRPr="00BA0140">
        <w:rPr>
          <w:rFonts w:cs="Arial"/>
        </w:rPr>
        <w:t xml:space="preserve">e </w:t>
      </w:r>
      <w:r w:rsidR="00A804BD" w:rsidRPr="00BA0140">
        <w:rPr>
          <w:rFonts w:cs="Arial"/>
        </w:rPr>
        <w:t>benchmark both</w:t>
      </w:r>
      <w:r w:rsidR="001474CE" w:rsidRPr="00BA0140">
        <w:rPr>
          <w:rFonts w:cs="Arial"/>
        </w:rPr>
        <w:t xml:space="preserve"> the ACM and the IMPAQ</w:t>
      </w:r>
      <w:r w:rsidR="00A804BD" w:rsidRPr="00BA0140">
        <w:rPr>
          <w:rFonts w:cs="Arial"/>
        </w:rPr>
        <w:t xml:space="preserve"> models against </w:t>
      </w:r>
      <w:r w:rsidR="00B70368" w:rsidRPr="00BA0140">
        <w:rPr>
          <w:rFonts w:cs="Arial"/>
        </w:rPr>
        <w:t xml:space="preserve">actual statistics reported by three states with appreciable historical </w:t>
      </w:r>
      <w:r w:rsidR="001474CE" w:rsidRPr="00BA0140">
        <w:rPr>
          <w:rFonts w:cs="Arial"/>
        </w:rPr>
        <w:t xml:space="preserve">leave program </w:t>
      </w:r>
      <w:r w:rsidR="00B70368" w:rsidRPr="00BA0140">
        <w:rPr>
          <w:rFonts w:cs="Arial"/>
        </w:rPr>
        <w:t>data</w:t>
      </w:r>
      <w:r w:rsidR="001474CE" w:rsidRPr="00BA0140">
        <w:rPr>
          <w:rFonts w:cs="Arial"/>
        </w:rPr>
        <w:t xml:space="preserve"> –</w:t>
      </w:r>
      <w:r w:rsidR="00B70368" w:rsidRPr="00BA0140">
        <w:rPr>
          <w:rFonts w:cs="Arial"/>
        </w:rPr>
        <w:t xml:space="preserve"> California, New Jersey, and Rhode Island. </w:t>
      </w:r>
      <w:commentRangeStart w:id="33"/>
      <w:r w:rsidR="00B70368" w:rsidRPr="00BA0140">
        <w:rPr>
          <w:rFonts w:cs="Arial"/>
        </w:rPr>
        <w:t xml:space="preserve">Corresponding with the timeframe of the 2012-2016 </w:t>
      </w:r>
      <w:commentRangeStart w:id="34"/>
      <w:r w:rsidR="00B70368" w:rsidRPr="00BA0140">
        <w:rPr>
          <w:rFonts w:cs="Arial"/>
        </w:rPr>
        <w:t>ACS</w:t>
      </w:r>
      <w:commentRangeEnd w:id="34"/>
      <w:r w:rsidR="00AE155E">
        <w:rPr>
          <w:rStyle w:val="CommentReference"/>
        </w:rPr>
        <w:commentReference w:id="34"/>
      </w:r>
      <w:r w:rsidR="00B70368" w:rsidRPr="00BA0140">
        <w:rPr>
          <w:rFonts w:cs="Arial"/>
        </w:rPr>
        <w:t xml:space="preserve"> 5-year survey data set use</w:t>
      </w:r>
      <w:r w:rsidR="00A804BD" w:rsidRPr="00BA0140">
        <w:rPr>
          <w:rFonts w:cs="Arial"/>
        </w:rPr>
        <w:t>d</w:t>
      </w:r>
      <w:r w:rsidR="00B70368" w:rsidRPr="00BA0140">
        <w:rPr>
          <w:rFonts w:cs="Arial"/>
        </w:rPr>
        <w:t xml:space="preserve"> in the simulation model</w:t>
      </w:r>
      <w:r w:rsidR="00A804BD" w:rsidRPr="00BA0140">
        <w:rPr>
          <w:rFonts w:cs="Arial"/>
        </w:rPr>
        <w:t>s</w:t>
      </w:r>
      <w:r w:rsidR="00B70368" w:rsidRPr="00BA0140">
        <w:rPr>
          <w:rFonts w:cs="Arial"/>
        </w:rPr>
        <w:t xml:space="preserve">, we compare the </w:t>
      </w:r>
      <w:r w:rsidR="00E76066" w:rsidRPr="00BA0140">
        <w:rPr>
          <w:rFonts w:cs="Arial"/>
        </w:rPr>
        <w:t>5-</w:t>
      </w:r>
      <w:r w:rsidR="00B70368" w:rsidRPr="00BA0140">
        <w:rPr>
          <w:rFonts w:cs="Arial"/>
        </w:rPr>
        <w:t xml:space="preserve">year averages of </w:t>
      </w:r>
      <w:r w:rsidR="001474CE" w:rsidRPr="00BA0140">
        <w:rPr>
          <w:rFonts w:cs="Arial"/>
        </w:rPr>
        <w:t xml:space="preserve">California and New Jersey </w:t>
      </w:r>
      <w:r w:rsidR="00B70368" w:rsidRPr="00BA0140">
        <w:rPr>
          <w:rFonts w:cs="Arial"/>
        </w:rPr>
        <w:t xml:space="preserve">from 2012-2016. </w:t>
      </w:r>
      <w:commentRangeEnd w:id="33"/>
      <w:r w:rsidR="007D2927">
        <w:rPr>
          <w:rStyle w:val="CommentReference"/>
        </w:rPr>
        <w:commentReference w:id="33"/>
      </w:r>
      <w:commentRangeStart w:id="35"/>
      <w:r w:rsidR="00B70368" w:rsidRPr="00BA0140">
        <w:rPr>
          <w:rFonts w:cs="Arial"/>
        </w:rPr>
        <w:t>Rhode Island</w:t>
      </w:r>
      <w:r w:rsidR="001474CE" w:rsidRPr="00BA0140">
        <w:rPr>
          <w:rFonts w:cs="Arial"/>
        </w:rPr>
        <w:t>’s</w:t>
      </w:r>
      <w:r w:rsidR="009D1FBF" w:rsidRPr="00BA0140">
        <w:rPr>
          <w:rFonts w:cs="Arial"/>
          <w:i/>
        </w:rPr>
        <w:t xml:space="preserve"> Temporary Caregiver Insurance</w:t>
      </w:r>
      <w:r w:rsidR="009D1FBF" w:rsidRPr="00BA0140">
        <w:rPr>
          <w:rFonts w:cs="Arial"/>
        </w:rPr>
        <w:t xml:space="preserve"> (paid family leave added to the United States’ first medical coverage under a temporary disability insurance system)</w:t>
      </w:r>
      <w:r w:rsidR="00B70368" w:rsidRPr="00BA0140">
        <w:rPr>
          <w:rFonts w:cs="Arial"/>
        </w:rPr>
        <w:t xml:space="preserve"> </w:t>
      </w:r>
      <w:r w:rsidR="001474CE" w:rsidRPr="00BA0140">
        <w:rPr>
          <w:rFonts w:cs="Arial"/>
        </w:rPr>
        <w:t>was enacted in</w:t>
      </w:r>
      <w:r w:rsidR="00B70368" w:rsidRPr="00BA0140">
        <w:rPr>
          <w:rFonts w:cs="Arial"/>
        </w:rPr>
        <w:t xml:space="preserve"> 2014, so averages from </w:t>
      </w:r>
      <w:r w:rsidR="001474CE" w:rsidRPr="00BA0140">
        <w:rPr>
          <w:rFonts w:cs="Arial"/>
        </w:rPr>
        <w:t>2014-2016</w:t>
      </w:r>
      <w:r w:rsidR="00B70368" w:rsidRPr="00BA0140">
        <w:rPr>
          <w:rFonts w:cs="Arial"/>
        </w:rPr>
        <w:t xml:space="preserve"> years are used for Rhode Island.</w:t>
      </w:r>
      <w:commentRangeEnd w:id="35"/>
      <w:r w:rsidR="005712A5">
        <w:rPr>
          <w:rStyle w:val="CommentReference"/>
        </w:rPr>
        <w:commentReference w:id="35"/>
      </w:r>
    </w:p>
    <w:p w14:paraId="5379EB98" w14:textId="596BB0C7" w:rsidR="00BC42F8" w:rsidRPr="00BA0140" w:rsidRDefault="005501F3" w:rsidP="00E76066">
      <w:pPr>
        <w:pStyle w:val="Heading1"/>
        <w:rPr>
          <w:rFonts w:cs="Arial"/>
        </w:rPr>
      </w:pPr>
      <w:r w:rsidRPr="00BA0140">
        <w:rPr>
          <w:rFonts w:cs="Arial"/>
        </w:rPr>
        <w:t>2.</w:t>
      </w:r>
      <w:r w:rsidRPr="00BA0140">
        <w:rPr>
          <w:rFonts w:cs="Arial"/>
        </w:rPr>
        <w:tab/>
      </w:r>
      <w:r w:rsidR="00BC42F8" w:rsidRPr="00BA0140">
        <w:rPr>
          <w:rFonts w:cs="Arial"/>
        </w:rPr>
        <w:t>Methodology</w:t>
      </w:r>
    </w:p>
    <w:p w14:paraId="7C612FFF" w14:textId="2D4B32B9" w:rsidR="00903B91" w:rsidRPr="00BA0140" w:rsidRDefault="00903B91" w:rsidP="003221C7">
      <w:pPr>
        <w:autoSpaceDE w:val="0"/>
        <w:autoSpaceDN w:val="0"/>
        <w:adjustRightInd w:val="0"/>
        <w:jc w:val="both"/>
      </w:pPr>
      <w:r w:rsidRPr="00BA0140">
        <w:rPr>
          <w:color w:val="000000" w:themeColor="text1"/>
        </w:rPr>
        <w:t xml:space="preserve">The simulation </w:t>
      </w:r>
      <w:r w:rsidRPr="00BA0140">
        <w:t xml:space="preserve">model proceeds in six broad steps as shown in </w:t>
      </w:r>
      <w:r w:rsidRPr="00BA0140">
        <w:fldChar w:fldCharType="begin"/>
      </w:r>
      <w:r w:rsidRPr="00BA0140">
        <w:instrText xml:space="preserve"> REF _Ref528668535 \h </w:instrText>
      </w:r>
      <w:r w:rsidR="003221C7" w:rsidRPr="00BA0140">
        <w:instrText xml:space="preserve"> \* MERGEFORMAT </w:instrText>
      </w:r>
      <w:r w:rsidRPr="00BA0140">
        <w:fldChar w:fldCharType="separate"/>
      </w:r>
      <w:r w:rsidRPr="00BA0140">
        <w:t xml:space="preserve">Exhibit </w:t>
      </w:r>
      <w:r w:rsidRPr="00BA0140">
        <w:rPr>
          <w:noProof/>
        </w:rPr>
        <w:t>1</w:t>
      </w:r>
      <w:r w:rsidRPr="00BA0140">
        <w:fldChar w:fldCharType="end"/>
      </w:r>
      <w:r w:rsidRPr="00BA0140">
        <w:t xml:space="preserve">. First, the input data sets are individually cleaned and prepared for use in the model. Second, </w:t>
      </w:r>
      <w:commentRangeStart w:id="36"/>
      <w:r w:rsidRPr="00BA0140">
        <w:t xml:space="preserve">FMLA survey data </w:t>
      </w:r>
      <w:commentRangeEnd w:id="36"/>
      <w:r w:rsidR="00CB1F79">
        <w:rPr>
          <w:rStyle w:val="CommentReference"/>
        </w:rPr>
        <w:commentReference w:id="36"/>
      </w:r>
      <w:r w:rsidRPr="00BA0140">
        <w:t xml:space="preserve">is used to calibrate the leave taking estimation model for application in </w:t>
      </w:r>
      <w:commentRangeStart w:id="37"/>
      <w:r w:rsidRPr="00BA0140">
        <w:t>ACS data.</w:t>
      </w:r>
      <w:commentRangeEnd w:id="37"/>
      <w:r w:rsidR="00AB2A30">
        <w:rPr>
          <w:rStyle w:val="CommentReference"/>
        </w:rPr>
        <w:commentReference w:id="37"/>
      </w:r>
      <w:r w:rsidRPr="00BA0140">
        <w:t xml:space="preserve"> </w:t>
      </w:r>
      <w:commentRangeStart w:id="38"/>
      <w:r w:rsidRPr="00BA0140">
        <w:t>Third, leave taking behavior is imputed on an ACS data set using the estimation model. The ACS data is selected based on the user-defined geography of interest; be it national-level leave taking, or leave taking for a specific state</w:t>
      </w:r>
      <w:commentRangeEnd w:id="38"/>
      <w:r w:rsidR="00597EC9">
        <w:rPr>
          <w:rStyle w:val="CommentReference"/>
        </w:rPr>
        <w:commentReference w:id="38"/>
      </w:r>
      <w:r w:rsidRPr="00BA0140">
        <w:t>. Fourth, participation and benefits received are calculated in the ACS using user-specified leave program characteristics and behavioral assumptions. Fifth, if the user has elected to calculate what tax structure will be required to pay for the program, the benefit financing module calculations are run. Finally, the model displays simulation results and financing estimates in tabular and graphical form.</w:t>
      </w:r>
      <w:r w:rsidR="003221C7" w:rsidRPr="00BA0140">
        <w:t xml:space="preserve"> </w:t>
      </w:r>
      <w:commentRangeStart w:id="39"/>
      <w:r w:rsidR="003221C7" w:rsidRPr="00BA0140">
        <w:t>More detailed technical documentation of the model is available on request.</w:t>
      </w:r>
      <w:commentRangeEnd w:id="39"/>
      <w:r w:rsidR="00597EC9">
        <w:rPr>
          <w:rStyle w:val="CommentReference"/>
        </w:rPr>
        <w:commentReference w:id="39"/>
      </w:r>
    </w:p>
    <w:p w14:paraId="377B35E9" w14:textId="77777777" w:rsidR="00903B91" w:rsidRPr="00BA0140" w:rsidRDefault="00903B91" w:rsidP="00903B91">
      <w:pPr>
        <w:autoSpaceDE w:val="0"/>
        <w:autoSpaceDN w:val="0"/>
        <w:adjustRightInd w:val="0"/>
      </w:pPr>
    </w:p>
    <w:bookmarkStart w:id="40" w:name="_Ref528668535"/>
    <w:bookmarkStart w:id="41" w:name="_Toc23253200"/>
    <w:p w14:paraId="0CCFF142" w14:textId="6EBD6015" w:rsidR="00903B91" w:rsidRPr="00BA0140" w:rsidRDefault="00903B91" w:rsidP="00903B91">
      <w:pPr>
        <w:pStyle w:val="Caption"/>
        <w:keepNext/>
      </w:pPr>
      <w:r w:rsidRPr="00BA0140">
        <w:rPr>
          <w:noProof/>
        </w:rPr>
        <w:lastRenderedPageBreak/>
        <mc:AlternateContent>
          <mc:Choice Requires="wps">
            <w:drawing>
              <wp:anchor distT="0" distB="0" distL="114300" distR="114300" simplePos="0" relativeHeight="251660288" behindDoc="0" locked="0" layoutInCell="1" allowOverlap="1" wp14:anchorId="20671AA4" wp14:editId="2E75B8C1">
                <wp:simplePos x="0" y="0"/>
                <wp:positionH relativeFrom="margin">
                  <wp:posOffset>-797</wp:posOffset>
                </wp:positionH>
                <wp:positionV relativeFrom="paragraph">
                  <wp:posOffset>2588260</wp:posOffset>
                </wp:positionV>
                <wp:extent cx="6089105" cy="336392"/>
                <wp:effectExtent l="57150" t="57150" r="64135" b="64135"/>
                <wp:wrapSquare wrapText="bothSides"/>
                <wp:docPr id="14" name="Rectangle 5">
                  <a:extLst xmlns:a="http://schemas.openxmlformats.org/drawingml/2006/main">
                    <a:ext uri="{FF2B5EF4-FFF2-40B4-BE49-F238E27FC236}">
                      <a16:creationId xmlns:a16="http://schemas.microsoft.com/office/drawing/2014/main" id="{A3A00191-7685-4CEC-8B9B-49960D1F75A5}"/>
                    </a:ext>
                  </a:extLst>
                </wp:docPr>
                <wp:cNvGraphicFramePr/>
                <a:graphic xmlns:a="http://schemas.openxmlformats.org/drawingml/2006/main">
                  <a:graphicData uri="http://schemas.microsoft.com/office/word/2010/wordprocessingShape">
                    <wps:wsp>
                      <wps:cNvSpPr/>
                      <wps:spPr>
                        <a:xfrm>
                          <a:off x="0" y="0"/>
                          <a:ext cx="6089105" cy="336392"/>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21511E88" w14:textId="77777777" w:rsidR="005E2DF4" w:rsidRPr="007344BE" w:rsidRDefault="005E2DF4"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6. Output simulation results and estimates</w:t>
                            </w:r>
                          </w:p>
                        </w:txbxContent>
                      </wps:txbx>
                      <wps:bodyPr rtlCol="0" anchor="ctr"/>
                    </wps:wsp>
                  </a:graphicData>
                </a:graphic>
              </wp:anchor>
            </w:drawing>
          </mc:Choice>
          <mc:Fallback>
            <w:pict>
              <v:rect w14:anchorId="20671AA4" id="Rectangle 5" o:spid="_x0000_s1026" style="position:absolute;left:0;text-align:left;margin-left:-.05pt;margin-top:203.8pt;width:479.45pt;height:26.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" fillcolor="#386652" strokecolor="#7f5f00 [1607]" strokeweight="1pt">
                <v:textbox>
                  <w:txbxContent>
                    <w:p w14:paraId="21511E88" w14:textId="77777777" w:rsidR="005E2DF4" w:rsidRPr="007344BE" w:rsidRDefault="005E2DF4"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6. Output simulation results and estimates</w:t>
                      </w:r>
                    </w:p>
                  </w:txbxContent>
                </v:textbox>
                <w10:wrap type="square" anchorx="margin"/>
              </v:rect>
            </w:pict>
          </mc:Fallback>
        </mc:AlternateContent>
      </w:r>
      <w:r w:rsidRPr="00BA0140">
        <w:rPr>
          <w:noProof/>
        </w:rPr>
        <mc:AlternateContent>
          <mc:Choice Requires="wpg">
            <w:drawing>
              <wp:anchor distT="0" distB="0" distL="114300" distR="114300" simplePos="0" relativeHeight="251659264" behindDoc="0" locked="0" layoutInCell="1" allowOverlap="1" wp14:anchorId="753DA046" wp14:editId="583A874D">
                <wp:simplePos x="0" y="0"/>
                <wp:positionH relativeFrom="column">
                  <wp:posOffset>0</wp:posOffset>
                </wp:positionH>
                <wp:positionV relativeFrom="paragraph">
                  <wp:posOffset>303530</wp:posOffset>
                </wp:positionV>
                <wp:extent cx="6106795" cy="2135505"/>
                <wp:effectExtent l="57150" t="57150" r="46355" b="55245"/>
                <wp:wrapSquare wrapText="bothSides"/>
                <wp:docPr id="15" name="Group 15"/>
                <wp:cNvGraphicFramePr/>
                <a:graphic xmlns:a="http://schemas.openxmlformats.org/drawingml/2006/main">
                  <a:graphicData uri="http://schemas.microsoft.com/office/word/2010/wordprocessingGroup">
                    <wpg:wgp>
                      <wpg:cNvGrpSpPr/>
                      <wpg:grpSpPr>
                        <a:xfrm>
                          <a:off x="0" y="0"/>
                          <a:ext cx="6106795" cy="2135505"/>
                          <a:chOff x="0" y="0"/>
                          <a:chExt cx="6107662" cy="4179491"/>
                        </a:xfrm>
                      </wpg:grpSpPr>
                      <wps:wsp>
                        <wps:cNvPr id="16" name="Rectangle 4">
                          <a:extLst>
                            <a:ext uri="{FF2B5EF4-FFF2-40B4-BE49-F238E27FC236}">
                              <a16:creationId xmlns:a16="http://schemas.microsoft.com/office/drawing/2014/main" id="{69090D3F-C4F7-40BD-9FD4-420F49A5BDB7}"/>
                            </a:ext>
                          </a:extLst>
                        </wps:cNvPr>
                        <wps:cNvSpPr/>
                        <wps:spPr>
                          <a:xfrm>
                            <a:off x="34119" y="1733266"/>
                            <a:ext cx="6051423" cy="664323"/>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400D017A" w14:textId="77777777" w:rsidR="005E2DF4" w:rsidRPr="007344BE" w:rsidRDefault="005E2DF4"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3. Impute leave taking for ACS data</w:t>
                              </w:r>
                            </w:p>
                          </w:txbxContent>
                        </wps:txbx>
                        <wps:bodyPr rtlCol="0" anchor="ctr"/>
                      </wps:wsp>
                      <wps:wsp>
                        <wps:cNvPr id="17" name="Rectangle 5">
                          <a:extLst>
                            <a:ext uri="{FF2B5EF4-FFF2-40B4-BE49-F238E27FC236}">
                              <a16:creationId xmlns:a16="http://schemas.microsoft.com/office/drawing/2014/main" id="{A3A00191-7685-4CEC-8B9B-49960D1F75A5}"/>
                            </a:ext>
                          </a:extLst>
                        </wps:cNvPr>
                        <wps:cNvSpPr/>
                        <wps:spPr>
                          <a:xfrm>
                            <a:off x="0" y="2606723"/>
                            <a:ext cx="6089969" cy="658368"/>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4DFE7664" w14:textId="77777777" w:rsidR="005E2DF4" w:rsidRPr="007344BE" w:rsidRDefault="005E2DF4"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4. Adjust ACS data based on the characteristics of the simulated leave program</w:t>
                              </w:r>
                            </w:p>
                          </w:txbxContent>
                        </wps:txbx>
                        <wps:bodyPr rtlCol="0" anchor="ctr"/>
                      </wps:wsp>
                      <wps:wsp>
                        <wps:cNvPr id="18" name="Rectangle 9">
                          <a:extLst>
                            <a:ext uri="{FF2B5EF4-FFF2-40B4-BE49-F238E27FC236}">
                              <a16:creationId xmlns:a16="http://schemas.microsoft.com/office/drawing/2014/main" id="{30E15C74-0BF9-4077-8054-4C0D54B416FC}"/>
                            </a:ext>
                          </a:extLst>
                        </wps:cNvPr>
                        <wps:cNvSpPr/>
                        <wps:spPr>
                          <a:xfrm>
                            <a:off x="27296" y="0"/>
                            <a:ext cx="6065182" cy="649753"/>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3610C8B3" w14:textId="77777777" w:rsidR="005E2DF4" w:rsidRPr="007344BE" w:rsidRDefault="005E2DF4"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1. Clean Census &amp; FMLA input data sets</w:t>
                              </w:r>
                            </w:p>
                          </w:txbxContent>
                        </wps:txbx>
                        <wps:bodyPr rtlCol="0" anchor="ctr"/>
                      </wps:wsp>
                      <wps:wsp>
                        <wps:cNvPr id="19" name="Rectangle 10">
                          <a:extLst>
                            <a:ext uri="{FF2B5EF4-FFF2-40B4-BE49-F238E27FC236}">
                              <a16:creationId xmlns:a16="http://schemas.microsoft.com/office/drawing/2014/main" id="{186C9470-FB4F-4BC9-86EB-C27D3F675E14}"/>
                            </a:ext>
                          </a:extLst>
                        </wps:cNvPr>
                        <wps:cNvSpPr/>
                        <wps:spPr>
                          <a:xfrm>
                            <a:off x="13648" y="859809"/>
                            <a:ext cx="6094014" cy="640720"/>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3CF043DC" w14:textId="77777777" w:rsidR="005E2DF4" w:rsidRPr="007344BE" w:rsidRDefault="005E2DF4"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2. Calibrate leave taking estimation model from FMLA data</w:t>
                              </w:r>
                            </w:p>
                          </w:txbxContent>
                        </wps:txbx>
                        <wps:bodyPr rtlCol="0" anchor="ctr"/>
                      </wps:wsp>
                      <wps:wsp>
                        <wps:cNvPr id="20" name="Rectangle 5">
                          <a:extLst>
                            <a:ext uri="{FF2B5EF4-FFF2-40B4-BE49-F238E27FC236}">
                              <a16:creationId xmlns:a16="http://schemas.microsoft.com/office/drawing/2014/main" id="{A3A00191-7685-4CEC-8B9B-49960D1F75A5}"/>
                            </a:ext>
                          </a:extLst>
                        </wps:cNvPr>
                        <wps:cNvSpPr/>
                        <wps:spPr>
                          <a:xfrm>
                            <a:off x="0" y="3521123"/>
                            <a:ext cx="6089969" cy="658368"/>
                          </a:xfrm>
                          <a:prstGeom prst="rect">
                            <a:avLst/>
                          </a:prstGeom>
                          <a:solidFill>
                            <a:srgbClr val="386652"/>
                          </a:solidFill>
                          <a:scene3d>
                            <a:camera prst="orthographicFront"/>
                            <a:lightRig rig="threePt" dir="t"/>
                          </a:scene3d>
                          <a:sp3d>
                            <a:bevelT/>
                          </a:sp3d>
                        </wps:spPr>
                        <wps:style>
                          <a:lnRef idx="2">
                            <a:schemeClr val="accent4">
                              <a:shade val="50000"/>
                            </a:schemeClr>
                          </a:lnRef>
                          <a:fillRef idx="1">
                            <a:schemeClr val="accent4"/>
                          </a:fillRef>
                          <a:effectRef idx="0">
                            <a:schemeClr val="accent4"/>
                          </a:effectRef>
                          <a:fontRef idx="minor">
                            <a:schemeClr val="lt1"/>
                          </a:fontRef>
                        </wps:style>
                        <wps:txbx>
                          <w:txbxContent>
                            <w:p w14:paraId="686817AD" w14:textId="77777777" w:rsidR="005E2DF4" w:rsidRPr="007344BE" w:rsidRDefault="005E2DF4"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5. Apply benefit financing module calculations</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753DA046" id="Group 15" o:spid="_x0000_s1027" style="position:absolute;left:0;text-align:left;margin-left:0;margin-top:23.9pt;width:480.85pt;height:168.15pt;z-index:251659264;mso-width-relative:margin;mso-height-relative:margin" coordsize="61076,41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">
                <v:rect id="Rectangle 4" o:spid="_x0000_s1028" style="position:absolute;left:341;top:17332;width:60514;height:6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" fillcolor="#386652" strokecolor="#7f5f00 [1607]" strokeweight="1pt">
                  <v:textbox>
                    <w:txbxContent>
                      <w:p w14:paraId="400D017A" w14:textId="77777777" w:rsidR="005E2DF4" w:rsidRPr="007344BE" w:rsidRDefault="005E2DF4"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3. Impute leave taking for ACS data</w:t>
                        </w:r>
                      </w:p>
                    </w:txbxContent>
                  </v:textbox>
                </v:rect>
                <v:rect id="_x0000_s1029" style="position:absolute;top:26067;width:60899;height:6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" fillcolor="#386652" strokecolor="#7f5f00 [1607]" strokeweight="1pt">
                  <v:textbox>
                    <w:txbxContent>
                      <w:p w14:paraId="4DFE7664" w14:textId="77777777" w:rsidR="005E2DF4" w:rsidRPr="007344BE" w:rsidRDefault="005E2DF4"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4. Adjust ACS data based on the characteristics of the simulated leave program</w:t>
                        </w:r>
                      </w:p>
                    </w:txbxContent>
                  </v:textbox>
                </v:rect>
                <v:rect id="Rectangle 9" o:spid="_x0000_s1030" style="position:absolute;left:272;width:60652;height:6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" fillcolor="#386652" strokecolor="#7f5f00 [1607]" strokeweight="1pt">
                  <v:textbox>
                    <w:txbxContent>
                      <w:p w14:paraId="3610C8B3" w14:textId="77777777" w:rsidR="005E2DF4" w:rsidRPr="007344BE" w:rsidRDefault="005E2DF4"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1. Clean Census &amp; FMLA input data sets</w:t>
                        </w:r>
                      </w:p>
                    </w:txbxContent>
                  </v:textbox>
                </v:rect>
                <v:rect id="Rectangle 10" o:spid="_x0000_s1031" style="position:absolute;left:136;top:8598;width:60940;height:6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" fillcolor="#386652" strokecolor="#7f5f00 [1607]" strokeweight="1pt">
                  <v:textbox>
                    <w:txbxContent>
                      <w:p w14:paraId="3CF043DC" w14:textId="77777777" w:rsidR="005E2DF4" w:rsidRPr="007344BE" w:rsidRDefault="005E2DF4"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2. Calibrate leave taking estimation model from FMLA data</w:t>
                        </w:r>
                      </w:p>
                    </w:txbxContent>
                  </v:textbox>
                </v:rect>
                <v:rect id="_x0000_s1032" style="position:absolute;top:35211;width:60899;height:6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" fillcolor="#386652" strokecolor="#7f5f00 [1607]" strokeweight="1pt">
                  <v:textbox>
                    <w:txbxContent>
                      <w:p w14:paraId="686817AD" w14:textId="77777777" w:rsidR="005E2DF4" w:rsidRPr="007344BE" w:rsidRDefault="005E2DF4" w:rsidP="00903B91">
                        <w:pPr>
                          <w:pStyle w:val="NormalWeb"/>
                          <w:spacing w:before="0" w:beforeAutospacing="0" w:after="0" w:afterAutospacing="0"/>
                          <w:jc w:val="center"/>
                          <w:rPr>
                            <w:rFonts w:ascii="Arial" w:hAnsi="Arial" w:cs="Arial"/>
                          </w:rPr>
                        </w:pPr>
                        <w:r w:rsidRPr="007344BE">
                          <w:rPr>
                            <w:rFonts w:ascii="Arial" w:hAnsi="Arial" w:cs="Arial"/>
                            <w:color w:val="FFFFFF" w:themeColor="light1"/>
                            <w:kern w:val="24"/>
                          </w:rPr>
                          <w:t>5. Apply benefit financing module calculations</w:t>
                        </w:r>
                      </w:p>
                    </w:txbxContent>
                  </v:textbox>
                </v:rect>
                <w10:wrap type="square"/>
              </v:group>
            </w:pict>
          </mc:Fallback>
        </mc:AlternateContent>
      </w:r>
      <w:r w:rsidRPr="00BA0140">
        <w:t xml:space="preserve">Exhibit </w:t>
      </w:r>
      <w:r w:rsidRPr="00BA0140">
        <w:rPr>
          <w:noProof/>
        </w:rPr>
        <w:fldChar w:fldCharType="begin"/>
      </w:r>
      <w:r w:rsidRPr="00BA0140">
        <w:rPr>
          <w:noProof/>
        </w:rPr>
        <w:instrText xml:space="preserve"> SEQ Exhibit \* ARABIC </w:instrText>
      </w:r>
      <w:r w:rsidRPr="00BA0140">
        <w:rPr>
          <w:noProof/>
        </w:rPr>
        <w:fldChar w:fldCharType="separate"/>
      </w:r>
      <w:r w:rsidRPr="00BA0140">
        <w:rPr>
          <w:noProof/>
        </w:rPr>
        <w:t>1</w:t>
      </w:r>
      <w:r w:rsidRPr="00BA0140">
        <w:rPr>
          <w:noProof/>
        </w:rPr>
        <w:fldChar w:fldCharType="end"/>
      </w:r>
      <w:bookmarkEnd w:id="40"/>
      <w:r w:rsidRPr="00BA0140">
        <w:t>: Steps of the Model</w:t>
      </w:r>
      <w:bookmarkEnd w:id="41"/>
    </w:p>
    <w:p w14:paraId="2B7C47F4" w14:textId="77777777" w:rsidR="00903B91" w:rsidRPr="00BA0140" w:rsidRDefault="00903B91" w:rsidP="003857C7">
      <w:pPr>
        <w:jc w:val="both"/>
        <w:rPr>
          <w:rFonts w:cs="Arial"/>
        </w:rPr>
      </w:pPr>
    </w:p>
    <w:p w14:paraId="015D1ECE" w14:textId="5844622E" w:rsidR="003857C7" w:rsidRPr="00BA0140" w:rsidRDefault="00D118D4" w:rsidP="003857C7">
      <w:pPr>
        <w:jc w:val="both"/>
        <w:rPr>
          <w:rFonts w:cs="Arial"/>
        </w:rPr>
      </w:pPr>
      <w:r w:rsidRPr="00BA0140">
        <w:rPr>
          <w:rFonts w:cs="Arial"/>
        </w:rPr>
        <w:t>W</w:t>
      </w:r>
      <w:r w:rsidR="003857C7" w:rsidRPr="00BA0140">
        <w:rPr>
          <w:rFonts w:cs="Arial"/>
        </w:rPr>
        <w:t xml:space="preserve">e perform </w:t>
      </w:r>
      <w:r w:rsidR="007C33A8" w:rsidRPr="00BA0140">
        <w:rPr>
          <w:rFonts w:cs="Arial"/>
        </w:rPr>
        <w:t xml:space="preserve">two </w:t>
      </w:r>
      <w:r w:rsidR="003857C7" w:rsidRPr="00BA0140">
        <w:rPr>
          <w:rFonts w:cs="Arial"/>
        </w:rPr>
        <w:t xml:space="preserve">different types of </w:t>
      </w:r>
      <w:r w:rsidR="00293164" w:rsidRPr="00BA0140">
        <w:rPr>
          <w:rFonts w:cs="Arial"/>
        </w:rPr>
        <w:t>comparisons:</w:t>
      </w:r>
    </w:p>
    <w:p w14:paraId="6C736E45" w14:textId="557F09F5" w:rsidR="003857C7" w:rsidRPr="00BA0140" w:rsidRDefault="003857C7" w:rsidP="003672CA">
      <w:pPr>
        <w:pStyle w:val="ListParagraph"/>
        <w:numPr>
          <w:ilvl w:val="0"/>
          <w:numId w:val="5"/>
        </w:numPr>
        <w:jc w:val="both"/>
        <w:rPr>
          <w:rFonts w:cs="Arial"/>
        </w:rPr>
      </w:pPr>
      <w:r w:rsidRPr="00BA0140">
        <w:rPr>
          <w:rFonts w:cs="Arial"/>
          <w:b/>
          <w:i/>
        </w:rPr>
        <w:t>Comparing simulated and published program costs.</w:t>
      </w:r>
      <w:r w:rsidRPr="00BA0140">
        <w:rPr>
          <w:rFonts w:cs="Arial"/>
        </w:rPr>
        <w:t xml:space="preserve"> </w:t>
      </w:r>
      <w:r w:rsidR="00DF4923" w:rsidRPr="00BA0140">
        <w:rPr>
          <w:rFonts w:cs="Arial"/>
        </w:rPr>
        <w:t>Predicting</w:t>
      </w:r>
      <w:r w:rsidRPr="00BA0140">
        <w:rPr>
          <w:rFonts w:cs="Arial"/>
        </w:rPr>
        <w:t xml:space="preserve"> total program cost</w:t>
      </w:r>
      <w:r w:rsidR="0086636B" w:rsidRPr="00BA0140">
        <w:rPr>
          <w:rFonts w:cs="Arial"/>
        </w:rPr>
        <w:t xml:space="preserve"> in benefit outlays</w:t>
      </w:r>
      <w:r w:rsidRPr="00BA0140">
        <w:rPr>
          <w:rFonts w:cs="Arial"/>
        </w:rPr>
        <w:t xml:space="preserve"> </w:t>
      </w:r>
      <w:r w:rsidR="00DF4923" w:rsidRPr="00BA0140">
        <w:rPr>
          <w:rFonts w:cs="Arial"/>
        </w:rPr>
        <w:t>is</w:t>
      </w:r>
      <w:r w:rsidR="00EC287C" w:rsidRPr="00BA0140">
        <w:rPr>
          <w:rFonts w:cs="Arial"/>
        </w:rPr>
        <w:t xml:space="preserve"> one of the primary uses of the </w:t>
      </w:r>
      <w:r w:rsidR="00DF4923" w:rsidRPr="00BA0140">
        <w:rPr>
          <w:rFonts w:cs="Arial"/>
        </w:rPr>
        <w:t>models</w:t>
      </w:r>
      <w:r w:rsidRPr="00BA0140">
        <w:rPr>
          <w:rFonts w:cs="Arial"/>
        </w:rPr>
        <w:t xml:space="preserve">. For each </w:t>
      </w:r>
      <w:r w:rsidR="00590CE7" w:rsidRPr="00BA0140">
        <w:rPr>
          <w:rFonts w:cs="Arial"/>
        </w:rPr>
        <w:t xml:space="preserve">of the three </w:t>
      </w:r>
      <w:r w:rsidRPr="00BA0140">
        <w:rPr>
          <w:rFonts w:cs="Arial"/>
        </w:rPr>
        <w:t>state</w:t>
      </w:r>
      <w:r w:rsidR="00590CE7" w:rsidRPr="00BA0140">
        <w:rPr>
          <w:rFonts w:cs="Arial"/>
        </w:rPr>
        <w:t>s under consideration</w:t>
      </w:r>
      <w:r w:rsidR="005B0211" w:rsidRPr="00BA0140">
        <w:rPr>
          <w:rFonts w:cs="Arial"/>
        </w:rPr>
        <w:t xml:space="preserve"> (California, New Jersey, Rhode Island)</w:t>
      </w:r>
      <w:r w:rsidRPr="00BA0140">
        <w:rPr>
          <w:rFonts w:cs="Arial"/>
        </w:rPr>
        <w:t xml:space="preserve">, we specified the model parameters </w:t>
      </w:r>
      <w:r w:rsidR="00590CE7" w:rsidRPr="00BA0140">
        <w:rPr>
          <w:rFonts w:cs="Arial"/>
        </w:rPr>
        <w:t>to</w:t>
      </w:r>
      <w:r w:rsidRPr="00BA0140">
        <w:rPr>
          <w:rFonts w:cs="Arial"/>
        </w:rPr>
        <w:t xml:space="preserve"> approximate the eligibility rules and benefit payout schedules </w:t>
      </w:r>
      <w:r w:rsidR="007C33A8" w:rsidRPr="00BA0140">
        <w:rPr>
          <w:rFonts w:cs="Arial"/>
        </w:rPr>
        <w:t xml:space="preserve">of the </w:t>
      </w:r>
      <w:r w:rsidR="00A86ACA" w:rsidRPr="00BA0140">
        <w:rPr>
          <w:rFonts w:cs="Arial"/>
        </w:rPr>
        <w:t xml:space="preserve">actual </w:t>
      </w:r>
      <w:r w:rsidR="007C33A8" w:rsidRPr="00BA0140">
        <w:rPr>
          <w:rFonts w:cs="Arial"/>
        </w:rPr>
        <w:t>programs</w:t>
      </w:r>
      <w:r w:rsidRPr="00BA0140">
        <w:rPr>
          <w:rFonts w:cs="Arial"/>
        </w:rPr>
        <w:t xml:space="preserve">. </w:t>
      </w:r>
      <w:r w:rsidR="00D2770F" w:rsidRPr="00BA0140">
        <w:rPr>
          <w:rFonts w:cs="Arial"/>
        </w:rPr>
        <w:t>After</w:t>
      </w:r>
      <w:r w:rsidRPr="00BA0140">
        <w:rPr>
          <w:rFonts w:cs="Arial"/>
        </w:rPr>
        <w:t xml:space="preserve"> simulation </w:t>
      </w:r>
      <w:r w:rsidR="00D2770F" w:rsidRPr="00BA0140">
        <w:rPr>
          <w:rFonts w:cs="Arial"/>
        </w:rPr>
        <w:t xml:space="preserve">of each individual’s eligibility and leave taking, </w:t>
      </w:r>
      <w:r w:rsidRPr="00BA0140">
        <w:rPr>
          <w:rFonts w:cs="Arial"/>
        </w:rPr>
        <w:t xml:space="preserve">we compute the </w:t>
      </w:r>
      <w:r w:rsidR="00D2770F" w:rsidRPr="00BA0140">
        <w:rPr>
          <w:rFonts w:cs="Arial"/>
        </w:rPr>
        <w:t xml:space="preserve">population </w:t>
      </w:r>
      <w:r w:rsidRPr="00BA0140">
        <w:rPr>
          <w:rFonts w:cs="Arial"/>
        </w:rPr>
        <w:t>weighted sum of benefits received by each ACS worker</w:t>
      </w:r>
      <w:r w:rsidR="00D2770F" w:rsidRPr="00BA0140">
        <w:rPr>
          <w:rFonts w:cs="Arial"/>
        </w:rPr>
        <w:t xml:space="preserve"> to represent </w:t>
      </w:r>
      <w:r w:rsidRPr="00BA0140">
        <w:rPr>
          <w:rFonts w:cs="Arial"/>
        </w:rPr>
        <w:t>total program cost</w:t>
      </w:r>
      <w:r w:rsidR="00D2770F" w:rsidRPr="00BA0140">
        <w:rPr>
          <w:rFonts w:cs="Arial"/>
        </w:rPr>
        <w:t>, which</w:t>
      </w:r>
      <w:r w:rsidRPr="00BA0140">
        <w:rPr>
          <w:rFonts w:cs="Arial"/>
        </w:rPr>
        <w:t xml:space="preserve"> </w:t>
      </w:r>
      <w:r w:rsidR="00D2770F" w:rsidRPr="00BA0140">
        <w:rPr>
          <w:rFonts w:cs="Arial"/>
        </w:rPr>
        <w:t>we</w:t>
      </w:r>
      <w:r w:rsidRPr="00BA0140">
        <w:rPr>
          <w:rFonts w:cs="Arial"/>
        </w:rPr>
        <w:t xml:space="preserve"> compare </w:t>
      </w:r>
      <w:r w:rsidR="00D2770F" w:rsidRPr="00BA0140">
        <w:rPr>
          <w:rFonts w:cs="Arial"/>
        </w:rPr>
        <w:t xml:space="preserve">with </w:t>
      </w:r>
      <w:r w:rsidRPr="00BA0140">
        <w:rPr>
          <w:rFonts w:cs="Arial"/>
        </w:rPr>
        <w:t>the published program outlays of the same state.</w:t>
      </w:r>
    </w:p>
    <w:p w14:paraId="48A34F4F" w14:textId="77777777" w:rsidR="003672CA" w:rsidRPr="00BA0140" w:rsidRDefault="003672CA" w:rsidP="009E1D15">
      <w:pPr>
        <w:pStyle w:val="ListParagraph"/>
        <w:jc w:val="both"/>
        <w:rPr>
          <w:rFonts w:cs="Arial"/>
        </w:rPr>
      </w:pPr>
    </w:p>
    <w:p w14:paraId="06622014" w14:textId="5FC90E9C" w:rsidR="003672CA" w:rsidRPr="00BA0140" w:rsidRDefault="003857C7" w:rsidP="009E1D15">
      <w:pPr>
        <w:pStyle w:val="ListParagraph"/>
        <w:numPr>
          <w:ilvl w:val="0"/>
          <w:numId w:val="5"/>
        </w:numPr>
        <w:jc w:val="both"/>
        <w:rPr>
          <w:rFonts w:cs="Arial"/>
        </w:rPr>
      </w:pPr>
      <w:r w:rsidRPr="00BA0140">
        <w:rPr>
          <w:rFonts w:cs="Arial"/>
          <w:b/>
          <w:i/>
        </w:rPr>
        <w:t>Comparing simulated and observed population</w:t>
      </w:r>
      <w:r w:rsidR="00293164" w:rsidRPr="00BA0140">
        <w:rPr>
          <w:rFonts w:cs="Arial"/>
          <w:b/>
          <w:i/>
        </w:rPr>
        <w:t>-</w:t>
      </w:r>
      <w:r w:rsidRPr="00BA0140">
        <w:rPr>
          <w:rFonts w:cs="Arial"/>
          <w:b/>
          <w:i/>
        </w:rPr>
        <w:t>level statistics.</w:t>
      </w:r>
      <w:r w:rsidRPr="00BA0140">
        <w:rPr>
          <w:rFonts w:cs="Arial"/>
        </w:rPr>
        <w:t xml:space="preserve"> </w:t>
      </w:r>
      <w:r w:rsidR="00025B39" w:rsidRPr="00BA0140">
        <w:rPr>
          <w:rFonts w:cs="Arial"/>
        </w:rPr>
        <w:t xml:space="preserve">Simulated total program cost is </w:t>
      </w:r>
      <w:r w:rsidR="00A8072F" w:rsidRPr="00BA0140">
        <w:rPr>
          <w:rFonts w:cs="Arial"/>
        </w:rPr>
        <w:t>constructed from a series of intermediary simulated variables. The</w:t>
      </w:r>
      <w:r w:rsidRPr="00BA0140">
        <w:rPr>
          <w:rFonts w:cs="Arial"/>
        </w:rPr>
        <w:t xml:space="preserve"> robustness of a microsimulation model </w:t>
      </w:r>
      <w:r w:rsidR="00A8072F" w:rsidRPr="00BA0140">
        <w:rPr>
          <w:rFonts w:cs="Arial"/>
        </w:rPr>
        <w:t xml:space="preserve">therefore </w:t>
      </w:r>
      <w:r w:rsidRPr="00BA0140">
        <w:rPr>
          <w:rFonts w:cs="Arial"/>
        </w:rPr>
        <w:t xml:space="preserve">cannot be fully verified </w:t>
      </w:r>
      <w:r w:rsidR="00A8072F" w:rsidRPr="00BA0140">
        <w:rPr>
          <w:rFonts w:cs="Arial"/>
        </w:rPr>
        <w:t xml:space="preserve">solely by considering </w:t>
      </w:r>
      <w:r w:rsidRPr="00BA0140">
        <w:rPr>
          <w:rFonts w:cs="Arial"/>
        </w:rPr>
        <w:t xml:space="preserve">program cost. In addition, we need to validate the model’s ability to approximate the real-world mechanisms </w:t>
      </w:r>
      <w:commentRangeStart w:id="42"/>
      <w:r w:rsidR="00A8072F" w:rsidRPr="00BA0140">
        <w:rPr>
          <w:rFonts w:cs="Arial"/>
        </w:rPr>
        <w:t xml:space="preserve">that determine </w:t>
      </w:r>
      <w:commentRangeEnd w:id="42"/>
      <w:r w:rsidR="001F36EE">
        <w:rPr>
          <w:rStyle w:val="CommentReference"/>
        </w:rPr>
        <w:commentReference w:id="42"/>
      </w:r>
      <w:r w:rsidRPr="00BA0140">
        <w:rPr>
          <w:rFonts w:cs="Arial"/>
        </w:rPr>
        <w:t xml:space="preserve">by examining a series of key intermediate outputs. </w:t>
      </w:r>
      <w:r w:rsidR="00A8072F" w:rsidRPr="00BA0140">
        <w:rPr>
          <w:rFonts w:cs="Arial"/>
        </w:rPr>
        <w:t>W</w:t>
      </w:r>
      <w:r w:rsidRPr="00BA0140">
        <w:rPr>
          <w:rFonts w:cs="Arial"/>
        </w:rPr>
        <w:t>e consider the following intermediate outputs at the population level:</w:t>
      </w:r>
    </w:p>
    <w:p w14:paraId="2E25D459" w14:textId="46CC98A0" w:rsidR="00B1730C" w:rsidRPr="00BA0140" w:rsidRDefault="00B1730C" w:rsidP="00B1730C">
      <w:pPr>
        <w:pStyle w:val="ListParagraph"/>
        <w:numPr>
          <w:ilvl w:val="0"/>
          <w:numId w:val="2"/>
        </w:numPr>
        <w:spacing w:after="0" w:line="240" w:lineRule="auto"/>
        <w:jc w:val="both"/>
        <w:rPr>
          <w:rFonts w:cs="Arial"/>
        </w:rPr>
      </w:pPr>
      <w:r w:rsidRPr="00BA0140">
        <w:rPr>
          <w:rFonts w:cs="Arial"/>
        </w:rPr>
        <w:t>Total number of workers eligible for the program</w:t>
      </w:r>
    </w:p>
    <w:p w14:paraId="5725B1E0" w14:textId="47325B63" w:rsidR="003857C7" w:rsidRPr="00BA0140" w:rsidRDefault="003857C7" w:rsidP="003857C7">
      <w:pPr>
        <w:pStyle w:val="ListParagraph"/>
        <w:numPr>
          <w:ilvl w:val="0"/>
          <w:numId w:val="2"/>
        </w:numPr>
        <w:spacing w:after="0" w:line="240" w:lineRule="auto"/>
        <w:jc w:val="both"/>
        <w:rPr>
          <w:rFonts w:cs="Arial"/>
        </w:rPr>
      </w:pPr>
      <w:r w:rsidRPr="00BA0140">
        <w:rPr>
          <w:rFonts w:cs="Arial"/>
        </w:rPr>
        <w:t>Total number of leave takers</w:t>
      </w:r>
      <w:r w:rsidR="00B1730C" w:rsidRPr="00BA0140">
        <w:rPr>
          <w:rFonts w:cs="Arial"/>
        </w:rPr>
        <w:t xml:space="preserve"> receiving benefits</w:t>
      </w:r>
    </w:p>
    <w:p w14:paraId="71E8B9A2" w14:textId="672748C6" w:rsidR="000F53EA" w:rsidRPr="00BA0140" w:rsidRDefault="000F53EA" w:rsidP="003857C7">
      <w:pPr>
        <w:pStyle w:val="ListParagraph"/>
        <w:numPr>
          <w:ilvl w:val="0"/>
          <w:numId w:val="2"/>
        </w:numPr>
        <w:spacing w:after="0" w:line="240" w:lineRule="auto"/>
        <w:jc w:val="both"/>
        <w:rPr>
          <w:rFonts w:cs="Arial"/>
        </w:rPr>
      </w:pPr>
      <w:r w:rsidRPr="00BA0140">
        <w:rPr>
          <w:rFonts w:cs="Arial"/>
        </w:rPr>
        <w:t xml:space="preserve">Average lengths of </w:t>
      </w:r>
      <w:r w:rsidR="00E44B89" w:rsidRPr="00BA0140">
        <w:rPr>
          <w:rFonts w:cs="Arial"/>
        </w:rPr>
        <w:t xml:space="preserve">program-paid </w:t>
      </w:r>
      <w:r w:rsidRPr="00BA0140">
        <w:rPr>
          <w:rFonts w:cs="Arial"/>
        </w:rPr>
        <w:t xml:space="preserve">leaves </w:t>
      </w:r>
    </w:p>
    <w:p w14:paraId="664FC22F" w14:textId="77777777" w:rsidR="003857C7" w:rsidRPr="00BA0140" w:rsidRDefault="003857C7" w:rsidP="003857C7">
      <w:pPr>
        <w:pStyle w:val="ListParagraph"/>
        <w:spacing w:after="0" w:line="240" w:lineRule="auto"/>
        <w:jc w:val="both"/>
        <w:rPr>
          <w:rFonts w:cs="Arial"/>
        </w:rPr>
      </w:pPr>
    </w:p>
    <w:p w14:paraId="79B80B78" w14:textId="21C8B3B9" w:rsidR="00431FEF" w:rsidRPr="00BA0140" w:rsidRDefault="004A5DB4" w:rsidP="00006DC3">
      <w:pPr>
        <w:jc w:val="both"/>
        <w:rPr>
          <w:rFonts w:cs="Arial"/>
        </w:rPr>
      </w:pPr>
      <w:commentRangeStart w:id="43"/>
      <w:r w:rsidRPr="00BA0140">
        <w:rPr>
          <w:rFonts w:cs="Arial"/>
        </w:rPr>
        <w:t xml:space="preserve">Both models </w:t>
      </w:r>
      <w:commentRangeEnd w:id="43"/>
      <w:r w:rsidR="00975B59">
        <w:rPr>
          <w:rStyle w:val="CommentReference"/>
        </w:rPr>
        <w:commentReference w:id="43"/>
      </w:r>
      <w:r w:rsidRPr="00BA0140">
        <w:rPr>
          <w:rFonts w:cs="Arial"/>
        </w:rPr>
        <w:t>were run with parameters selected to mirror each state’s program rules</w:t>
      </w:r>
      <w:r w:rsidR="00E31654">
        <w:rPr>
          <w:rFonts w:cs="Arial"/>
        </w:rPr>
        <w:t xml:space="preserve">; rules </w:t>
      </w:r>
      <w:r w:rsidR="003672CA" w:rsidRPr="00BA0140">
        <w:rPr>
          <w:rFonts w:cs="Arial"/>
        </w:rPr>
        <w:t>we</w:t>
      </w:r>
      <w:r w:rsidR="008840D0" w:rsidRPr="00BA0140">
        <w:rPr>
          <w:rFonts w:cs="Arial"/>
        </w:rPr>
        <w:t>re drawn from a</w:t>
      </w:r>
      <w:r w:rsidR="003672CA" w:rsidRPr="00BA0140">
        <w:rPr>
          <w:rFonts w:cs="Arial"/>
        </w:rPr>
        <w:t xml:space="preserve"> </w:t>
      </w:r>
      <w:r w:rsidR="008840D0" w:rsidRPr="00BA0140">
        <w:rPr>
          <w:rFonts w:cs="Arial"/>
        </w:rPr>
        <w:t xml:space="preserve">DC paid leave economic impact report (DC Council, 2016). </w:t>
      </w:r>
      <w:r w:rsidRPr="00BA0140">
        <w:t xml:space="preserve">Other than state-specific rules adjustment, </w:t>
      </w:r>
      <w:commentRangeStart w:id="44"/>
      <w:r w:rsidRPr="00BA0140">
        <w:t>default</w:t>
      </w:r>
      <w:r w:rsidR="003476D8">
        <w:t xml:space="preserve"> ACM</w:t>
      </w:r>
      <w:r w:rsidRPr="00BA0140">
        <w:t xml:space="preserve"> </w:t>
      </w:r>
      <w:r w:rsidR="003476D8">
        <w:t xml:space="preserve">model </w:t>
      </w:r>
      <w:r w:rsidRPr="00BA0140">
        <w:t>parameters were used.</w:t>
      </w:r>
      <w:r w:rsidRPr="00BA0140">
        <w:rPr>
          <w:rFonts w:cs="Arial"/>
        </w:rPr>
        <w:t xml:space="preserve"> </w:t>
      </w:r>
      <w:commentRangeEnd w:id="44"/>
      <w:r w:rsidR="009A7A09">
        <w:rPr>
          <w:rStyle w:val="CommentReference"/>
        </w:rPr>
        <w:commentReference w:id="44"/>
      </w:r>
      <w:r w:rsidRPr="00BA0140">
        <w:rPr>
          <w:rFonts w:cs="Arial"/>
        </w:rPr>
        <w:t xml:space="preserve">The selected parameters for each state are included in an appendix. Full documentation of the model and its parameters are available on request. For testing purposes, numbers </w:t>
      </w:r>
      <w:r w:rsidRPr="00BA0140">
        <w:rPr>
          <w:rFonts w:cs="Arial"/>
        </w:rPr>
        <w:lastRenderedPageBreak/>
        <w:t xml:space="preserve">generated in this memo are </w:t>
      </w:r>
      <w:commentRangeStart w:id="45"/>
      <w:r w:rsidRPr="00BA0140">
        <w:rPr>
          <w:rFonts w:cs="Arial"/>
        </w:rPr>
        <w:t>from the R version of the IMPAQ model</w:t>
      </w:r>
      <w:r w:rsidR="003672CA" w:rsidRPr="00BA0140">
        <w:rPr>
          <w:rFonts w:cs="Arial"/>
        </w:rPr>
        <w:t xml:space="preserve"> </w:t>
      </w:r>
      <w:commentRangeEnd w:id="45"/>
      <w:r w:rsidR="00741D03">
        <w:rPr>
          <w:rStyle w:val="CommentReference"/>
        </w:rPr>
        <w:commentReference w:id="45"/>
      </w:r>
      <w:r w:rsidR="003672CA" w:rsidRPr="00BA0140">
        <w:rPr>
          <w:rFonts w:cs="Arial"/>
        </w:rPr>
        <w:t>(both R and Python versions of the model were constructed)</w:t>
      </w:r>
      <w:r w:rsidRPr="00BA0140">
        <w:rPr>
          <w:rFonts w:cs="Arial"/>
        </w:rPr>
        <w:t>.</w:t>
      </w:r>
    </w:p>
    <w:p w14:paraId="5B8B1A21" w14:textId="2C8BEECF" w:rsidR="004C5318" w:rsidRPr="00BA0140" w:rsidRDefault="004C5318" w:rsidP="00126CE8">
      <w:pPr>
        <w:jc w:val="both"/>
        <w:rPr>
          <w:rFonts w:cs="Arial"/>
        </w:rPr>
      </w:pPr>
      <w:r w:rsidRPr="00BA0140">
        <w:rPr>
          <w:rFonts w:cs="Arial"/>
        </w:rPr>
        <w:t xml:space="preserve">Some of these analyses are </w:t>
      </w:r>
      <w:r w:rsidR="003672CA" w:rsidRPr="00BA0140">
        <w:rPr>
          <w:rFonts w:cs="Arial"/>
        </w:rPr>
        <w:t>categorized</w:t>
      </w:r>
      <w:r w:rsidRPr="00BA0140">
        <w:rPr>
          <w:rFonts w:cs="Arial"/>
        </w:rPr>
        <w:t xml:space="preserve"> by</w:t>
      </w:r>
      <w:r w:rsidR="003672CA" w:rsidRPr="00BA0140">
        <w:rPr>
          <w:rFonts w:cs="Arial"/>
        </w:rPr>
        <w:t xml:space="preserve"> the six major</w:t>
      </w:r>
      <w:r w:rsidRPr="00BA0140">
        <w:rPr>
          <w:rFonts w:cs="Arial"/>
        </w:rPr>
        <w:t xml:space="preserve"> leave type</w:t>
      </w:r>
      <w:r w:rsidR="003672CA" w:rsidRPr="00BA0140">
        <w:rPr>
          <w:rFonts w:cs="Arial"/>
        </w:rPr>
        <w:t>s</w:t>
      </w:r>
      <w:r w:rsidR="0000110C" w:rsidRPr="00BA0140">
        <w:rPr>
          <w:rFonts w:cs="Arial"/>
        </w:rPr>
        <w:t>: (1) o</w:t>
      </w:r>
      <w:r w:rsidRPr="00BA0140">
        <w:rPr>
          <w:rFonts w:cs="Arial"/>
        </w:rPr>
        <w:t xml:space="preserve">wn sickness leave, (2) maternal disability, (3) new child bonding, (4) care for an ill </w:t>
      </w:r>
      <w:r w:rsidR="00980BA7" w:rsidRPr="00BA0140">
        <w:rPr>
          <w:rFonts w:cs="Arial"/>
        </w:rPr>
        <w:t>spouse</w:t>
      </w:r>
      <w:r w:rsidRPr="00BA0140">
        <w:rPr>
          <w:rFonts w:cs="Arial"/>
        </w:rPr>
        <w:t>, (</w:t>
      </w:r>
      <w:r w:rsidR="003672CA" w:rsidRPr="00BA0140">
        <w:rPr>
          <w:rFonts w:cs="Arial"/>
        </w:rPr>
        <w:t>5</w:t>
      </w:r>
      <w:r w:rsidRPr="00BA0140">
        <w:rPr>
          <w:rFonts w:cs="Arial"/>
        </w:rPr>
        <w:t xml:space="preserve">) care for an ill parent, and (6) care for an ill child. </w:t>
      </w:r>
      <w:r w:rsidR="000C54B2" w:rsidRPr="00BA0140">
        <w:rPr>
          <w:rFonts w:cs="Arial"/>
        </w:rPr>
        <w:t>In all three states, the first two leave types are paid by the state temporary disability insurance program. The latter four types are paid by the state paid family leave program.</w:t>
      </w:r>
    </w:p>
    <w:p w14:paraId="35D26FE8" w14:textId="6F6EAF5A" w:rsidR="00431FEF" w:rsidRPr="00BA0140" w:rsidRDefault="00A91D16" w:rsidP="00126CE8">
      <w:pPr>
        <w:pStyle w:val="Heading1"/>
        <w:jc w:val="both"/>
        <w:rPr>
          <w:rFonts w:cs="Arial"/>
        </w:rPr>
      </w:pPr>
      <w:r w:rsidRPr="00BA0140">
        <w:rPr>
          <w:rFonts w:cs="Arial"/>
        </w:rPr>
        <w:t>3.</w:t>
      </w:r>
      <w:r w:rsidR="005501F3" w:rsidRPr="00BA0140">
        <w:rPr>
          <w:rFonts w:cs="Arial"/>
        </w:rPr>
        <w:tab/>
      </w:r>
      <w:r w:rsidR="00B9036F" w:rsidRPr="00BA0140">
        <w:rPr>
          <w:rFonts w:cs="Arial"/>
        </w:rPr>
        <w:t>IMPAQ Model versus Actual</w:t>
      </w:r>
      <w:r w:rsidR="007679D9" w:rsidRPr="00BA0140">
        <w:rPr>
          <w:rFonts w:cs="Arial"/>
        </w:rPr>
        <w:t xml:space="preserve"> Data</w:t>
      </w:r>
      <w:r w:rsidR="00B9036F" w:rsidRPr="00BA0140">
        <w:rPr>
          <w:rFonts w:cs="Arial"/>
        </w:rPr>
        <w:t xml:space="preserve"> </w:t>
      </w:r>
      <w:r w:rsidR="00293164" w:rsidRPr="00BA0140">
        <w:rPr>
          <w:rFonts w:cs="Arial"/>
        </w:rPr>
        <w:t>Results</w:t>
      </w:r>
    </w:p>
    <w:p w14:paraId="1E4FC142" w14:textId="1F26BE0E" w:rsidR="007C13DD" w:rsidRPr="00BA0140" w:rsidRDefault="004349EF" w:rsidP="00126CE8">
      <w:pPr>
        <w:jc w:val="both"/>
        <w:rPr>
          <w:rFonts w:cs="Arial"/>
        </w:rPr>
      </w:pPr>
      <w:r w:rsidRPr="00BA0140">
        <w:rPr>
          <w:rFonts w:cs="Arial"/>
        </w:rPr>
        <w:t>This section</w:t>
      </w:r>
      <w:r w:rsidR="00F15D60" w:rsidRPr="00BA0140">
        <w:rPr>
          <w:rFonts w:cs="Arial"/>
        </w:rPr>
        <w:t xml:space="preserve"> discuss</w:t>
      </w:r>
      <w:r w:rsidRPr="00BA0140">
        <w:rPr>
          <w:rFonts w:cs="Arial"/>
        </w:rPr>
        <w:t>es</w:t>
      </w:r>
      <w:r w:rsidR="00F15D60" w:rsidRPr="00BA0140">
        <w:rPr>
          <w:rFonts w:cs="Arial"/>
        </w:rPr>
        <w:t xml:space="preserve"> the </w:t>
      </w:r>
      <w:r w:rsidR="0070312E" w:rsidRPr="00BA0140">
        <w:rPr>
          <w:rFonts w:cs="Arial"/>
        </w:rPr>
        <w:t xml:space="preserve">IMPAQ simulation </w:t>
      </w:r>
      <w:r w:rsidR="00F15D60" w:rsidRPr="00BA0140">
        <w:rPr>
          <w:rFonts w:cs="Arial"/>
        </w:rPr>
        <w:t xml:space="preserve">results </w:t>
      </w:r>
      <w:r w:rsidR="00B9036F" w:rsidRPr="00BA0140">
        <w:rPr>
          <w:rFonts w:cs="Arial"/>
        </w:rPr>
        <w:t xml:space="preserve">with respect to the historical data from actual programs in </w:t>
      </w:r>
      <w:r w:rsidR="000B1F5A" w:rsidRPr="00BA0140">
        <w:rPr>
          <w:rFonts w:cs="Arial"/>
        </w:rPr>
        <w:t>California, New Jersey, and Rhode Island</w:t>
      </w:r>
      <w:r w:rsidR="00F15D60" w:rsidRPr="00BA0140">
        <w:rPr>
          <w:rFonts w:cs="Arial"/>
        </w:rPr>
        <w:t xml:space="preserve">. All </w:t>
      </w:r>
      <w:r w:rsidR="000B1F5A" w:rsidRPr="00BA0140">
        <w:rPr>
          <w:rFonts w:cs="Arial"/>
        </w:rPr>
        <w:t xml:space="preserve">model </w:t>
      </w:r>
      <w:r w:rsidR="00F15D60" w:rsidRPr="00BA0140">
        <w:rPr>
          <w:rFonts w:cs="Arial"/>
        </w:rPr>
        <w:t>statistics are reported with the sampling standard error derived from the ACS replicate weights procedure described by the Census Bureau (Census Bureau, 2014).</w:t>
      </w:r>
      <w:r w:rsidR="006F13AA" w:rsidRPr="00BA0140">
        <w:rPr>
          <w:rFonts w:cs="Arial"/>
        </w:rPr>
        <w:t xml:space="preserve"> </w:t>
      </w:r>
      <w:r w:rsidR="001E1556">
        <w:rPr>
          <w:rFonts w:cs="Arial"/>
        </w:rPr>
        <w:t>Standard error of actual values in all cases is zero.</w:t>
      </w:r>
    </w:p>
    <w:p w14:paraId="59500B6F" w14:textId="2C85F5E3" w:rsidR="0086636B" w:rsidRPr="00BA0140" w:rsidRDefault="00A91D16" w:rsidP="00126CE8">
      <w:pPr>
        <w:pStyle w:val="Heading2"/>
        <w:jc w:val="both"/>
        <w:rPr>
          <w:rFonts w:cs="Arial"/>
        </w:rPr>
      </w:pPr>
      <w:r w:rsidRPr="00BA0140">
        <w:rPr>
          <w:rFonts w:cs="Arial"/>
        </w:rPr>
        <w:t>3.</w:t>
      </w:r>
      <w:r w:rsidR="005501F3" w:rsidRPr="00BA0140">
        <w:rPr>
          <w:rFonts w:cs="Arial"/>
        </w:rPr>
        <w:t>1</w:t>
      </w:r>
      <w:r w:rsidR="005501F3" w:rsidRPr="00BA0140">
        <w:rPr>
          <w:rFonts w:cs="Arial"/>
        </w:rPr>
        <w:tab/>
      </w:r>
      <w:r w:rsidR="0086636B" w:rsidRPr="00BA0140">
        <w:rPr>
          <w:rFonts w:cs="Arial"/>
        </w:rPr>
        <w:t xml:space="preserve">Total Program Benefit Outlays </w:t>
      </w:r>
    </w:p>
    <w:p w14:paraId="4F218D99" w14:textId="171F5CBA" w:rsidR="004F1424" w:rsidRPr="00BA0140" w:rsidRDefault="00903B91" w:rsidP="00126CE8">
      <w:pPr>
        <w:jc w:val="both"/>
      </w:pPr>
      <w:r w:rsidRPr="00BA0140">
        <w:t>Exhibit 2</w:t>
      </w:r>
      <w:r w:rsidR="00801EFD" w:rsidRPr="00BA0140">
        <w:t xml:space="preserve"> compares </w:t>
      </w:r>
      <w:r w:rsidR="00BD55EE" w:rsidRPr="00BA0140">
        <w:t>each</w:t>
      </w:r>
      <w:r w:rsidR="00801EFD" w:rsidRPr="00BA0140">
        <w:t xml:space="preserve"> model’s simulated annual benefit outlays with</w:t>
      </w:r>
      <w:r w:rsidR="0070312E" w:rsidRPr="00BA0140">
        <w:t xml:space="preserve"> </w:t>
      </w:r>
      <w:commentRangeStart w:id="46"/>
      <w:r w:rsidR="0070312E" w:rsidRPr="00BA0140">
        <w:t>actual</w:t>
      </w:r>
      <w:r w:rsidR="00BD55EE" w:rsidRPr="00BA0140">
        <w:t xml:space="preserve"> annual average</w:t>
      </w:r>
      <w:r w:rsidR="0070312E" w:rsidRPr="00BA0140">
        <w:t xml:space="preserve"> state reported outlays </w:t>
      </w:r>
      <w:r w:rsidR="00BD55EE" w:rsidRPr="00BA0140">
        <w:t>between</w:t>
      </w:r>
      <w:r w:rsidR="0070312E" w:rsidRPr="00BA0140">
        <w:t xml:space="preserve"> 2012</w:t>
      </w:r>
      <w:r w:rsidR="00BD55EE" w:rsidRPr="00BA0140">
        <w:t xml:space="preserve"> and </w:t>
      </w:r>
      <w:r w:rsidR="0070312E" w:rsidRPr="00BA0140">
        <w:t>2016</w:t>
      </w:r>
      <w:r w:rsidR="00BD55EE" w:rsidRPr="00BA0140">
        <w:t xml:space="preserve">, which were </w:t>
      </w:r>
      <w:r w:rsidR="00B70B94" w:rsidRPr="00BA0140">
        <w:t xml:space="preserve">obtained from </w:t>
      </w:r>
      <w:r w:rsidR="004F1424" w:rsidRPr="00BA0140">
        <w:t xml:space="preserve">reports published on </w:t>
      </w:r>
      <w:r w:rsidR="00B70B94" w:rsidRPr="00BA0140">
        <w:t>their respective state websites</w:t>
      </w:r>
      <w:r w:rsidR="004F1424" w:rsidRPr="00BA0140">
        <w:t>.</w:t>
      </w:r>
      <w:r w:rsidR="004F1424" w:rsidRPr="00BA0140">
        <w:rPr>
          <w:rStyle w:val="FootnoteReference"/>
        </w:rPr>
        <w:footnoteReference w:id="1"/>
      </w:r>
      <w:r w:rsidR="004A5DB4" w:rsidRPr="00BA0140">
        <w:t xml:space="preserve"> </w:t>
      </w:r>
      <w:commentRangeEnd w:id="46"/>
      <w:r w:rsidR="00A82C3D">
        <w:rPr>
          <w:rStyle w:val="CommentReference"/>
        </w:rPr>
        <w:commentReference w:id="46"/>
      </w:r>
      <w:r w:rsidR="00A31039" w:rsidRPr="00BA0140">
        <w:t>For New Jersey and Rhode Island, both models</w:t>
      </w:r>
      <w:r w:rsidR="003E37A6">
        <w:t>’ estimates</w:t>
      </w:r>
      <w:r w:rsidR="00A31039" w:rsidRPr="00BA0140">
        <w:t xml:space="preserve"> </w:t>
      </w:r>
      <w:r w:rsidR="002A5AC1">
        <w:t>came within the sampling margin of error of the actual benefit outlays</w:t>
      </w:r>
      <w:r w:rsidR="00A31039" w:rsidRPr="00BA0140">
        <w:t>.</w:t>
      </w:r>
      <w:r w:rsidR="00BA0140" w:rsidRPr="00BA0140">
        <w:t xml:space="preserve"> </w:t>
      </w:r>
      <w:r w:rsidR="00A31039" w:rsidRPr="00BA0140">
        <w:t xml:space="preserve"> For California, </w:t>
      </w:r>
      <w:commentRangeStart w:id="47"/>
      <w:r w:rsidR="00A31039" w:rsidRPr="00BA0140">
        <w:t xml:space="preserve">the IMPAQ model </w:t>
      </w:r>
      <w:r w:rsidR="00BA0140">
        <w:t>understated</w:t>
      </w:r>
      <w:r w:rsidR="00A31039" w:rsidRPr="00BA0140">
        <w:t xml:space="preserve"> </w:t>
      </w:r>
      <w:r w:rsidR="00126EFC">
        <w:t xml:space="preserve">actual </w:t>
      </w:r>
      <w:r w:rsidR="00A31039" w:rsidRPr="00BA0140">
        <w:t xml:space="preserve">benefits by about </w:t>
      </w:r>
      <w:r w:rsidR="00BA0140">
        <w:t>9</w:t>
      </w:r>
      <w:r w:rsidR="00BD55EE" w:rsidRPr="00BA0140">
        <w:t xml:space="preserve"> percent</w:t>
      </w:r>
      <w:r w:rsidR="00A31039" w:rsidRPr="00BA0140">
        <w:t xml:space="preserve"> while the ACM model underestimated </w:t>
      </w:r>
      <w:r w:rsidR="00126EFC">
        <w:t xml:space="preserve">actual </w:t>
      </w:r>
      <w:r w:rsidR="00A31039" w:rsidRPr="00BA0140">
        <w:t xml:space="preserve">benefits </w:t>
      </w:r>
      <w:r w:rsidR="00126EFC">
        <w:t xml:space="preserve">by about </w:t>
      </w:r>
      <w:r w:rsidR="00A31039" w:rsidRPr="00BA0140">
        <w:t>6</w:t>
      </w:r>
      <w:r w:rsidR="00BD55EE" w:rsidRPr="00BA0140">
        <w:t xml:space="preserve"> percent</w:t>
      </w:r>
      <w:commentRangeEnd w:id="47"/>
      <w:r w:rsidR="0054430F">
        <w:rPr>
          <w:rStyle w:val="CommentReference"/>
        </w:rPr>
        <w:commentReference w:id="47"/>
      </w:r>
      <w:r w:rsidR="00A31039" w:rsidRPr="00BA0140">
        <w:t>.</w:t>
      </w:r>
    </w:p>
    <w:p w14:paraId="6A9C3572" w14:textId="77777777" w:rsidR="00BF4E52" w:rsidRDefault="00BF4E52">
      <w:pPr>
        <w:rPr>
          <w:rFonts w:cs="Arial"/>
          <w:b/>
        </w:rPr>
      </w:pPr>
      <w:r>
        <w:rPr>
          <w:rFonts w:cs="Arial"/>
          <w:b/>
        </w:rPr>
        <w:br w:type="page"/>
      </w:r>
    </w:p>
    <w:p w14:paraId="70FE47E8" w14:textId="5004FE4A" w:rsidR="00E40ABE" w:rsidRPr="00BA0140" w:rsidRDefault="00903B91" w:rsidP="00E40ABE">
      <w:pPr>
        <w:spacing w:after="0"/>
        <w:jc w:val="center"/>
        <w:rPr>
          <w:rFonts w:cs="Arial"/>
          <w:b/>
        </w:rPr>
      </w:pPr>
      <w:r w:rsidRPr="00BA0140">
        <w:rPr>
          <w:rFonts w:cs="Arial"/>
          <w:b/>
        </w:rPr>
        <w:lastRenderedPageBreak/>
        <w:t>Exhibit 2</w:t>
      </w:r>
      <w:r w:rsidR="00E40ABE" w:rsidRPr="00BA0140">
        <w:rPr>
          <w:rFonts w:cs="Arial"/>
          <w:b/>
        </w:rPr>
        <w:t>. Simul</w:t>
      </w:r>
      <w:r w:rsidR="00E44B89" w:rsidRPr="00BA0140">
        <w:rPr>
          <w:rFonts w:cs="Arial"/>
          <w:b/>
        </w:rPr>
        <w:t>ated vs. Actual Benefits Outlai</w:t>
      </w:r>
      <w:r w:rsidR="00E40ABE" w:rsidRPr="00BA0140">
        <w:rPr>
          <w:rFonts w:cs="Arial"/>
          <w:b/>
        </w:rPr>
        <w:t>d</w:t>
      </w:r>
    </w:p>
    <w:p w14:paraId="703AF6DE" w14:textId="0F9B243A" w:rsidR="00E40ABE" w:rsidRPr="00BA0140" w:rsidRDefault="00BA0140" w:rsidP="0086636B">
      <w:pPr>
        <w:rPr>
          <w:rFonts w:cs="Arial"/>
        </w:rPr>
      </w:pPr>
      <w:r w:rsidRPr="00BA0140">
        <w:rPr>
          <w:rFonts w:cs="Arial"/>
          <w:noProof/>
        </w:rPr>
        <w:drawing>
          <wp:inline distT="0" distB="0" distL="0" distR="0" wp14:anchorId="4C7A3E96" wp14:editId="35B90EC5">
            <wp:extent cx="5943600" cy="2693194"/>
            <wp:effectExtent l="0" t="0" r="0" b="0"/>
            <wp:docPr id="13" name="Picture 13" descr="C:\Users\lpatterson\AnacondaProjects\microsim_R\exhibits\IB1_benefit_out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patterson\AnacondaProjects\microsim_R\exhibits\IB1_benefit_outla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693194"/>
                    </a:xfrm>
                    <a:prstGeom prst="rect">
                      <a:avLst/>
                    </a:prstGeom>
                    <a:noFill/>
                    <a:ln>
                      <a:noFill/>
                    </a:ln>
                  </pic:spPr>
                </pic:pic>
              </a:graphicData>
            </a:graphic>
          </wp:inline>
        </w:drawing>
      </w:r>
    </w:p>
    <w:p w14:paraId="434B1EDE" w14:textId="1D3BFBE6" w:rsidR="0086636B" w:rsidRPr="00BA0140" w:rsidRDefault="00A91D16" w:rsidP="00126CE8">
      <w:pPr>
        <w:pStyle w:val="Heading2"/>
        <w:jc w:val="both"/>
        <w:rPr>
          <w:rFonts w:cs="Arial"/>
        </w:rPr>
      </w:pPr>
      <w:r w:rsidRPr="00BA0140">
        <w:rPr>
          <w:rFonts w:cs="Arial"/>
        </w:rPr>
        <w:t>3.</w:t>
      </w:r>
      <w:r w:rsidR="005501F3" w:rsidRPr="00BA0140">
        <w:rPr>
          <w:rFonts w:cs="Arial"/>
        </w:rPr>
        <w:t>2</w:t>
      </w:r>
      <w:r w:rsidR="005501F3" w:rsidRPr="00BA0140">
        <w:rPr>
          <w:rFonts w:cs="Arial"/>
        </w:rPr>
        <w:tab/>
      </w:r>
      <w:r w:rsidR="0086636B" w:rsidRPr="00BA0140">
        <w:rPr>
          <w:rFonts w:cs="Arial"/>
        </w:rPr>
        <w:t>Total Number of Eligible Workers</w:t>
      </w:r>
    </w:p>
    <w:p w14:paraId="5CC9B4AE" w14:textId="4EEBBD65" w:rsidR="00773476" w:rsidRPr="00BA0140" w:rsidRDefault="00903B91" w:rsidP="00126CE8">
      <w:pPr>
        <w:jc w:val="both"/>
        <w:rPr>
          <w:rFonts w:cs="Arial"/>
        </w:rPr>
      </w:pPr>
      <w:r w:rsidRPr="00BA0140">
        <w:rPr>
          <w:rFonts w:cs="Arial"/>
        </w:rPr>
        <w:t>Exhibit 3</w:t>
      </w:r>
      <w:r w:rsidR="00F90909" w:rsidRPr="00BA0140">
        <w:rPr>
          <w:rFonts w:cs="Arial"/>
        </w:rPr>
        <w:t xml:space="preserve"> compares the number of eligible workers for </w:t>
      </w:r>
      <w:r w:rsidR="002A482A" w:rsidRPr="00BA0140">
        <w:rPr>
          <w:rFonts w:cs="Arial"/>
        </w:rPr>
        <w:t>each state’s leave</w:t>
      </w:r>
      <w:r w:rsidR="00F90909" w:rsidRPr="00BA0140">
        <w:rPr>
          <w:rFonts w:cs="Arial"/>
        </w:rPr>
        <w:t xml:space="preserve"> program. </w:t>
      </w:r>
      <w:r w:rsidR="002A482A" w:rsidRPr="00BA0140">
        <w:rPr>
          <w:rFonts w:cs="Arial"/>
        </w:rPr>
        <w:t>This quantity does not require any</w:t>
      </w:r>
      <w:r w:rsidR="008840D0" w:rsidRPr="00BA0140">
        <w:rPr>
          <w:rFonts w:cs="Arial"/>
        </w:rPr>
        <w:t xml:space="preserve"> simulation. Eligibility is determined solely through original ACS variables for class of employment and earnings (the main criteria </w:t>
      </w:r>
      <w:r w:rsidR="005D5DFC" w:rsidRPr="00BA0140">
        <w:rPr>
          <w:rFonts w:cs="Arial"/>
        </w:rPr>
        <w:t>for eligibility in these three programs)</w:t>
      </w:r>
      <w:r w:rsidR="002A482A" w:rsidRPr="00BA0140">
        <w:rPr>
          <w:rFonts w:cs="Arial"/>
        </w:rPr>
        <w:t xml:space="preserve">, which means that </w:t>
      </w:r>
      <w:r w:rsidR="00803064" w:rsidRPr="00BA0140">
        <w:rPr>
          <w:rFonts w:cs="Arial"/>
        </w:rPr>
        <w:t>both ACM and IMPAQ models ha</w:t>
      </w:r>
      <w:r w:rsidR="002A482A" w:rsidRPr="00BA0140">
        <w:rPr>
          <w:rFonts w:cs="Arial"/>
        </w:rPr>
        <w:t>ve</w:t>
      </w:r>
      <w:r w:rsidR="00803064" w:rsidRPr="00BA0140">
        <w:rPr>
          <w:rFonts w:cs="Arial"/>
        </w:rPr>
        <w:t xml:space="preserve"> identical </w:t>
      </w:r>
      <w:r w:rsidR="0067073C" w:rsidRPr="00BA0140">
        <w:rPr>
          <w:rFonts w:cs="Arial"/>
        </w:rPr>
        <w:t>estimates for eligible workers.</w:t>
      </w:r>
    </w:p>
    <w:p w14:paraId="16A04814" w14:textId="0D0DB069" w:rsidR="0086636B" w:rsidRPr="00BA0140" w:rsidRDefault="003B1697" w:rsidP="00126CE8">
      <w:pPr>
        <w:jc w:val="both"/>
        <w:rPr>
          <w:rFonts w:cs="Arial"/>
        </w:rPr>
      </w:pPr>
      <w:r w:rsidRPr="00BA0140">
        <w:rPr>
          <w:rFonts w:cs="Arial"/>
        </w:rPr>
        <w:t>Each</w:t>
      </w:r>
      <w:r w:rsidR="0034397B" w:rsidRPr="00BA0140">
        <w:rPr>
          <w:rFonts w:cs="Arial"/>
        </w:rPr>
        <w:t xml:space="preserve"> model underestimated the number of eligible workers in California</w:t>
      </w:r>
      <w:r w:rsidR="00017FCD" w:rsidRPr="00BA0140">
        <w:rPr>
          <w:rFonts w:cs="Arial"/>
        </w:rPr>
        <w:t xml:space="preserve"> –</w:t>
      </w:r>
      <w:r w:rsidR="0034397B" w:rsidRPr="00BA0140">
        <w:rPr>
          <w:rFonts w:cs="Arial"/>
        </w:rPr>
        <w:t xml:space="preserve"> 1</w:t>
      </w:r>
      <w:r w:rsidR="0067073C" w:rsidRPr="00BA0140">
        <w:rPr>
          <w:rFonts w:cs="Arial"/>
        </w:rPr>
        <w:t>5</w:t>
      </w:r>
      <w:r w:rsidR="0034397B" w:rsidRPr="00BA0140">
        <w:rPr>
          <w:rFonts w:cs="Arial"/>
        </w:rPr>
        <w:t xml:space="preserve"> million versus</w:t>
      </w:r>
      <w:r w:rsidR="00F90909" w:rsidRPr="00BA0140">
        <w:rPr>
          <w:rFonts w:cs="Arial"/>
        </w:rPr>
        <w:t xml:space="preserve"> 17.</w:t>
      </w:r>
      <w:r w:rsidR="0067073C" w:rsidRPr="00BA0140">
        <w:rPr>
          <w:rFonts w:cs="Arial"/>
        </w:rPr>
        <w:t>3</w:t>
      </w:r>
      <w:r w:rsidR="00F90909" w:rsidRPr="00BA0140">
        <w:rPr>
          <w:rFonts w:cs="Arial"/>
        </w:rPr>
        <w:t xml:space="preserve"> million workers</w:t>
      </w:r>
      <w:r w:rsidR="0034397B" w:rsidRPr="00BA0140">
        <w:rPr>
          <w:rFonts w:cs="Arial"/>
        </w:rPr>
        <w:t>.</w:t>
      </w:r>
      <w:r w:rsidR="005D5DFC" w:rsidRPr="00BA0140">
        <w:rPr>
          <w:rFonts w:cs="Arial"/>
        </w:rPr>
        <w:t xml:space="preserve"> </w:t>
      </w:r>
      <w:r w:rsidR="008A5E8D" w:rsidRPr="00BA0140">
        <w:rPr>
          <w:rFonts w:cs="Arial"/>
        </w:rPr>
        <w:t>The ACS indicate</w:t>
      </w:r>
      <w:r w:rsidR="00017FCD" w:rsidRPr="00BA0140">
        <w:rPr>
          <w:rFonts w:cs="Arial"/>
        </w:rPr>
        <w:t>d</w:t>
      </w:r>
      <w:r w:rsidR="008A5E8D" w:rsidRPr="00BA0140">
        <w:rPr>
          <w:rFonts w:cs="Arial"/>
        </w:rPr>
        <w:t xml:space="preserve"> approximately 17</w:t>
      </w:r>
      <w:r w:rsidR="0067073C" w:rsidRPr="00BA0140">
        <w:rPr>
          <w:rFonts w:cs="Arial"/>
        </w:rPr>
        <w:t>.1</w:t>
      </w:r>
      <w:r w:rsidR="008A5E8D" w:rsidRPr="00BA0140">
        <w:rPr>
          <w:rFonts w:cs="Arial"/>
        </w:rPr>
        <w:t xml:space="preserve"> million individuals working in California.</w:t>
      </w:r>
      <w:r w:rsidR="00F6684D">
        <w:rPr>
          <w:rFonts w:cs="Arial"/>
        </w:rPr>
        <w:t xml:space="preserve"> Based on our analysis of the California ACS, a</w:t>
      </w:r>
      <w:r w:rsidR="00017FCD" w:rsidRPr="00BA0140">
        <w:rPr>
          <w:rFonts w:cs="Arial"/>
        </w:rPr>
        <w:t>pproximately</w:t>
      </w:r>
      <w:r w:rsidR="008A5E8D" w:rsidRPr="00BA0140">
        <w:rPr>
          <w:rFonts w:cs="Arial"/>
        </w:rPr>
        <w:t xml:space="preserve"> 1.5 million</w:t>
      </w:r>
      <w:r w:rsidR="00017FCD" w:rsidRPr="00BA0140">
        <w:rPr>
          <w:rFonts w:cs="Arial"/>
        </w:rPr>
        <w:t xml:space="preserve"> workers</w:t>
      </w:r>
      <w:r w:rsidR="008A5E8D" w:rsidRPr="00BA0140">
        <w:rPr>
          <w:rFonts w:cs="Arial"/>
        </w:rPr>
        <w:t xml:space="preserve"> </w:t>
      </w:r>
      <w:r w:rsidR="00017FCD" w:rsidRPr="00BA0140">
        <w:rPr>
          <w:rFonts w:cs="Arial"/>
        </w:rPr>
        <w:t xml:space="preserve">were </w:t>
      </w:r>
      <w:r w:rsidR="008A5E8D" w:rsidRPr="00BA0140">
        <w:rPr>
          <w:rFonts w:cs="Arial"/>
        </w:rPr>
        <w:t>excluded due to failure to meet earnings requirements</w:t>
      </w:r>
      <w:r w:rsidR="00EE0482" w:rsidRPr="00BA0140">
        <w:rPr>
          <w:rFonts w:cs="Arial"/>
        </w:rPr>
        <w:t xml:space="preserve"> and .5 million </w:t>
      </w:r>
      <w:r w:rsidR="00017FCD" w:rsidRPr="00BA0140">
        <w:rPr>
          <w:rFonts w:cs="Arial"/>
        </w:rPr>
        <w:t>we</w:t>
      </w:r>
      <w:r w:rsidR="00EE0482" w:rsidRPr="00BA0140">
        <w:rPr>
          <w:rFonts w:cs="Arial"/>
        </w:rPr>
        <w:t>re excluded due to self-employment</w:t>
      </w:r>
      <w:r w:rsidR="008A5E8D" w:rsidRPr="00BA0140">
        <w:rPr>
          <w:rFonts w:cs="Arial"/>
        </w:rPr>
        <w:t>.</w:t>
      </w:r>
      <w:r w:rsidR="0034397B" w:rsidRPr="00BA0140">
        <w:rPr>
          <w:rFonts w:cs="Arial"/>
        </w:rPr>
        <w:t xml:space="preserve"> </w:t>
      </w:r>
      <w:r w:rsidR="008A5E8D" w:rsidRPr="00BA0140">
        <w:rPr>
          <w:rFonts w:cs="Arial"/>
        </w:rPr>
        <w:t>The earnings requirements are subject to some error</w:t>
      </w:r>
      <w:r w:rsidR="00017FCD" w:rsidRPr="00BA0140">
        <w:rPr>
          <w:rFonts w:cs="Arial"/>
        </w:rPr>
        <w:t xml:space="preserve"> because California’s earnings requirement are based on quarterly earnings whereas earnings are only</w:t>
      </w:r>
      <w:r w:rsidR="008A5E8D" w:rsidRPr="00BA0140">
        <w:rPr>
          <w:rFonts w:cs="Arial"/>
        </w:rPr>
        <w:t xml:space="preserve"> observed in annual aggregate</w:t>
      </w:r>
      <w:r w:rsidR="00017FCD" w:rsidRPr="00BA0140">
        <w:rPr>
          <w:rFonts w:cs="Arial"/>
        </w:rPr>
        <w:t>s</w:t>
      </w:r>
      <w:r w:rsidR="008A5E8D" w:rsidRPr="00BA0140">
        <w:rPr>
          <w:rFonts w:cs="Arial"/>
        </w:rPr>
        <w:t xml:space="preserve"> </w:t>
      </w:r>
      <w:r w:rsidR="00017FCD" w:rsidRPr="00BA0140">
        <w:rPr>
          <w:rFonts w:cs="Arial"/>
        </w:rPr>
        <w:t>with</w:t>
      </w:r>
      <w:r w:rsidR="00F54FF3" w:rsidRPr="00BA0140">
        <w:rPr>
          <w:rFonts w:cs="Arial"/>
        </w:rPr>
        <w:t>in the ACS</w:t>
      </w:r>
      <w:r w:rsidR="00017FCD" w:rsidRPr="00BA0140">
        <w:rPr>
          <w:rFonts w:cs="Arial"/>
        </w:rPr>
        <w:t>.</w:t>
      </w:r>
      <w:r w:rsidR="00504B4F">
        <w:rPr>
          <w:rFonts w:cs="Arial"/>
        </w:rPr>
        <w:t xml:space="preserve"> Individuals with volatile quarterly earnings may be incorrectly excluded by the simulation logic as a result.</w:t>
      </w:r>
      <w:r w:rsidR="005E2DF4" w:rsidRPr="00BA0140">
        <w:rPr>
          <w:rFonts w:cs="Arial"/>
        </w:rPr>
        <w:t xml:space="preserve"> To disambiguate discrepancies in ACS estimation of eligible workforce with model simulation accuracy, the take up rates for both models </w:t>
      </w:r>
      <w:commentRangeStart w:id="48"/>
      <w:r w:rsidR="005E2DF4" w:rsidRPr="00BA0140">
        <w:rPr>
          <w:rFonts w:cs="Arial"/>
        </w:rPr>
        <w:t xml:space="preserve">have been adjusted </w:t>
      </w:r>
      <w:commentRangeEnd w:id="48"/>
      <w:r w:rsidR="007A0246">
        <w:rPr>
          <w:rStyle w:val="CommentReference"/>
        </w:rPr>
        <w:commentReference w:id="48"/>
      </w:r>
      <w:r w:rsidR="005E2DF4" w:rsidRPr="00BA0140">
        <w:rPr>
          <w:rFonts w:cs="Arial"/>
        </w:rPr>
        <w:t>to account for this difference. As a result, discrepancies in all other exhibits are not attributable to differences in eligible workers between ACS estimates and real-world numbers.</w:t>
      </w:r>
    </w:p>
    <w:p w14:paraId="5C9E5CDF" w14:textId="0AF1F6C7" w:rsidR="00773476" w:rsidRDefault="00773476" w:rsidP="00126CE8">
      <w:pPr>
        <w:jc w:val="both"/>
        <w:rPr>
          <w:rFonts w:cs="Arial"/>
        </w:rPr>
      </w:pPr>
      <w:r w:rsidRPr="00BA0140">
        <w:rPr>
          <w:rFonts w:cs="Arial"/>
        </w:rPr>
        <w:t>The model</w:t>
      </w:r>
      <w:r w:rsidR="00034C5B" w:rsidRPr="00BA0140">
        <w:rPr>
          <w:rFonts w:cs="Arial"/>
        </w:rPr>
        <w:t>s</w:t>
      </w:r>
      <w:r w:rsidRPr="00BA0140">
        <w:rPr>
          <w:rFonts w:cs="Arial"/>
        </w:rPr>
        <w:t xml:space="preserve"> c</w:t>
      </w:r>
      <w:r w:rsidR="00034C5B" w:rsidRPr="00BA0140">
        <w:rPr>
          <w:rFonts w:cs="Arial"/>
        </w:rPr>
        <w:t>losely</w:t>
      </w:r>
      <w:r w:rsidRPr="00BA0140">
        <w:rPr>
          <w:rFonts w:cs="Arial"/>
        </w:rPr>
        <w:t xml:space="preserve"> simulat</w:t>
      </w:r>
      <w:r w:rsidR="00034C5B" w:rsidRPr="00BA0140">
        <w:rPr>
          <w:rFonts w:cs="Arial"/>
        </w:rPr>
        <w:t>e</w:t>
      </w:r>
      <w:r w:rsidRPr="00BA0140">
        <w:rPr>
          <w:rFonts w:cs="Arial"/>
        </w:rPr>
        <w:t xml:space="preserve"> the actual number of New Jersey </w:t>
      </w:r>
      <w:r w:rsidR="00034C5B" w:rsidRPr="00BA0140">
        <w:rPr>
          <w:rFonts w:cs="Arial"/>
        </w:rPr>
        <w:t xml:space="preserve">and Rhode Island </w:t>
      </w:r>
      <w:r w:rsidRPr="00BA0140">
        <w:rPr>
          <w:rFonts w:cs="Arial"/>
        </w:rPr>
        <w:t xml:space="preserve">eligible workers. </w:t>
      </w:r>
      <w:r w:rsidR="00034C5B" w:rsidRPr="00BA0140">
        <w:rPr>
          <w:rFonts w:cs="Arial"/>
        </w:rPr>
        <w:t xml:space="preserve">In the case of New Jersey, </w:t>
      </w:r>
      <w:r w:rsidR="00A53001" w:rsidRPr="00BA0140">
        <w:rPr>
          <w:rFonts w:cs="Arial"/>
        </w:rPr>
        <w:t>t</w:t>
      </w:r>
      <w:r w:rsidRPr="00BA0140">
        <w:rPr>
          <w:rFonts w:cs="Arial"/>
        </w:rPr>
        <w:t xml:space="preserve">here is </w:t>
      </w:r>
      <w:r w:rsidR="00A53001" w:rsidRPr="00BA0140">
        <w:rPr>
          <w:rFonts w:cs="Arial"/>
        </w:rPr>
        <w:t>some</w:t>
      </w:r>
      <w:r w:rsidRPr="00BA0140">
        <w:rPr>
          <w:rFonts w:cs="Arial"/>
        </w:rPr>
        <w:t xml:space="preserve"> nuance to</w:t>
      </w:r>
      <w:r w:rsidR="00A7187B" w:rsidRPr="00BA0140">
        <w:rPr>
          <w:rFonts w:cs="Arial"/>
        </w:rPr>
        <w:t xml:space="preserve"> eligibility</w:t>
      </w:r>
      <w:r w:rsidR="00971751">
        <w:rPr>
          <w:rFonts w:cs="Arial"/>
        </w:rPr>
        <w:t xml:space="preserve"> across leave types</w:t>
      </w:r>
      <w:r w:rsidR="00A53001" w:rsidRPr="00BA0140">
        <w:rPr>
          <w:rFonts w:cs="Arial"/>
        </w:rPr>
        <w:t>.</w:t>
      </w:r>
      <w:r w:rsidRPr="00BA0140">
        <w:rPr>
          <w:rFonts w:cs="Arial"/>
        </w:rPr>
        <w:t xml:space="preserve"> </w:t>
      </w:r>
      <w:r w:rsidR="00A53001" w:rsidRPr="00BA0140">
        <w:rPr>
          <w:rFonts w:cs="Arial"/>
        </w:rPr>
        <w:t>T</w:t>
      </w:r>
      <w:r w:rsidRPr="00BA0140">
        <w:rPr>
          <w:rFonts w:cs="Arial"/>
        </w:rPr>
        <w:t xml:space="preserve">he displayed number is for eligibility for </w:t>
      </w:r>
      <w:commentRangeStart w:id="49"/>
      <w:r w:rsidRPr="00BA0140">
        <w:rPr>
          <w:rFonts w:cs="Arial"/>
        </w:rPr>
        <w:t xml:space="preserve">Medical Leave coverage (maternal disability and own illness leaves), which has </w:t>
      </w:r>
      <w:r w:rsidR="00A53001" w:rsidRPr="00BA0140">
        <w:rPr>
          <w:rFonts w:cs="Arial"/>
        </w:rPr>
        <w:t>fewer</w:t>
      </w:r>
      <w:r w:rsidRPr="00BA0140">
        <w:rPr>
          <w:rFonts w:cs="Arial"/>
        </w:rPr>
        <w:t xml:space="preserve"> eligible workers due to an opt-out option for employers with private insurance. Eligibility for Family Leave (ill relative and child bonding)</w:t>
      </w:r>
      <w:commentRangeEnd w:id="49"/>
      <w:r w:rsidR="00EC3E92">
        <w:rPr>
          <w:rStyle w:val="CommentReference"/>
        </w:rPr>
        <w:commentReference w:id="49"/>
      </w:r>
      <w:r w:rsidRPr="00BA0140">
        <w:rPr>
          <w:rFonts w:cs="Arial"/>
        </w:rPr>
        <w:t xml:space="preserve"> is 30</w:t>
      </w:r>
      <w:r w:rsidR="00A53001" w:rsidRPr="00BA0140">
        <w:rPr>
          <w:rFonts w:cs="Arial"/>
        </w:rPr>
        <w:t xml:space="preserve"> percent</w:t>
      </w:r>
      <w:r w:rsidRPr="00BA0140">
        <w:rPr>
          <w:rFonts w:cs="Arial"/>
        </w:rPr>
        <w:t xml:space="preserve"> higher at 3.83 million. </w:t>
      </w:r>
      <w:r w:rsidR="0040578E" w:rsidRPr="00BA0140">
        <w:rPr>
          <w:rFonts w:cs="Arial"/>
        </w:rPr>
        <w:t>Both models employ leave-type specific parameters to adjust for differing levels of eligibility among leave types.</w:t>
      </w:r>
    </w:p>
    <w:p w14:paraId="5399DCED" w14:textId="77777777" w:rsidR="00BF4E52" w:rsidRPr="00BA0140" w:rsidRDefault="00BF4E52" w:rsidP="00126CE8">
      <w:pPr>
        <w:jc w:val="both"/>
        <w:rPr>
          <w:rFonts w:cs="Arial"/>
        </w:rPr>
      </w:pPr>
    </w:p>
    <w:p w14:paraId="737A8834" w14:textId="23709C15" w:rsidR="00557064" w:rsidRPr="00BA0140" w:rsidRDefault="00903B91" w:rsidP="00557064">
      <w:pPr>
        <w:spacing w:after="0"/>
        <w:jc w:val="center"/>
        <w:rPr>
          <w:rFonts w:cs="Arial"/>
          <w:b/>
        </w:rPr>
      </w:pPr>
      <w:r w:rsidRPr="00BA0140">
        <w:rPr>
          <w:rFonts w:cs="Arial"/>
          <w:b/>
        </w:rPr>
        <w:t>Exhibit 3</w:t>
      </w:r>
      <w:r w:rsidR="00557064" w:rsidRPr="00BA0140">
        <w:rPr>
          <w:rFonts w:cs="Arial"/>
          <w:b/>
        </w:rPr>
        <w:t>. Simulated vs. Actual Eligible Workers</w:t>
      </w:r>
    </w:p>
    <w:p w14:paraId="3D06C895" w14:textId="5D0A6C91" w:rsidR="00E51A70" w:rsidRPr="00BA0140" w:rsidRDefault="00DF304E" w:rsidP="0086636B">
      <w:pPr>
        <w:rPr>
          <w:rFonts w:cs="Arial"/>
          <w:sz w:val="20"/>
        </w:rPr>
      </w:pPr>
      <w:r w:rsidRPr="00BA0140">
        <w:rPr>
          <w:rFonts w:cs="Arial"/>
          <w:noProof/>
        </w:rPr>
        <w:drawing>
          <wp:inline distT="0" distB="0" distL="0" distR="0" wp14:anchorId="634F3DF7" wp14:editId="03796905">
            <wp:extent cx="5943600" cy="4078486"/>
            <wp:effectExtent l="0" t="0" r="0" b="0"/>
            <wp:docPr id="2" name="Picture 2" descr="C:\Users\lpatterson\AnacondaProjects\microsim_R\exhibits\IB2_eligible_wor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patterson\AnacondaProjects\microsim_R\exhibits\IB2_eligible_worker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r w:rsidR="00E51A70" w:rsidRPr="00BA0140">
        <w:rPr>
          <w:rFonts w:cs="Arial"/>
          <w:sz w:val="20"/>
        </w:rPr>
        <w:t>Note:</w:t>
      </w:r>
      <w:r w:rsidR="004F0463" w:rsidRPr="00BA0140">
        <w:rPr>
          <w:rFonts w:cs="Arial"/>
          <w:sz w:val="20"/>
        </w:rPr>
        <w:t xml:space="preserve"> </w:t>
      </w:r>
      <w:r w:rsidR="008A5E8D" w:rsidRPr="00BA0140">
        <w:rPr>
          <w:rFonts w:cs="Arial"/>
          <w:sz w:val="20"/>
        </w:rPr>
        <w:t>Actual n</w:t>
      </w:r>
      <w:r w:rsidR="004F0463" w:rsidRPr="00BA0140">
        <w:rPr>
          <w:rFonts w:cs="Arial"/>
          <w:sz w:val="20"/>
        </w:rPr>
        <w:t xml:space="preserve">umbers are estimated 2015 eligible population (DC Council, 2016). </w:t>
      </w:r>
    </w:p>
    <w:p w14:paraId="15A78939" w14:textId="2CF85BA7" w:rsidR="00B70B94" w:rsidRPr="00BA0140" w:rsidRDefault="00A91D16" w:rsidP="00126CE8">
      <w:pPr>
        <w:pStyle w:val="Heading2"/>
        <w:jc w:val="both"/>
        <w:rPr>
          <w:rFonts w:cs="Arial"/>
        </w:rPr>
      </w:pPr>
      <w:r w:rsidRPr="00BA0140">
        <w:rPr>
          <w:rFonts w:cs="Arial"/>
        </w:rPr>
        <w:t>3.</w:t>
      </w:r>
      <w:r w:rsidR="005501F3" w:rsidRPr="00BA0140">
        <w:rPr>
          <w:rFonts w:cs="Arial"/>
        </w:rPr>
        <w:t>3</w:t>
      </w:r>
      <w:r w:rsidR="005501F3" w:rsidRPr="00BA0140">
        <w:rPr>
          <w:rFonts w:cs="Arial"/>
        </w:rPr>
        <w:tab/>
      </w:r>
      <w:r w:rsidR="0086636B" w:rsidRPr="00BA0140">
        <w:rPr>
          <w:rFonts w:cs="Arial"/>
        </w:rPr>
        <w:t>Total Number of Leave Takers</w:t>
      </w:r>
    </w:p>
    <w:p w14:paraId="7EF5CAD8" w14:textId="556431F9" w:rsidR="00210971" w:rsidRPr="00BA0140" w:rsidRDefault="00B70B94" w:rsidP="00126CE8">
      <w:pPr>
        <w:jc w:val="both"/>
      </w:pPr>
      <w:r w:rsidRPr="00BA0140">
        <w:t xml:space="preserve">This section discusses the total number of individuals that take leave and claim benefits for each leave type. </w:t>
      </w:r>
      <w:r w:rsidR="00903B91" w:rsidRPr="00BA0140">
        <w:t>Exhibit 4</w:t>
      </w:r>
      <w:r w:rsidR="004F1424" w:rsidRPr="00BA0140">
        <w:t xml:space="preserve"> presents the results for California for each of the six leave types. </w:t>
      </w:r>
      <w:r w:rsidR="00F769C0" w:rsidRPr="00BA0140">
        <w:t xml:space="preserve">The IMPAQ model </w:t>
      </w:r>
      <w:r w:rsidR="00F92205">
        <w:t xml:space="preserve">slightly </w:t>
      </w:r>
      <w:r w:rsidR="00F769C0" w:rsidRPr="00BA0140">
        <w:t>overestimates the overall number of participants (1.</w:t>
      </w:r>
      <w:r w:rsidR="00532C64">
        <w:t xml:space="preserve">26 </w:t>
      </w:r>
      <w:r w:rsidR="00F769C0" w:rsidRPr="00BA0140">
        <w:t>million p</w:t>
      </w:r>
      <w:r w:rsidR="00D2546E">
        <w:t>articipants simulated versus 1.1</w:t>
      </w:r>
      <w:r w:rsidR="00F769C0" w:rsidRPr="00BA0140">
        <w:t xml:space="preserve">1 million actual). </w:t>
      </w:r>
      <w:r w:rsidR="00D2546E">
        <w:t>Despite this, the IMPAQ model slightly underestimates the total benefits outlaid, as shown in</w:t>
      </w:r>
      <w:r w:rsidR="00F769C0" w:rsidRPr="00BA0140">
        <w:t xml:space="preserve"> Exhibit </w:t>
      </w:r>
      <w:r w:rsidR="0040578E" w:rsidRPr="00BA0140">
        <w:t>2</w:t>
      </w:r>
      <w:r w:rsidR="00F769C0" w:rsidRPr="00BA0140">
        <w:t>.</w:t>
      </w:r>
      <w:r w:rsidR="00D2546E">
        <w:t xml:space="preserve"> While we cannot directly observe</w:t>
      </w:r>
      <w:r w:rsidR="005231D1">
        <w:t xml:space="preserve"> actual</w:t>
      </w:r>
      <w:r w:rsidR="00D2546E">
        <w:t xml:space="preserve"> leave lengths in</w:t>
      </w:r>
      <w:r w:rsidR="00F769C0" w:rsidRPr="00BA0140">
        <w:t xml:space="preserve"> </w:t>
      </w:r>
      <w:r w:rsidR="00F92205">
        <w:t xml:space="preserve">California, </w:t>
      </w:r>
      <w:r w:rsidR="00E5382D">
        <w:t>one possible explanation for this is</w:t>
      </w:r>
      <w:r w:rsidR="00F92205">
        <w:t xml:space="preserve"> the </w:t>
      </w:r>
      <w:commentRangeStart w:id="50"/>
      <w:r w:rsidR="00F92205">
        <w:t>IMPAQ model is underestimating the length of leave individuals are claiming benefits for</w:t>
      </w:r>
      <w:r w:rsidR="005E52B3">
        <w:t>; consistent with what we se</w:t>
      </w:r>
      <w:r w:rsidR="00E5382D">
        <w:t>e in Exhibit 7 for leave length estimation</w:t>
      </w:r>
      <w:r w:rsidR="005E52B3">
        <w:t xml:space="preserve"> in New Jersey</w:t>
      </w:r>
      <w:commentRangeEnd w:id="50"/>
      <w:r w:rsidR="00E943A5">
        <w:rPr>
          <w:rStyle w:val="CommentReference"/>
        </w:rPr>
        <w:commentReference w:id="50"/>
      </w:r>
      <w:r w:rsidR="00F92205">
        <w:t>.</w:t>
      </w:r>
      <w:r w:rsidR="00504B4F">
        <w:t xml:space="preserve"> Another possibility may be the ACS earnings distribution is </w:t>
      </w:r>
      <w:r w:rsidR="00E5382D">
        <w:t xml:space="preserve">more </w:t>
      </w:r>
      <w:r w:rsidR="00504B4F">
        <w:t>skewed toward lower wage workers</w:t>
      </w:r>
      <w:r w:rsidR="00E5382D">
        <w:t xml:space="preserve"> than in actuality</w:t>
      </w:r>
      <w:r w:rsidR="00504B4F">
        <w:t>, causing the model to underestimate the weekly benefit outlay to some workers.</w:t>
      </w:r>
      <w:r w:rsidR="00F92205">
        <w:t xml:space="preserve"> </w:t>
      </w:r>
      <w:r w:rsidR="00D2546E">
        <w:t>T</w:t>
      </w:r>
      <w:r w:rsidR="0040578E" w:rsidRPr="00BA0140">
        <w:t>he ACM model</w:t>
      </w:r>
      <w:r w:rsidR="00F769C0" w:rsidRPr="00BA0140">
        <w:t xml:space="preserve"> gets a slightly closer estimate in California benefits outlaid</w:t>
      </w:r>
      <w:r w:rsidR="0040578E" w:rsidRPr="00BA0140">
        <w:t xml:space="preserve"> than the IMPAQ model</w:t>
      </w:r>
      <w:r w:rsidR="00D2546E">
        <w:t>, but still slightly understates benefits despite slightly overstating leave taker participation</w:t>
      </w:r>
      <w:r w:rsidR="00F769C0" w:rsidRPr="00BA0140">
        <w:t>.</w:t>
      </w:r>
    </w:p>
    <w:p w14:paraId="744C06FC" w14:textId="31E8C108" w:rsidR="00A7187B" w:rsidRPr="00BA0140" w:rsidRDefault="00210971" w:rsidP="00C175A3">
      <w:pPr>
        <w:rPr>
          <w:rFonts w:cs="Arial"/>
          <w:b/>
        </w:rPr>
      </w:pPr>
      <w:r w:rsidRPr="00BA0140">
        <w:br w:type="page"/>
      </w:r>
    </w:p>
    <w:p w14:paraId="1CF5C319" w14:textId="68A2666C" w:rsidR="002D0AFA" w:rsidRPr="00BA0140" w:rsidRDefault="002D0AFA" w:rsidP="002D0AFA">
      <w:pPr>
        <w:spacing w:after="0"/>
        <w:jc w:val="center"/>
        <w:rPr>
          <w:rFonts w:cs="Arial"/>
          <w:b/>
        </w:rPr>
      </w:pPr>
      <w:r w:rsidRPr="00BA0140">
        <w:rPr>
          <w:rFonts w:cs="Arial"/>
          <w:b/>
        </w:rPr>
        <w:lastRenderedPageBreak/>
        <w:t xml:space="preserve">Exhibit </w:t>
      </w:r>
      <w:r w:rsidR="00903B91" w:rsidRPr="00BA0140">
        <w:rPr>
          <w:rFonts w:cs="Arial"/>
          <w:b/>
        </w:rPr>
        <w:t>4</w:t>
      </w:r>
      <w:r w:rsidRPr="00BA0140">
        <w:rPr>
          <w:rFonts w:cs="Arial"/>
          <w:b/>
        </w:rPr>
        <w:t xml:space="preserve"> Simulated vs. Actual Participating Leave Takers in California</w:t>
      </w:r>
    </w:p>
    <w:p w14:paraId="05C751A9" w14:textId="2F2C0F4F" w:rsidR="00985A73" w:rsidRPr="00BA0140" w:rsidRDefault="00BA0140" w:rsidP="00985A73">
      <w:pPr>
        <w:spacing w:after="0"/>
        <w:jc w:val="center"/>
        <w:rPr>
          <w:rFonts w:cs="Arial"/>
          <w:b/>
        </w:rPr>
      </w:pPr>
      <w:r w:rsidRPr="00BA0140">
        <w:rPr>
          <w:rFonts w:cs="Arial"/>
          <w:b/>
          <w:noProof/>
        </w:rPr>
        <w:drawing>
          <wp:inline distT="0" distB="0" distL="0" distR="0" wp14:anchorId="7EA6BA75" wp14:editId="1B584A93">
            <wp:extent cx="5943600" cy="2693194"/>
            <wp:effectExtent l="0" t="0" r="0" b="0"/>
            <wp:docPr id="21" name="Picture 21" descr="C:\Users\lpatterson\AnacondaProjects\microsim_R\exhibits\IB3_CA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patterson\AnacondaProjects\microsim_R\exhibits\IB3_CA_Leave_Taker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693194"/>
                    </a:xfrm>
                    <a:prstGeom prst="rect">
                      <a:avLst/>
                    </a:prstGeom>
                    <a:noFill/>
                    <a:ln>
                      <a:noFill/>
                    </a:ln>
                  </pic:spPr>
                </pic:pic>
              </a:graphicData>
            </a:graphic>
          </wp:inline>
        </w:drawing>
      </w:r>
    </w:p>
    <w:p w14:paraId="33340DF7" w14:textId="378CFC5B" w:rsidR="00675D2A" w:rsidRPr="00BA0140" w:rsidRDefault="00903B91" w:rsidP="003A1128">
      <w:pPr>
        <w:jc w:val="both"/>
        <w:rPr>
          <w:rFonts w:cs="Arial"/>
          <w:b/>
        </w:rPr>
      </w:pPr>
      <w:r w:rsidRPr="00BA0140">
        <w:t>Exhibit 5</w:t>
      </w:r>
      <w:r w:rsidR="00A770BA" w:rsidRPr="00BA0140">
        <w:t xml:space="preserve"> </w:t>
      </w:r>
      <w:r w:rsidR="00985A73" w:rsidRPr="00BA0140">
        <w:t xml:space="preserve">shows participant numbers in New Jersey. </w:t>
      </w:r>
      <w:r w:rsidR="003A1128" w:rsidRPr="00BA0140">
        <w:t>The model closely approximates New Jersey in both overall participation (about 133,000 participants simulated compared to 124,000 actual participants), and the distribution of leave types across the participant population. Again, there is a slight overstatement of leave taking by the IMPAQ model, especially maternal disability.</w:t>
      </w:r>
    </w:p>
    <w:p w14:paraId="19389395" w14:textId="79ADDA1B" w:rsidR="002D0AFA" w:rsidRPr="00BA0140" w:rsidRDefault="002D0AFA" w:rsidP="002D0AFA">
      <w:pPr>
        <w:spacing w:after="0"/>
        <w:jc w:val="center"/>
        <w:rPr>
          <w:rFonts w:cs="Arial"/>
          <w:b/>
        </w:rPr>
      </w:pPr>
      <w:r w:rsidRPr="00BA0140">
        <w:rPr>
          <w:rFonts w:cs="Arial"/>
          <w:b/>
        </w:rPr>
        <w:t xml:space="preserve">Exhibit </w:t>
      </w:r>
      <w:r w:rsidR="00903B91" w:rsidRPr="00BA0140">
        <w:rPr>
          <w:rFonts w:cs="Arial"/>
          <w:b/>
        </w:rPr>
        <w:t>5</w:t>
      </w:r>
      <w:r w:rsidRPr="00BA0140">
        <w:rPr>
          <w:rFonts w:cs="Arial"/>
          <w:b/>
        </w:rPr>
        <w:t>. Simulated vs. Actual Participating Leave Takers in New Jersey</w:t>
      </w:r>
    </w:p>
    <w:p w14:paraId="547A8690" w14:textId="7D1AD568" w:rsidR="00E44B89" w:rsidRPr="00C175A3" w:rsidRDefault="00DF304E" w:rsidP="00C175A3">
      <w:pPr>
        <w:spacing w:after="0"/>
        <w:jc w:val="center"/>
        <w:rPr>
          <w:rFonts w:cs="Arial"/>
          <w:b/>
        </w:rPr>
      </w:pPr>
      <w:r w:rsidRPr="00BA0140">
        <w:rPr>
          <w:rFonts w:cs="Arial"/>
          <w:b/>
          <w:noProof/>
        </w:rPr>
        <w:drawing>
          <wp:inline distT="0" distB="0" distL="0" distR="0" wp14:anchorId="4F824493" wp14:editId="16747B32">
            <wp:extent cx="5809468" cy="3733800"/>
            <wp:effectExtent l="0" t="0" r="1270" b="0"/>
            <wp:docPr id="10" name="Picture 10" descr="C:\Users\lpatterson\AnacondaProjects\microsim_R\exhibits\IB5_NJ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patterson\AnacondaProjects\microsim_R\exhibits\IB5_NJ_Leave_Taker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4175" cy="3743252"/>
                    </a:xfrm>
                    <a:prstGeom prst="rect">
                      <a:avLst/>
                    </a:prstGeom>
                    <a:noFill/>
                    <a:ln>
                      <a:noFill/>
                    </a:ln>
                  </pic:spPr>
                </pic:pic>
              </a:graphicData>
            </a:graphic>
          </wp:inline>
        </w:drawing>
      </w:r>
    </w:p>
    <w:p w14:paraId="35D979F2" w14:textId="2E192AB4" w:rsidR="008720EC" w:rsidRPr="00BA0140" w:rsidRDefault="000576CC" w:rsidP="00126CE8">
      <w:pPr>
        <w:jc w:val="both"/>
      </w:pPr>
      <w:r w:rsidRPr="00BA0140">
        <w:lastRenderedPageBreak/>
        <w:t>Exhibit 6</w:t>
      </w:r>
      <w:r w:rsidR="00EF7896" w:rsidRPr="00BA0140">
        <w:t xml:space="preserve"> shows the participation results for Rhode Island. </w:t>
      </w:r>
      <w:r w:rsidR="00AD4CBB" w:rsidRPr="00BA0140">
        <w:t xml:space="preserve">The model slightly understates the number of participants, estimating about 39,700 participants compared to 44,900 participants in the actual program. By leave type, the model simulated similar numbers except for own illness and child bonding leaves. The underestimations in these two leave types explain the overall difference in leave program participation. This is a likely explanation for why the IMPAQ model understated the overall benefit outlays for the Rhode Island program. </w:t>
      </w:r>
      <w:r w:rsidR="00013EB5">
        <w:t>Despite this</w:t>
      </w:r>
      <w:r w:rsidR="00AD4CBB" w:rsidRPr="00BA0140">
        <w:t xml:space="preserve">, the IMPAQ model </w:t>
      </w:r>
      <w:r w:rsidR="00013EB5">
        <w:t xml:space="preserve">still slightly </w:t>
      </w:r>
      <w:r w:rsidR="00AD4CBB" w:rsidRPr="00BA0140">
        <w:t>overestimat</w:t>
      </w:r>
      <w:r w:rsidR="00D95B81" w:rsidRPr="00BA0140">
        <w:t>es</w:t>
      </w:r>
      <w:r w:rsidR="00AD4CBB" w:rsidRPr="00BA0140">
        <w:t xml:space="preserve"> maternal disability leave</w:t>
      </w:r>
      <w:r w:rsidR="00013EB5">
        <w:t xml:space="preserve"> taking</w:t>
      </w:r>
      <w:r w:rsidR="00AD4CBB" w:rsidRPr="00BA0140">
        <w:t>. The ACM model had less of an underestimate for own illness and a slight overestimate for child bonding</w:t>
      </w:r>
      <w:r w:rsidR="00D95B81" w:rsidRPr="00BA0140">
        <w:t>, which</w:t>
      </w:r>
      <w:r w:rsidR="00AD4CBB" w:rsidRPr="00BA0140">
        <w:t xml:space="preserve"> is a plausible reason </w:t>
      </w:r>
      <w:r w:rsidR="00D95B81" w:rsidRPr="00BA0140">
        <w:t xml:space="preserve">for </w:t>
      </w:r>
      <w:r w:rsidR="00AD4CBB" w:rsidRPr="00BA0140">
        <w:t xml:space="preserve">why the ACM model </w:t>
      </w:r>
      <w:r w:rsidR="00D95B81" w:rsidRPr="00BA0140">
        <w:t>more</w:t>
      </w:r>
      <w:r w:rsidR="00AD4CBB" w:rsidRPr="00BA0140">
        <w:t xml:space="preserve"> close</w:t>
      </w:r>
      <w:r w:rsidR="00D95B81" w:rsidRPr="00BA0140">
        <w:t>ly approximated</w:t>
      </w:r>
      <w:r w:rsidR="00AD4CBB" w:rsidRPr="00BA0140">
        <w:t xml:space="preserve"> the actual Rhode Island benefits outlaid.</w:t>
      </w:r>
    </w:p>
    <w:p w14:paraId="63F94EE8" w14:textId="1DBFD95D" w:rsidR="002D0AFA" w:rsidRPr="00BA0140" w:rsidRDefault="002D0AFA" w:rsidP="002D0AFA">
      <w:pPr>
        <w:spacing w:after="0"/>
        <w:jc w:val="center"/>
        <w:rPr>
          <w:rFonts w:cs="Arial"/>
          <w:b/>
        </w:rPr>
      </w:pPr>
      <w:r w:rsidRPr="00BA0140">
        <w:rPr>
          <w:rFonts w:cs="Arial"/>
          <w:b/>
        </w:rPr>
        <w:t xml:space="preserve">Exhibit </w:t>
      </w:r>
      <w:r w:rsidR="000576CC" w:rsidRPr="00BA0140">
        <w:rPr>
          <w:rFonts w:cs="Arial"/>
          <w:b/>
        </w:rPr>
        <w:t>6</w:t>
      </w:r>
      <w:r w:rsidRPr="00BA0140">
        <w:rPr>
          <w:rFonts w:cs="Arial"/>
          <w:b/>
        </w:rPr>
        <w:t>. Simulated vs. Actual Participating Leave Takers in Rhode Island</w:t>
      </w:r>
    </w:p>
    <w:p w14:paraId="74B32306" w14:textId="44C0E8BC" w:rsidR="00575516" w:rsidRPr="00BA0140" w:rsidRDefault="00DF304E" w:rsidP="00675D2A">
      <w:pPr>
        <w:spacing w:after="0"/>
        <w:jc w:val="center"/>
        <w:rPr>
          <w:rFonts w:cs="Arial"/>
          <w:b/>
        </w:rPr>
      </w:pPr>
      <w:r w:rsidRPr="00BA0140">
        <w:rPr>
          <w:rFonts w:cs="Arial"/>
          <w:b/>
          <w:noProof/>
        </w:rPr>
        <w:drawing>
          <wp:inline distT="0" distB="0" distL="0" distR="0" wp14:anchorId="4469D79B" wp14:editId="1F0A9640">
            <wp:extent cx="5943600" cy="4078486"/>
            <wp:effectExtent l="0" t="0" r="0" b="0"/>
            <wp:docPr id="11" name="Picture 11" descr="C:\Users\lpatterson\AnacondaProjects\microsim_R\exhibits\IB7_RI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patterson\AnacondaProjects\microsim_R\exhibits\IB7_RI_Leave_Taker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p>
    <w:p w14:paraId="47D3E252" w14:textId="123A816A" w:rsidR="0086636B" w:rsidRPr="00BA0140" w:rsidRDefault="00A91D16" w:rsidP="0086636B">
      <w:pPr>
        <w:pStyle w:val="Heading2"/>
        <w:rPr>
          <w:rFonts w:cs="Arial"/>
        </w:rPr>
      </w:pPr>
      <w:r w:rsidRPr="00BA0140">
        <w:rPr>
          <w:rFonts w:cs="Arial"/>
        </w:rPr>
        <w:t>3.</w:t>
      </w:r>
      <w:r w:rsidR="005501F3" w:rsidRPr="00BA0140">
        <w:rPr>
          <w:rFonts w:cs="Arial"/>
        </w:rPr>
        <w:t>4</w:t>
      </w:r>
      <w:r w:rsidR="005501F3" w:rsidRPr="00BA0140">
        <w:rPr>
          <w:rFonts w:cs="Arial"/>
        </w:rPr>
        <w:tab/>
      </w:r>
      <w:r w:rsidR="0086636B" w:rsidRPr="00BA0140">
        <w:rPr>
          <w:rFonts w:cs="Arial"/>
        </w:rPr>
        <w:t xml:space="preserve">Average </w:t>
      </w:r>
      <w:r w:rsidR="00D95B81" w:rsidRPr="00BA0140">
        <w:rPr>
          <w:rFonts w:cs="Arial"/>
        </w:rPr>
        <w:t xml:space="preserve">Leave </w:t>
      </w:r>
      <w:r w:rsidR="0086636B" w:rsidRPr="00BA0140">
        <w:rPr>
          <w:rFonts w:cs="Arial"/>
        </w:rPr>
        <w:t>Length</w:t>
      </w:r>
    </w:p>
    <w:p w14:paraId="4DF4D899" w14:textId="451F6F9A" w:rsidR="00675D2A" w:rsidRPr="00C175A3" w:rsidRDefault="004A5DB4" w:rsidP="00C175A3">
      <w:pPr>
        <w:jc w:val="both"/>
      </w:pPr>
      <w:r w:rsidRPr="00BA0140">
        <w:t>Of the three states, only New Jersey reported weeks of participation</w:t>
      </w:r>
      <w:r w:rsidR="003264E9" w:rsidRPr="00BA0140">
        <w:t xml:space="preserve"> in sufficient detail. </w:t>
      </w:r>
      <w:r w:rsidR="0075009E" w:rsidRPr="00BA0140">
        <w:t>Exhibit</w:t>
      </w:r>
      <w:r w:rsidR="000576CC" w:rsidRPr="00BA0140">
        <w:t xml:space="preserve"> 7</w:t>
      </w:r>
      <w:r w:rsidR="0075009E" w:rsidRPr="00BA0140">
        <w:t xml:space="preserve"> shows the simulated versus actual mean leave lengths in New Jersey.</w:t>
      </w:r>
      <w:r w:rsidR="001B0BE7" w:rsidRPr="00BA0140">
        <w:t xml:space="preserve"> B</w:t>
      </w:r>
      <w:r w:rsidR="007339E5" w:rsidRPr="00BA0140">
        <w:t xml:space="preserve">oth models simulated substantially shorter </w:t>
      </w:r>
      <w:r w:rsidR="001B0BE7" w:rsidRPr="00BA0140">
        <w:t>lengths</w:t>
      </w:r>
      <w:r w:rsidR="007339E5" w:rsidRPr="00BA0140">
        <w:t xml:space="preserve"> for all leave types. </w:t>
      </w:r>
      <w:r w:rsidR="0062515B" w:rsidRPr="00BA0140">
        <w:t>However, t</w:t>
      </w:r>
      <w:r w:rsidR="007339E5" w:rsidRPr="00BA0140">
        <w:t>he actual New Jersey data</w:t>
      </w:r>
      <w:r w:rsidR="0062515B" w:rsidRPr="00BA0140">
        <w:t xml:space="preserve"> may not be directly comparable to the simulated quantities.</w:t>
      </w:r>
      <w:r w:rsidR="007339E5" w:rsidRPr="00BA0140">
        <w:t xml:space="preserve"> </w:t>
      </w:r>
      <w:r w:rsidR="0062515B" w:rsidRPr="00BA0140">
        <w:t xml:space="preserve">For example, although state regulations only permit up to 6 weeks of paid ill parent leave, the data contains leaves of 7 weeks, which suggests that </w:t>
      </w:r>
      <w:r w:rsidR="007339E5" w:rsidRPr="00BA0140">
        <w:t xml:space="preserve">New Jersey </w:t>
      </w:r>
      <w:r w:rsidR="0062515B" w:rsidRPr="00BA0140">
        <w:t>may record</w:t>
      </w:r>
      <w:r w:rsidR="007339E5" w:rsidRPr="00BA0140">
        <w:t xml:space="preserve"> leave length statistics </w:t>
      </w:r>
      <w:r w:rsidR="0062515B" w:rsidRPr="00BA0140">
        <w:t>in a different way to that reported in the models.</w:t>
      </w:r>
      <w:r w:rsidR="00716C8D" w:rsidRPr="00BA0140">
        <w:t xml:space="preserve"> </w:t>
      </w:r>
      <w:r w:rsidR="007339E5" w:rsidRPr="00BA0140">
        <w:t xml:space="preserve">One possibility is </w:t>
      </w:r>
      <w:r w:rsidR="00411A18" w:rsidRPr="00BA0140">
        <w:t xml:space="preserve">that </w:t>
      </w:r>
      <w:r w:rsidR="007339E5" w:rsidRPr="00BA0140">
        <w:t xml:space="preserve">New </w:t>
      </w:r>
      <w:r w:rsidR="007339E5" w:rsidRPr="00BA0140">
        <w:lastRenderedPageBreak/>
        <w:t>Jersey is double counting leave types</w:t>
      </w:r>
      <w:r w:rsidR="00411A18" w:rsidRPr="00BA0140">
        <w:t xml:space="preserve"> (</w:t>
      </w:r>
      <w:r w:rsidR="007339E5" w:rsidRPr="00BA0140">
        <w:t>i.e. an individual who takes leave for both ill parent and own health leave has their leave counted for both leave types</w:t>
      </w:r>
      <w:r w:rsidR="00411A18" w:rsidRPr="00BA0140">
        <w:t xml:space="preserve">, </w:t>
      </w:r>
      <w:r w:rsidR="007339E5" w:rsidRPr="00BA0140">
        <w:t xml:space="preserve">which the models do not allow for). Another possibility is that New Jersey is </w:t>
      </w:r>
      <w:r w:rsidR="00411A18" w:rsidRPr="00BA0140">
        <w:t>aggregating</w:t>
      </w:r>
      <w:r w:rsidR="007339E5" w:rsidRPr="00BA0140">
        <w:t xml:space="preserve"> unpaid </w:t>
      </w:r>
      <w:r w:rsidR="00411A18" w:rsidRPr="00BA0140">
        <w:t>and</w:t>
      </w:r>
      <w:r w:rsidR="007339E5" w:rsidRPr="00BA0140">
        <w:t xml:space="preserve"> paid weeks. Whether this fully accounts for the models large underestimat</w:t>
      </w:r>
      <w:r w:rsidR="00716C8D" w:rsidRPr="00BA0140">
        <w:t>es</w:t>
      </w:r>
      <w:r w:rsidR="007339E5" w:rsidRPr="00BA0140">
        <w:t xml:space="preserve"> is unknown without New Jersey publishing more information on how their leave lengths are derived. </w:t>
      </w:r>
      <w:r w:rsidR="00716C8D" w:rsidRPr="00BA0140">
        <w:t>Nevertheless, it</w:t>
      </w:r>
      <w:r w:rsidR="007339E5" w:rsidRPr="00BA0140">
        <w:t xml:space="preserve"> is a curious result given how close the actual benefits and participant estimates were by both models.</w:t>
      </w:r>
      <w:r w:rsidR="00B32A0D" w:rsidRPr="00BA0140">
        <w:t xml:space="preserve"> Another possibility could be the leave length extension effect in the presence of the program has a greater effect than simulated.</w:t>
      </w:r>
    </w:p>
    <w:p w14:paraId="68243BDC" w14:textId="60653351" w:rsidR="002D0AFA" w:rsidRPr="00BA0140" w:rsidRDefault="002D0AFA" w:rsidP="002D0AFA">
      <w:pPr>
        <w:spacing w:after="0"/>
        <w:jc w:val="center"/>
        <w:rPr>
          <w:rFonts w:cs="Arial"/>
          <w:b/>
        </w:rPr>
      </w:pPr>
      <w:r w:rsidRPr="00BA0140">
        <w:rPr>
          <w:rFonts w:cs="Arial"/>
          <w:b/>
        </w:rPr>
        <w:t xml:space="preserve">Exhibit </w:t>
      </w:r>
      <w:r w:rsidR="000576CC" w:rsidRPr="00BA0140">
        <w:rPr>
          <w:rFonts w:cs="Arial"/>
          <w:b/>
        </w:rPr>
        <w:t>7</w:t>
      </w:r>
      <w:r w:rsidRPr="00BA0140">
        <w:rPr>
          <w:rFonts w:cs="Arial"/>
          <w:b/>
        </w:rPr>
        <w:t xml:space="preserve">. </w:t>
      </w:r>
      <w:r w:rsidR="00857561" w:rsidRPr="00BA0140">
        <w:rPr>
          <w:rFonts w:cs="Arial"/>
          <w:b/>
        </w:rPr>
        <w:t xml:space="preserve">New Jersey </w:t>
      </w:r>
      <w:r w:rsidRPr="00BA0140">
        <w:rPr>
          <w:rFonts w:cs="Arial"/>
          <w:b/>
        </w:rPr>
        <w:t xml:space="preserve">Simulated vs. Actual </w:t>
      </w:r>
      <w:r w:rsidR="004A5DB4" w:rsidRPr="00BA0140">
        <w:rPr>
          <w:rFonts w:cs="Arial"/>
          <w:b/>
        </w:rPr>
        <w:t xml:space="preserve">Mean Participation </w:t>
      </w:r>
      <w:r w:rsidR="00857561" w:rsidRPr="00BA0140">
        <w:rPr>
          <w:rFonts w:cs="Arial"/>
          <w:b/>
        </w:rPr>
        <w:t xml:space="preserve">Length </w:t>
      </w:r>
      <w:r w:rsidR="008720EC" w:rsidRPr="00BA0140">
        <w:rPr>
          <w:rFonts w:cs="Arial"/>
          <w:b/>
        </w:rPr>
        <w:t>(in Weeks)</w:t>
      </w:r>
    </w:p>
    <w:p w14:paraId="389AB1F0" w14:textId="309BC819" w:rsidR="0086636B" w:rsidRPr="00BA0140" w:rsidRDefault="00DF304E" w:rsidP="008720EC">
      <w:pPr>
        <w:jc w:val="center"/>
        <w:rPr>
          <w:rFonts w:cs="Arial"/>
        </w:rPr>
      </w:pPr>
      <w:r w:rsidRPr="00BA0140">
        <w:rPr>
          <w:rFonts w:cs="Arial"/>
          <w:noProof/>
        </w:rPr>
        <w:drawing>
          <wp:inline distT="0" distB="0" distL="0" distR="0" wp14:anchorId="2B279458" wp14:editId="447508A7">
            <wp:extent cx="5943600" cy="4078486"/>
            <wp:effectExtent l="0" t="0" r="0" b="0"/>
            <wp:docPr id="12" name="Picture 12" descr="C:\Users\lpatterson\AnacondaProjects\microsim_R\exhibits\IB6_NJ_Leave_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patterson\AnacondaProjects\microsim_R\exhibits\IB6_NJ_Leave_Length.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p>
    <w:p w14:paraId="1BA9F3B0" w14:textId="570B8CDA" w:rsidR="004B5CC0" w:rsidRPr="00BA0140" w:rsidRDefault="004B5CC0" w:rsidP="004B5CC0">
      <w:pPr>
        <w:rPr>
          <w:rFonts w:cs="Arial"/>
          <w:sz w:val="20"/>
        </w:rPr>
      </w:pPr>
      <w:r w:rsidRPr="00BA0140">
        <w:rPr>
          <w:rFonts w:cs="Arial"/>
          <w:sz w:val="20"/>
        </w:rPr>
        <w:t xml:space="preserve">Note: </w:t>
      </w:r>
      <w:r w:rsidR="00C175A3">
        <w:rPr>
          <w:rFonts w:cs="Arial"/>
          <w:sz w:val="20"/>
        </w:rPr>
        <w:t>Actual l</w:t>
      </w:r>
      <w:r w:rsidRPr="00BA0140">
        <w:rPr>
          <w:rFonts w:cs="Arial"/>
          <w:sz w:val="20"/>
        </w:rPr>
        <w:t>eave</w:t>
      </w:r>
      <w:r w:rsidR="002064AF" w:rsidRPr="00BA0140">
        <w:rPr>
          <w:rFonts w:cs="Arial"/>
          <w:sz w:val="20"/>
        </w:rPr>
        <w:t xml:space="preserve"> length</w:t>
      </w:r>
      <w:r w:rsidRPr="00BA0140">
        <w:rPr>
          <w:rFonts w:cs="Arial"/>
          <w:sz w:val="20"/>
        </w:rPr>
        <w:t xml:space="preserve"> statistics not available for California and Rhode Island</w:t>
      </w:r>
    </w:p>
    <w:p w14:paraId="432BD70E" w14:textId="3EDF5121" w:rsidR="003152A5" w:rsidRPr="00BA0140" w:rsidRDefault="005501F3" w:rsidP="002D0AFA">
      <w:pPr>
        <w:pStyle w:val="Heading1"/>
        <w:rPr>
          <w:rFonts w:cs="Arial"/>
        </w:rPr>
      </w:pPr>
      <w:r w:rsidRPr="00BA0140">
        <w:rPr>
          <w:rFonts w:cs="Arial"/>
        </w:rPr>
        <w:t>5.</w:t>
      </w:r>
      <w:r w:rsidRPr="00BA0140">
        <w:rPr>
          <w:rFonts w:cs="Arial"/>
        </w:rPr>
        <w:tab/>
      </w:r>
      <w:r w:rsidR="003152A5" w:rsidRPr="00BA0140">
        <w:rPr>
          <w:rFonts w:cs="Arial"/>
        </w:rPr>
        <w:t>Conclusion</w:t>
      </w:r>
    </w:p>
    <w:p w14:paraId="65A649DA" w14:textId="20D34DD8" w:rsidR="003152A5" w:rsidRPr="00BA0140" w:rsidRDefault="002064AF" w:rsidP="00126CE8">
      <w:pPr>
        <w:jc w:val="both"/>
        <w:rPr>
          <w:rFonts w:cs="Arial"/>
        </w:rPr>
      </w:pPr>
      <w:r w:rsidRPr="00BA0140">
        <w:rPr>
          <w:rFonts w:cs="Arial"/>
        </w:rPr>
        <w:t>T</w:t>
      </w:r>
      <w:r w:rsidR="00FD3AFC" w:rsidRPr="00BA0140">
        <w:rPr>
          <w:rFonts w:cs="Arial"/>
        </w:rPr>
        <w:t>he IMPAQ model replicat</w:t>
      </w:r>
      <w:r w:rsidRPr="00BA0140">
        <w:rPr>
          <w:rFonts w:cs="Arial"/>
        </w:rPr>
        <w:t>es</w:t>
      </w:r>
      <w:r w:rsidR="00FD3AFC" w:rsidRPr="00BA0140">
        <w:rPr>
          <w:rFonts w:cs="Arial"/>
        </w:rPr>
        <w:t xml:space="preserve"> the real-world state leave programs</w:t>
      </w:r>
      <w:r w:rsidR="007F45D1" w:rsidRPr="00BA0140">
        <w:rPr>
          <w:rFonts w:cs="Arial"/>
        </w:rPr>
        <w:t xml:space="preserve"> and participation</w:t>
      </w:r>
      <w:r w:rsidRPr="00BA0140">
        <w:rPr>
          <w:rFonts w:cs="Arial"/>
        </w:rPr>
        <w:t xml:space="preserve"> statistics well</w:t>
      </w:r>
      <w:r w:rsidR="00DA5AE7">
        <w:rPr>
          <w:rFonts w:cs="Arial"/>
        </w:rPr>
        <w:t>, and</w:t>
      </w:r>
      <w:r w:rsidR="004B5CC0" w:rsidRPr="00BA0140">
        <w:rPr>
          <w:rFonts w:cs="Arial"/>
        </w:rPr>
        <w:t xml:space="preserve"> produces results comparable to the original ACM model. </w:t>
      </w:r>
      <w:r w:rsidR="00E82508" w:rsidRPr="00BA0140">
        <w:rPr>
          <w:rFonts w:cs="Arial"/>
        </w:rPr>
        <w:t>There are, however, s</w:t>
      </w:r>
      <w:r w:rsidR="004B5CC0" w:rsidRPr="00BA0140">
        <w:rPr>
          <w:rFonts w:cs="Arial"/>
        </w:rPr>
        <w:t>ome</w:t>
      </w:r>
      <w:r w:rsidR="00E44B89" w:rsidRPr="00BA0140">
        <w:rPr>
          <w:rFonts w:cs="Arial"/>
        </w:rPr>
        <w:t xml:space="preserve"> model-specific</w:t>
      </w:r>
      <w:r w:rsidR="004B5CC0" w:rsidRPr="00BA0140">
        <w:rPr>
          <w:rFonts w:cs="Arial"/>
        </w:rPr>
        <w:t xml:space="preserve"> peculiarities </w:t>
      </w:r>
      <w:r w:rsidR="00E82508" w:rsidRPr="00BA0140">
        <w:rPr>
          <w:rFonts w:cs="Arial"/>
        </w:rPr>
        <w:t>that</w:t>
      </w:r>
      <w:r w:rsidR="004B5CC0" w:rsidRPr="00BA0140">
        <w:rPr>
          <w:rFonts w:cs="Arial"/>
        </w:rPr>
        <w:t xml:space="preserve"> slightly overestimate maternal disability leave taking in </w:t>
      </w:r>
      <w:r w:rsidR="00504B4F">
        <w:rPr>
          <w:rFonts w:cs="Arial"/>
        </w:rPr>
        <w:t>two of the three</w:t>
      </w:r>
      <w:r w:rsidR="004B5CC0" w:rsidRPr="00BA0140">
        <w:rPr>
          <w:rFonts w:cs="Arial"/>
        </w:rPr>
        <w:t xml:space="preserve"> states, whereas the ACM model does not. Both models deviated</w:t>
      </w:r>
      <w:r w:rsidR="00A205FC">
        <w:rPr>
          <w:rFonts w:cs="Arial"/>
        </w:rPr>
        <w:t xml:space="preserve"> slightly</w:t>
      </w:r>
      <w:r w:rsidR="004B5CC0" w:rsidRPr="00BA0140">
        <w:rPr>
          <w:rFonts w:cs="Arial"/>
        </w:rPr>
        <w:t xml:space="preserve"> from actual statistics at times. </w:t>
      </w:r>
      <w:r w:rsidR="00666422">
        <w:rPr>
          <w:rFonts w:cs="Arial"/>
        </w:rPr>
        <w:t>In</w:t>
      </w:r>
      <w:r w:rsidR="00FD3AFC" w:rsidRPr="00BA0140">
        <w:rPr>
          <w:rFonts w:cs="Arial"/>
        </w:rPr>
        <w:t xml:space="preserve"> New Jersey, </w:t>
      </w:r>
      <w:r w:rsidR="00E805E4">
        <w:rPr>
          <w:rFonts w:cs="Arial"/>
        </w:rPr>
        <w:t xml:space="preserve">both </w:t>
      </w:r>
      <w:r w:rsidR="00FD3AFC" w:rsidRPr="00BA0140">
        <w:rPr>
          <w:rFonts w:cs="Arial"/>
        </w:rPr>
        <w:t>model</w:t>
      </w:r>
      <w:r w:rsidR="00E805E4">
        <w:rPr>
          <w:rFonts w:cs="Arial"/>
        </w:rPr>
        <w:t>s</w:t>
      </w:r>
      <w:r w:rsidR="00FD3AFC" w:rsidRPr="00BA0140">
        <w:rPr>
          <w:rFonts w:cs="Arial"/>
        </w:rPr>
        <w:t xml:space="preserve"> </w:t>
      </w:r>
      <w:r w:rsidR="00E82508" w:rsidRPr="00BA0140">
        <w:rPr>
          <w:rFonts w:cs="Arial"/>
        </w:rPr>
        <w:t>underestimated</w:t>
      </w:r>
      <w:r w:rsidR="00FD3AFC" w:rsidRPr="00BA0140">
        <w:rPr>
          <w:rFonts w:cs="Arial"/>
        </w:rPr>
        <w:t xml:space="preserve"> participation lengths</w:t>
      </w:r>
      <w:r w:rsidR="00E805E4">
        <w:rPr>
          <w:rFonts w:cs="Arial"/>
        </w:rPr>
        <w:t xml:space="preserve"> (though there is reason to doubt</w:t>
      </w:r>
      <w:r w:rsidR="00E44B89" w:rsidRPr="00BA0140">
        <w:rPr>
          <w:rFonts w:cs="Arial"/>
        </w:rPr>
        <w:t xml:space="preserve"> the comparison data </w:t>
      </w:r>
      <w:r w:rsidR="00E805E4">
        <w:rPr>
          <w:rFonts w:cs="Arial"/>
        </w:rPr>
        <w:t>is appropriate in this instance).</w:t>
      </w:r>
    </w:p>
    <w:p w14:paraId="376C205D" w14:textId="3D311932" w:rsidR="003152A5" w:rsidRPr="00BA0140" w:rsidRDefault="008D0218" w:rsidP="009E1D15">
      <w:pPr>
        <w:jc w:val="both"/>
        <w:rPr>
          <w:rFonts w:cs="Arial"/>
          <w:b/>
        </w:rPr>
      </w:pPr>
      <w:r w:rsidRPr="00BA0140">
        <w:rPr>
          <w:rFonts w:cs="Arial"/>
        </w:rPr>
        <w:lastRenderedPageBreak/>
        <w:t xml:space="preserve">It is important to note </w:t>
      </w:r>
      <w:r w:rsidR="00E47925" w:rsidRPr="00BA0140">
        <w:rPr>
          <w:rFonts w:cs="Arial"/>
        </w:rPr>
        <w:t xml:space="preserve">that the IMPAQ model </w:t>
      </w:r>
      <w:r w:rsidRPr="00BA0140">
        <w:rPr>
          <w:rFonts w:cs="Arial"/>
        </w:rPr>
        <w:t xml:space="preserve">can </w:t>
      </w:r>
      <w:commentRangeStart w:id="51"/>
      <w:r w:rsidRPr="00BA0140">
        <w:rPr>
          <w:rFonts w:cs="Arial"/>
        </w:rPr>
        <w:t xml:space="preserve">produce </w:t>
      </w:r>
      <w:r w:rsidR="00BA2532">
        <w:rPr>
          <w:rFonts w:cs="Arial"/>
        </w:rPr>
        <w:t>different</w:t>
      </w:r>
      <w:r w:rsidRPr="00BA0140">
        <w:rPr>
          <w:rFonts w:cs="Arial"/>
        </w:rPr>
        <w:t xml:space="preserve"> estimates </w:t>
      </w:r>
      <w:commentRangeEnd w:id="51"/>
      <w:r w:rsidR="005A0807">
        <w:rPr>
          <w:rStyle w:val="CommentReference"/>
        </w:rPr>
        <w:commentReference w:id="51"/>
      </w:r>
      <w:r w:rsidRPr="00BA0140">
        <w:rPr>
          <w:rFonts w:cs="Arial"/>
        </w:rPr>
        <w:t xml:space="preserve">than those presented here. </w:t>
      </w:r>
      <w:r w:rsidR="00BA2532">
        <w:rPr>
          <w:rFonts w:cs="Arial"/>
        </w:rPr>
        <w:t>T</w:t>
      </w:r>
      <w:r w:rsidRPr="00BA0140">
        <w:rPr>
          <w:rFonts w:cs="Arial"/>
        </w:rPr>
        <w:t xml:space="preserve">he estimates in this issue brief result from a “conservative” parameter specification designed simply to match leave program rules and default values </w:t>
      </w:r>
      <w:r w:rsidR="00CD05AE" w:rsidRPr="00BA0140">
        <w:rPr>
          <w:rFonts w:cs="Arial"/>
        </w:rPr>
        <w:t>set by the original ACM model</w:t>
      </w:r>
      <w:r w:rsidRPr="00BA0140">
        <w:rPr>
          <w:rFonts w:cs="Arial"/>
        </w:rPr>
        <w:t>. These baseline values can be calibrated further to more closely</w:t>
      </w:r>
      <w:r w:rsidR="00013EB5">
        <w:rPr>
          <w:rFonts w:cs="Arial"/>
        </w:rPr>
        <w:t xml:space="preserve"> match leave actual statistics. We refrained from excessive calibration and deviations from default parameters so as to best illustrate typical model performance.</w:t>
      </w:r>
    </w:p>
    <w:p w14:paraId="17D398BF" w14:textId="77777777" w:rsidR="007E39A1" w:rsidRPr="00BA0140" w:rsidRDefault="007E39A1" w:rsidP="002D0AFA">
      <w:pPr>
        <w:pStyle w:val="Heading1"/>
        <w:rPr>
          <w:rFonts w:cs="Arial"/>
        </w:rPr>
      </w:pPr>
      <w:r w:rsidRPr="00BA0140">
        <w:rPr>
          <w:rFonts w:cs="Arial"/>
        </w:rPr>
        <w:t>Bibliography</w:t>
      </w:r>
    </w:p>
    <w:p w14:paraId="2AA96629" w14:textId="77777777" w:rsidR="007E39A1" w:rsidRPr="00BA0140" w:rsidRDefault="007E39A1" w:rsidP="0017525B">
      <w:pPr>
        <w:autoSpaceDE w:val="0"/>
        <w:autoSpaceDN w:val="0"/>
        <w:adjustRightInd w:val="0"/>
        <w:spacing w:line="240" w:lineRule="auto"/>
        <w:rPr>
          <w:rFonts w:cs="Arial"/>
          <w:color w:val="000000"/>
          <w:sz w:val="20"/>
          <w:szCs w:val="20"/>
        </w:rPr>
      </w:pPr>
      <w:r w:rsidRPr="00BA0140">
        <w:rPr>
          <w:rFonts w:cs="Arial"/>
          <w:color w:val="000000"/>
          <w:sz w:val="20"/>
          <w:szCs w:val="20"/>
        </w:rPr>
        <w:t xml:space="preserve">Bureau of Labor Statistics (2016). Table 32. Leave benefits: Access, Civilian Workers, National Compensation Survey, March 2016. Retrieved from </w:t>
      </w:r>
      <w:r w:rsidRPr="00BA0140">
        <w:rPr>
          <w:rFonts w:cs="Arial"/>
          <w:color w:val="0000FF"/>
          <w:sz w:val="20"/>
          <w:szCs w:val="20"/>
        </w:rPr>
        <w:t>https://www.bls.gov/ncs/ebs/benefits/2016/ownership/civilian/table32a.htm</w:t>
      </w:r>
      <w:r w:rsidRPr="00BA0140">
        <w:rPr>
          <w:rFonts w:cs="Arial"/>
          <w:color w:val="000000"/>
          <w:sz w:val="20"/>
          <w:szCs w:val="20"/>
        </w:rPr>
        <w:t>.</w:t>
      </w:r>
    </w:p>
    <w:p w14:paraId="3FC0F222" w14:textId="3E7F2D07" w:rsidR="007E39A1" w:rsidRPr="00BA0140" w:rsidRDefault="009343BA" w:rsidP="00463D42">
      <w:pPr>
        <w:rPr>
          <w:rStyle w:val="Hyperlink"/>
          <w:rFonts w:cs="Arial"/>
          <w:sz w:val="20"/>
          <w:szCs w:val="20"/>
        </w:rPr>
      </w:pPr>
      <w:r w:rsidRPr="00BA0140">
        <w:rPr>
          <w:rFonts w:cs="Arial"/>
          <w:sz w:val="20"/>
          <w:szCs w:val="20"/>
        </w:rPr>
        <w:t xml:space="preserve">Census Bureau (2014). American Community Survey Design and Methodology. Chapter 12: Variance Estimation. Retrieved from </w:t>
      </w:r>
      <w:hyperlink r:id="rId16" w:history="1">
        <w:r w:rsidRPr="00BA0140">
          <w:rPr>
            <w:rStyle w:val="Hyperlink"/>
            <w:rFonts w:cs="Arial"/>
            <w:sz w:val="20"/>
            <w:szCs w:val="20"/>
          </w:rPr>
          <w:t>https://www2.census.gov/programs-surveys/acs/methodology/design_and_methodology/acs_design_methodology_report_2014.pdf</w:t>
        </w:r>
      </w:hyperlink>
    </w:p>
    <w:p w14:paraId="27FAE14F" w14:textId="2530AC11" w:rsidR="00EB5622" w:rsidRPr="00BA0140" w:rsidRDefault="00EB5622" w:rsidP="00EB5622">
      <w:pPr>
        <w:autoSpaceDE w:val="0"/>
        <w:autoSpaceDN w:val="0"/>
        <w:adjustRightInd w:val="0"/>
        <w:spacing w:line="240" w:lineRule="auto"/>
        <w:rPr>
          <w:rFonts w:cs="Arial"/>
          <w:color w:val="000000"/>
          <w:sz w:val="20"/>
          <w:szCs w:val="20"/>
        </w:rPr>
      </w:pPr>
      <w:r w:rsidRPr="00BA0140">
        <w:rPr>
          <w:rFonts w:cs="Arial"/>
          <w:color w:val="222222"/>
          <w:sz w:val="20"/>
          <w:szCs w:val="20"/>
          <w:shd w:val="clear" w:color="auto" w:fill="FFFFFF"/>
        </w:rPr>
        <w:t>Clayton-Matthews, Alan, and Randy Albelda</w:t>
      </w:r>
      <w:r w:rsidR="000C6C03">
        <w:rPr>
          <w:rFonts w:cs="Arial"/>
          <w:color w:val="222222"/>
          <w:sz w:val="20"/>
          <w:szCs w:val="20"/>
          <w:shd w:val="clear" w:color="auto" w:fill="FFFFFF"/>
        </w:rPr>
        <w:t xml:space="preserve"> </w:t>
      </w:r>
      <w:r w:rsidR="000C6C03" w:rsidRPr="00BA0140">
        <w:rPr>
          <w:rFonts w:cs="Arial"/>
          <w:color w:val="222222"/>
          <w:sz w:val="20"/>
          <w:szCs w:val="20"/>
          <w:shd w:val="clear" w:color="auto" w:fill="FFFFFF"/>
        </w:rPr>
        <w:t>(2017)</w:t>
      </w:r>
      <w:r w:rsidR="000C6C03">
        <w:rPr>
          <w:rFonts w:cs="Arial"/>
          <w:color w:val="222222"/>
          <w:sz w:val="20"/>
          <w:szCs w:val="20"/>
          <w:shd w:val="clear" w:color="auto" w:fill="FFFFFF"/>
        </w:rPr>
        <w:t>.</w:t>
      </w:r>
      <w:r w:rsidRPr="00BA0140">
        <w:rPr>
          <w:rFonts w:cs="Arial"/>
          <w:color w:val="222222"/>
          <w:sz w:val="20"/>
          <w:szCs w:val="20"/>
          <w:shd w:val="clear" w:color="auto" w:fill="FFFFFF"/>
        </w:rPr>
        <w:t xml:space="preserve"> "Description of the Albelda Clayton-Matthews/IWPR 2017 Paid Family and Medical Leave Simulator Model."</w:t>
      </w:r>
    </w:p>
    <w:p w14:paraId="2EBBB2BB" w14:textId="496AF9B8" w:rsidR="00E51A70" w:rsidRPr="00BA0140" w:rsidRDefault="00E51A70" w:rsidP="00E51A70">
      <w:pPr>
        <w:pStyle w:val="Heading1"/>
        <w:rPr>
          <w:rStyle w:val="Hyperlink"/>
          <w:rFonts w:eastAsiaTheme="minorHAnsi" w:cs="Arial"/>
          <w:b w:val="0"/>
          <w:sz w:val="20"/>
          <w:szCs w:val="20"/>
        </w:rPr>
      </w:pPr>
      <w:r w:rsidRPr="00BA0140">
        <w:rPr>
          <w:rFonts w:eastAsiaTheme="minorHAnsi" w:cs="Arial"/>
          <w:b w:val="0"/>
          <w:color w:val="000000"/>
          <w:sz w:val="20"/>
          <w:szCs w:val="20"/>
        </w:rPr>
        <w:t xml:space="preserve">Office of the Budget Director, Council of the District of Columbia (2016). Economic and Policy Impact Statement: Universal Paid Leave Amendment Act of 2016. (B21-415). Retrieved from </w:t>
      </w:r>
      <w:hyperlink r:id="rId17" w:history="1">
        <w:r w:rsidRPr="00BA0140">
          <w:rPr>
            <w:rStyle w:val="Hyperlink"/>
            <w:rFonts w:eastAsiaTheme="minorHAnsi" w:cs="Arial"/>
            <w:b w:val="0"/>
            <w:sz w:val="20"/>
            <w:szCs w:val="20"/>
          </w:rPr>
          <w:t>http://lims.dccouncil.us/Download/34613/B21-0415-Economic-and-Policy-Impact-Statement-UPLAA3.pdf</w:t>
        </w:r>
      </w:hyperlink>
    </w:p>
    <w:p w14:paraId="5E4D55B7" w14:textId="55FDBEC0" w:rsidR="00EB5622" w:rsidRPr="00BA0140" w:rsidRDefault="00EB5622" w:rsidP="00EB5622">
      <w:pPr>
        <w:autoSpaceDE w:val="0"/>
        <w:autoSpaceDN w:val="0"/>
        <w:adjustRightInd w:val="0"/>
        <w:spacing w:line="240" w:lineRule="auto"/>
        <w:rPr>
          <w:rFonts w:cs="Arial"/>
          <w:color w:val="000000"/>
          <w:sz w:val="20"/>
          <w:szCs w:val="20"/>
        </w:rPr>
      </w:pPr>
      <w:r w:rsidRPr="00BA0140">
        <w:rPr>
          <w:rFonts w:cs="Arial"/>
          <w:color w:val="000000"/>
          <w:sz w:val="20"/>
          <w:szCs w:val="20"/>
        </w:rPr>
        <w:t>Winston, P. (2017). Exploring the Relationship between Paid Family Leave and the Well-being of Low-Income Families: Lessons from California. Washington, DC: U.S. Department of Health and Human Services, Office of the Assistant Secretary for Planning and Evaluation, Office of Human Services Policy.</w:t>
      </w:r>
    </w:p>
    <w:p w14:paraId="06B7DBB6" w14:textId="6A8FEE73" w:rsidR="00614252" w:rsidRPr="00BA0140" w:rsidRDefault="00614252" w:rsidP="002D0AFA">
      <w:pPr>
        <w:pStyle w:val="Heading1"/>
        <w:rPr>
          <w:rFonts w:cs="Arial"/>
        </w:rPr>
      </w:pPr>
      <w:r w:rsidRPr="00BA0140">
        <w:rPr>
          <w:rFonts w:cs="Arial"/>
        </w:rPr>
        <w:t xml:space="preserve">Appendix </w:t>
      </w:r>
    </w:p>
    <w:p w14:paraId="53A9B58A" w14:textId="245E9F81" w:rsidR="00614252" w:rsidRPr="00BA0140" w:rsidRDefault="00614252" w:rsidP="00614252">
      <w:pPr>
        <w:rPr>
          <w:rFonts w:cs="Arial"/>
          <w:b/>
        </w:rPr>
      </w:pPr>
      <w:r w:rsidRPr="00BA0140">
        <w:rPr>
          <w:rFonts w:cs="Arial"/>
          <w:b/>
        </w:rPr>
        <w:t xml:space="preserve">ACM </w:t>
      </w:r>
      <w:r w:rsidR="0017525B" w:rsidRPr="00BA0140">
        <w:rPr>
          <w:rFonts w:cs="Arial"/>
          <w:b/>
        </w:rPr>
        <w:t xml:space="preserve">Model </w:t>
      </w:r>
      <w:r w:rsidRPr="00BA0140">
        <w:rPr>
          <w:rFonts w:cs="Arial"/>
          <w:b/>
        </w:rPr>
        <w:t>Parameters</w:t>
      </w:r>
      <w:r w:rsidR="002D0AFA" w:rsidRPr="00BA0140">
        <w:rPr>
          <w:rFonts w:cs="Arial"/>
          <w:b/>
        </w:rPr>
        <w:t xml:space="preserve"> Used</w:t>
      </w:r>
    </w:p>
    <w:tbl>
      <w:tblPr>
        <w:tblStyle w:val="ListTable4"/>
        <w:tblW w:w="9022" w:type="dxa"/>
        <w:tblLook w:val="04A0" w:firstRow="1" w:lastRow="0" w:firstColumn="1" w:lastColumn="0" w:noHBand="0" w:noVBand="1"/>
      </w:tblPr>
      <w:tblGrid>
        <w:gridCol w:w="2750"/>
        <w:gridCol w:w="2080"/>
        <w:gridCol w:w="2096"/>
        <w:gridCol w:w="2096"/>
      </w:tblGrid>
      <w:tr w:rsidR="00E22B17" w:rsidRPr="00BA0140" w14:paraId="6BF1BD45" w14:textId="77777777" w:rsidTr="001132CC">
        <w:trPr>
          <w:cnfStyle w:val="100000000000" w:firstRow="1" w:lastRow="0" w:firstColumn="0" w:lastColumn="0" w:oddVBand="0" w:evenVBand="0" w:oddHBand="0" w:evenHBand="0" w:firstRowFirstColumn="0" w:firstRowLastColumn="0" w:lastRowFirstColumn="0" w:lastRowLastColumn="0"/>
          <w:trHeight w:val="219"/>
          <w:tblHeader/>
        </w:trPr>
        <w:tc>
          <w:tcPr>
            <w:cnfStyle w:val="001000000000" w:firstRow="0" w:lastRow="0" w:firstColumn="1" w:lastColumn="0" w:oddVBand="0" w:evenVBand="0" w:oddHBand="0" w:evenHBand="0" w:firstRowFirstColumn="0" w:firstRowLastColumn="0" w:lastRowFirstColumn="0" w:lastRowLastColumn="0"/>
            <w:tcW w:w="2750" w:type="dxa"/>
            <w:shd w:val="clear" w:color="auto" w:fill="820023"/>
            <w:noWrap/>
            <w:hideMark/>
          </w:tcPr>
          <w:p w14:paraId="30A65988" w14:textId="77777777" w:rsidR="00E22B17" w:rsidRPr="00BA0140" w:rsidRDefault="00E22B17" w:rsidP="00E22B17">
            <w:pPr>
              <w:rPr>
                <w:rFonts w:eastAsia="Times New Roman" w:cs="Arial"/>
                <w:b w:val="0"/>
                <w:bCs w:val="0"/>
                <w:color w:val="FFFFFF"/>
                <w:sz w:val="20"/>
              </w:rPr>
            </w:pPr>
            <w:r w:rsidRPr="00BA0140">
              <w:rPr>
                <w:rFonts w:eastAsia="Times New Roman" w:cs="Arial"/>
                <w:color w:val="FFFFFF"/>
                <w:sz w:val="20"/>
              </w:rPr>
              <w:t>Parameter</w:t>
            </w:r>
          </w:p>
        </w:tc>
        <w:tc>
          <w:tcPr>
            <w:tcW w:w="2080" w:type="dxa"/>
            <w:shd w:val="clear" w:color="auto" w:fill="820023"/>
            <w:hideMark/>
          </w:tcPr>
          <w:p w14:paraId="78C58D8B" w14:textId="4D0394EA" w:rsidR="00E22B17" w:rsidRPr="00BA0140" w:rsidRDefault="00E22B17" w:rsidP="00E22B17">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rPr>
            </w:pPr>
            <w:r w:rsidRPr="00BA0140">
              <w:rPr>
                <w:rFonts w:eastAsia="Times New Roman" w:cs="Arial"/>
                <w:color w:val="FFFFFF"/>
                <w:sz w:val="20"/>
                <w:szCs w:val="20"/>
              </w:rPr>
              <w:t>California</w:t>
            </w:r>
          </w:p>
        </w:tc>
        <w:tc>
          <w:tcPr>
            <w:tcW w:w="2096" w:type="dxa"/>
            <w:shd w:val="clear" w:color="auto" w:fill="820023"/>
            <w:hideMark/>
          </w:tcPr>
          <w:p w14:paraId="4DD41737" w14:textId="234A2B24" w:rsidR="00E22B17" w:rsidRPr="00BA0140" w:rsidRDefault="00E22B17" w:rsidP="00E22B17">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rPr>
            </w:pPr>
            <w:r w:rsidRPr="00BA0140">
              <w:rPr>
                <w:rFonts w:eastAsia="Times New Roman" w:cs="Arial"/>
                <w:color w:val="FFFFFF"/>
                <w:sz w:val="20"/>
                <w:szCs w:val="20"/>
              </w:rPr>
              <w:t>New Jersey</w:t>
            </w:r>
          </w:p>
        </w:tc>
        <w:tc>
          <w:tcPr>
            <w:tcW w:w="2096" w:type="dxa"/>
            <w:shd w:val="clear" w:color="auto" w:fill="820023"/>
            <w:hideMark/>
          </w:tcPr>
          <w:p w14:paraId="5C8B6D6C" w14:textId="2DD20227" w:rsidR="00E22B17" w:rsidRPr="00BA0140" w:rsidRDefault="00E22B17" w:rsidP="00E22B17">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rPr>
            </w:pPr>
            <w:r w:rsidRPr="00BA0140">
              <w:rPr>
                <w:rFonts w:eastAsia="Times New Roman" w:cs="Arial"/>
                <w:color w:val="FFFFFF"/>
                <w:sz w:val="20"/>
                <w:szCs w:val="20"/>
              </w:rPr>
              <w:t>Rhode Island</w:t>
            </w:r>
          </w:p>
        </w:tc>
      </w:tr>
      <w:tr w:rsidR="00614252" w:rsidRPr="00BA0140" w14:paraId="674C23D5"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33F6F5A1"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DEPENDENTALLOWANCE</w:t>
            </w:r>
          </w:p>
        </w:tc>
        <w:tc>
          <w:tcPr>
            <w:tcW w:w="2080" w:type="dxa"/>
            <w:hideMark/>
          </w:tcPr>
          <w:p w14:paraId="2439FB2E"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10</w:t>
            </w:r>
          </w:p>
        </w:tc>
        <w:tc>
          <w:tcPr>
            <w:tcW w:w="2096" w:type="dxa"/>
            <w:hideMark/>
          </w:tcPr>
          <w:p w14:paraId="5F65D772"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10</w:t>
            </w:r>
          </w:p>
        </w:tc>
        <w:tc>
          <w:tcPr>
            <w:tcW w:w="2096" w:type="dxa"/>
            <w:hideMark/>
          </w:tcPr>
          <w:p w14:paraId="6107120B"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10</w:t>
            </w:r>
          </w:p>
        </w:tc>
      </w:tr>
      <w:tr w:rsidR="00614252" w:rsidRPr="00BA0140" w14:paraId="7E0AE8A7"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F079B89"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ELIGIBILITYRULES</w:t>
            </w:r>
          </w:p>
        </w:tc>
        <w:tc>
          <w:tcPr>
            <w:tcW w:w="2080" w:type="dxa"/>
            <w:hideMark/>
          </w:tcPr>
          <w:p w14:paraId="11E6CBF6"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a_earnings=300</w:t>
            </w:r>
          </w:p>
        </w:tc>
        <w:tc>
          <w:tcPr>
            <w:tcW w:w="2096" w:type="dxa"/>
            <w:hideMark/>
          </w:tcPr>
          <w:p w14:paraId="5E2B5323"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a_earnings=8400</w:t>
            </w:r>
          </w:p>
        </w:tc>
        <w:tc>
          <w:tcPr>
            <w:tcW w:w="2096" w:type="dxa"/>
            <w:hideMark/>
          </w:tcPr>
          <w:p w14:paraId="3F215D73"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a_earnings=3840</w:t>
            </w:r>
          </w:p>
        </w:tc>
      </w:tr>
      <w:tr w:rsidR="00614252" w:rsidRPr="00BA0140" w14:paraId="5BD31ABD"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38C53BF"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EXTENDLEAVES</w:t>
            </w:r>
          </w:p>
        </w:tc>
        <w:tc>
          <w:tcPr>
            <w:tcW w:w="2080" w:type="dxa"/>
            <w:hideMark/>
          </w:tcPr>
          <w:p w14:paraId="39756A47" w14:textId="2F031380" w:rsidR="00614252" w:rsidRPr="00BA0140" w:rsidRDefault="00126CE8"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Y</w:t>
            </w:r>
            <w:r w:rsidR="00614252" w:rsidRPr="00BA0140">
              <w:rPr>
                <w:rFonts w:eastAsia="Times New Roman" w:cs="Arial"/>
                <w:color w:val="000000"/>
                <w:sz w:val="20"/>
              </w:rPr>
              <w:t>es</w:t>
            </w:r>
          </w:p>
        </w:tc>
        <w:tc>
          <w:tcPr>
            <w:tcW w:w="2096" w:type="dxa"/>
            <w:hideMark/>
          </w:tcPr>
          <w:p w14:paraId="687AFFDB"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Yes</w:t>
            </w:r>
          </w:p>
        </w:tc>
        <w:tc>
          <w:tcPr>
            <w:tcW w:w="2096" w:type="dxa"/>
            <w:hideMark/>
          </w:tcPr>
          <w:p w14:paraId="51B65B22" w14:textId="0171A402" w:rsidR="00614252" w:rsidRPr="00BA0140" w:rsidRDefault="001132CC"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Pr>
                <w:rFonts w:eastAsia="Times New Roman" w:cs="Arial"/>
                <w:color w:val="000000"/>
                <w:sz w:val="20"/>
              </w:rPr>
              <w:t>Y</w:t>
            </w:r>
            <w:r w:rsidR="00614252" w:rsidRPr="00BA0140">
              <w:rPr>
                <w:rFonts w:eastAsia="Times New Roman" w:cs="Arial"/>
                <w:color w:val="000000"/>
                <w:sz w:val="20"/>
              </w:rPr>
              <w:t>es</w:t>
            </w:r>
          </w:p>
        </w:tc>
      </w:tr>
      <w:tr w:rsidR="00614252" w:rsidRPr="00BA0140" w14:paraId="051C0A57"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CB5BA5F"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GOVERNMENT</w:t>
            </w:r>
          </w:p>
        </w:tc>
        <w:tc>
          <w:tcPr>
            <w:tcW w:w="2080" w:type="dxa"/>
            <w:hideMark/>
          </w:tcPr>
          <w:p w14:paraId="72BBB60F" w14:textId="1594FFE8" w:rsidR="00614252" w:rsidRPr="00BA0140" w:rsidRDefault="00DD5120"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Yes</w:t>
            </w:r>
          </w:p>
        </w:tc>
        <w:tc>
          <w:tcPr>
            <w:tcW w:w="2096" w:type="dxa"/>
            <w:hideMark/>
          </w:tcPr>
          <w:p w14:paraId="26445EB4"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No</w:t>
            </w:r>
          </w:p>
        </w:tc>
        <w:tc>
          <w:tcPr>
            <w:tcW w:w="2096" w:type="dxa"/>
            <w:hideMark/>
          </w:tcPr>
          <w:p w14:paraId="27F1DF9B" w14:textId="126F86F4" w:rsidR="00614252" w:rsidRPr="00BA0140" w:rsidRDefault="00DD5120"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N</w:t>
            </w:r>
            <w:r w:rsidR="00614252" w:rsidRPr="00BA0140">
              <w:rPr>
                <w:rFonts w:eastAsia="Times New Roman" w:cs="Arial"/>
                <w:color w:val="000000"/>
                <w:sz w:val="20"/>
              </w:rPr>
              <w:t>o</w:t>
            </w:r>
          </w:p>
        </w:tc>
      </w:tr>
      <w:tr w:rsidR="00614252" w:rsidRPr="00BA0140" w14:paraId="3EE57A0E" w14:textId="77777777" w:rsidTr="00A91D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1FC55498"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MAXWEEKS</w:t>
            </w:r>
          </w:p>
        </w:tc>
        <w:tc>
          <w:tcPr>
            <w:tcW w:w="2080" w:type="dxa"/>
            <w:hideMark/>
          </w:tcPr>
          <w:p w14:paraId="704B0C67"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OH=52, MD=52, NC=6, IC=6, IS=6, IP=6</w:t>
            </w:r>
          </w:p>
        </w:tc>
        <w:tc>
          <w:tcPr>
            <w:tcW w:w="2096" w:type="dxa"/>
            <w:hideMark/>
          </w:tcPr>
          <w:p w14:paraId="0A27CCAC"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OH=26, MD=26, NC=6, IC=6, IS=6, IP=6</w:t>
            </w:r>
          </w:p>
        </w:tc>
        <w:tc>
          <w:tcPr>
            <w:tcW w:w="2096" w:type="dxa"/>
            <w:hideMark/>
          </w:tcPr>
          <w:p w14:paraId="33E3A2B3"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OH=30, MD=30, NC=4, IC=4, IS=4, IP=4</w:t>
            </w:r>
          </w:p>
        </w:tc>
      </w:tr>
      <w:tr w:rsidR="004C1EDE" w:rsidRPr="00BA0140" w14:paraId="1645E97B" w14:textId="77777777" w:rsidTr="00A91D16">
        <w:trPr>
          <w:trHeight w:val="70"/>
        </w:trPr>
        <w:tc>
          <w:tcPr>
            <w:cnfStyle w:val="001000000000" w:firstRow="0" w:lastRow="0" w:firstColumn="1" w:lastColumn="0" w:oddVBand="0" w:evenVBand="0" w:oddHBand="0" w:evenHBand="0" w:firstRowFirstColumn="0" w:firstRowLastColumn="0" w:lastRowFirstColumn="0" w:lastRowLastColumn="0"/>
            <w:tcW w:w="2750" w:type="dxa"/>
            <w:noWrap/>
          </w:tcPr>
          <w:p w14:paraId="2B4D0D5A" w14:textId="34BC735D" w:rsidR="004C1EDE" w:rsidRPr="00BA0140" w:rsidRDefault="004C1EDE" w:rsidP="004C1EDE">
            <w:pPr>
              <w:rPr>
                <w:rFonts w:eastAsia="Times New Roman" w:cs="Arial"/>
                <w:color w:val="000000"/>
                <w:sz w:val="20"/>
              </w:rPr>
            </w:pPr>
            <w:r w:rsidRPr="00BA0140">
              <w:rPr>
                <w:rFonts w:eastAsia="Times New Roman" w:cs="Arial"/>
                <w:color w:val="000000"/>
                <w:sz w:val="20"/>
              </w:rPr>
              <w:t xml:space="preserve">extendproportion </w:t>
            </w:r>
          </w:p>
        </w:tc>
        <w:tc>
          <w:tcPr>
            <w:tcW w:w="2080" w:type="dxa"/>
          </w:tcPr>
          <w:p w14:paraId="4605EF17" w14:textId="51A47B4E"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1.0 NC = 0.7 IC = .25 IS = .25 IP = .25;</w:t>
            </w:r>
          </w:p>
        </w:tc>
        <w:tc>
          <w:tcPr>
            <w:tcW w:w="2096" w:type="dxa"/>
          </w:tcPr>
          <w:p w14:paraId="6CB22470" w14:textId="53B340E4"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1.0 NC = 0.7 IC = .25 IS = .5 IP = .5;</w:t>
            </w:r>
          </w:p>
        </w:tc>
        <w:tc>
          <w:tcPr>
            <w:tcW w:w="2096" w:type="dxa"/>
          </w:tcPr>
          <w:p w14:paraId="092CC9C9" w14:textId="196C5B11"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.7 NC = 0.7 IC = .25 IS = .25 IP = .25;</w:t>
            </w:r>
          </w:p>
        </w:tc>
      </w:tr>
      <w:tr w:rsidR="004C1EDE" w:rsidRPr="00BA0140" w14:paraId="59A53688" w14:textId="77777777" w:rsidTr="00A91D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750" w:type="dxa"/>
            <w:noWrap/>
          </w:tcPr>
          <w:p w14:paraId="7BD6986E" w14:textId="0A01FE54" w:rsidR="004C1EDE" w:rsidRPr="00BA0140" w:rsidRDefault="004C1EDE" w:rsidP="004C1EDE">
            <w:pPr>
              <w:rPr>
                <w:rFonts w:eastAsia="Times New Roman" w:cs="Arial"/>
                <w:color w:val="000000"/>
                <w:sz w:val="20"/>
              </w:rPr>
            </w:pPr>
            <w:r w:rsidRPr="00BA0140">
              <w:rPr>
                <w:rFonts w:eastAsia="Times New Roman" w:cs="Arial"/>
                <w:color w:val="000000"/>
                <w:sz w:val="20"/>
              </w:rPr>
              <w:t xml:space="preserve">extenddays </w:t>
            </w:r>
          </w:p>
        </w:tc>
        <w:tc>
          <w:tcPr>
            <w:tcW w:w="2080" w:type="dxa"/>
          </w:tcPr>
          <w:p w14:paraId="72A2B2D0" w14:textId="6ECBAFAD" w:rsidR="004C1EDE" w:rsidRPr="00BA0140" w:rsidRDefault="004C1EDE" w:rsidP="004C1ED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50 MD = 50 NC = 30 IC = 10 IS = 10 IP = 10;</w:t>
            </w:r>
          </w:p>
        </w:tc>
        <w:tc>
          <w:tcPr>
            <w:tcW w:w="2096" w:type="dxa"/>
          </w:tcPr>
          <w:p w14:paraId="66B2C355" w14:textId="528270DA" w:rsidR="004C1EDE" w:rsidRPr="00BA0140" w:rsidRDefault="004C1EDE" w:rsidP="004C1ED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40 MD = 40 NC = 20 IC = 10 IS = 20 IP = 10;</w:t>
            </w:r>
          </w:p>
        </w:tc>
        <w:tc>
          <w:tcPr>
            <w:tcW w:w="2096" w:type="dxa"/>
          </w:tcPr>
          <w:p w14:paraId="72FC71C3" w14:textId="6D74A468" w:rsidR="004C1EDE" w:rsidRPr="00BA0140" w:rsidRDefault="004C1EDE" w:rsidP="004C1ED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30 MD = 30 NC = 15 IC = 10 IS = 10 IP = 10;</w:t>
            </w:r>
          </w:p>
        </w:tc>
      </w:tr>
      <w:tr w:rsidR="004C1EDE" w:rsidRPr="00BA0140" w14:paraId="2E7CF15C" w14:textId="77777777" w:rsidTr="00A91D16">
        <w:trPr>
          <w:trHeight w:val="70"/>
        </w:trPr>
        <w:tc>
          <w:tcPr>
            <w:cnfStyle w:val="001000000000" w:firstRow="0" w:lastRow="0" w:firstColumn="1" w:lastColumn="0" w:oddVBand="0" w:evenVBand="0" w:oddHBand="0" w:evenHBand="0" w:firstRowFirstColumn="0" w:firstRowLastColumn="0" w:lastRowFirstColumn="0" w:lastRowLastColumn="0"/>
            <w:tcW w:w="2750" w:type="dxa"/>
            <w:noWrap/>
          </w:tcPr>
          <w:p w14:paraId="35B919B0" w14:textId="26EB8FB2" w:rsidR="004C1EDE" w:rsidRPr="00BA0140" w:rsidRDefault="004C1EDE" w:rsidP="004C1EDE">
            <w:pPr>
              <w:rPr>
                <w:rFonts w:eastAsia="Times New Roman" w:cs="Arial"/>
                <w:color w:val="000000"/>
                <w:sz w:val="20"/>
              </w:rPr>
            </w:pPr>
            <w:r w:rsidRPr="00BA0140">
              <w:rPr>
                <w:rFonts w:eastAsia="Times New Roman" w:cs="Arial"/>
                <w:color w:val="000000"/>
                <w:sz w:val="20"/>
              </w:rPr>
              <w:t xml:space="preserve">extendprob </w:t>
            </w:r>
          </w:p>
        </w:tc>
        <w:tc>
          <w:tcPr>
            <w:tcW w:w="2080" w:type="dxa"/>
          </w:tcPr>
          <w:p w14:paraId="191B561F" w14:textId="59C527C2"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1.0 NC = 0.7 IC = .25 IS = .25 IP = .25;</w:t>
            </w:r>
          </w:p>
        </w:tc>
        <w:tc>
          <w:tcPr>
            <w:tcW w:w="2096" w:type="dxa"/>
          </w:tcPr>
          <w:p w14:paraId="48C3AD4A" w14:textId="15DF72AD"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1.0 NC = 0.7 IC = .25 IS = .5 IP = .5;</w:t>
            </w:r>
          </w:p>
        </w:tc>
        <w:tc>
          <w:tcPr>
            <w:tcW w:w="2096" w:type="dxa"/>
          </w:tcPr>
          <w:p w14:paraId="15DBDB68" w14:textId="48338114" w:rsidR="004C1EDE" w:rsidRPr="00BA014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 = 0.7 MD = .7 NC = 0.7 IC = .25 IS = .25 IP = .25;</w:t>
            </w:r>
          </w:p>
        </w:tc>
      </w:tr>
      <w:tr w:rsidR="00A91D16" w:rsidRPr="00BA0140" w14:paraId="4C36303F" w14:textId="77777777" w:rsidTr="00A91D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750" w:type="dxa"/>
            <w:noWrap/>
            <w:vAlign w:val="bottom"/>
          </w:tcPr>
          <w:p w14:paraId="3553C0C6" w14:textId="4F444B3B" w:rsidR="00A91D16" w:rsidRPr="00BA0140" w:rsidRDefault="00A91D16" w:rsidP="00A91D16">
            <w:pPr>
              <w:rPr>
                <w:rFonts w:eastAsia="Times New Roman" w:cs="Arial"/>
                <w:color w:val="000000"/>
                <w:sz w:val="20"/>
              </w:rPr>
            </w:pPr>
            <w:r w:rsidRPr="00BA0140">
              <w:rPr>
                <w:rFonts w:eastAsia="Times New Roman" w:cs="Arial"/>
                <w:color w:val="000000"/>
                <w:sz w:val="20"/>
                <w:szCs w:val="20"/>
              </w:rPr>
              <w:t>topoff_min_length</w:t>
            </w:r>
          </w:p>
        </w:tc>
        <w:tc>
          <w:tcPr>
            <w:tcW w:w="2080" w:type="dxa"/>
            <w:vAlign w:val="bottom"/>
          </w:tcPr>
          <w:p w14:paraId="691745B1" w14:textId="0A06FD3D" w:rsidR="00A91D16" w:rsidRPr="00BA014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20</w:t>
            </w:r>
          </w:p>
        </w:tc>
        <w:tc>
          <w:tcPr>
            <w:tcW w:w="2096" w:type="dxa"/>
            <w:vAlign w:val="bottom"/>
          </w:tcPr>
          <w:p w14:paraId="3CD9885E" w14:textId="492DC8BA" w:rsidR="00A91D16" w:rsidRPr="00BA014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20</w:t>
            </w:r>
          </w:p>
        </w:tc>
        <w:tc>
          <w:tcPr>
            <w:tcW w:w="2096" w:type="dxa"/>
            <w:vAlign w:val="bottom"/>
          </w:tcPr>
          <w:p w14:paraId="00515BAA" w14:textId="7C7A70EB" w:rsidR="00A91D16" w:rsidRPr="00BA014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20</w:t>
            </w:r>
          </w:p>
        </w:tc>
      </w:tr>
      <w:tr w:rsidR="00A91D16" w:rsidRPr="00BA0140" w14:paraId="131D7EA4" w14:textId="77777777" w:rsidTr="00A91D16">
        <w:trPr>
          <w:trHeight w:val="70"/>
        </w:trPr>
        <w:tc>
          <w:tcPr>
            <w:cnfStyle w:val="001000000000" w:firstRow="0" w:lastRow="0" w:firstColumn="1" w:lastColumn="0" w:oddVBand="0" w:evenVBand="0" w:oddHBand="0" w:evenHBand="0" w:firstRowFirstColumn="0" w:firstRowLastColumn="0" w:lastRowFirstColumn="0" w:lastRowLastColumn="0"/>
            <w:tcW w:w="2750" w:type="dxa"/>
            <w:noWrap/>
            <w:vAlign w:val="bottom"/>
          </w:tcPr>
          <w:p w14:paraId="5C326EB5" w14:textId="004AD00D" w:rsidR="00A91D16" w:rsidRPr="00BA0140" w:rsidRDefault="00A91D16" w:rsidP="00A91D16">
            <w:pPr>
              <w:rPr>
                <w:rFonts w:eastAsia="Times New Roman" w:cs="Arial"/>
                <w:color w:val="000000"/>
                <w:sz w:val="20"/>
              </w:rPr>
            </w:pPr>
            <w:r w:rsidRPr="00BA0140">
              <w:rPr>
                <w:rFonts w:eastAsia="Times New Roman" w:cs="Arial"/>
                <w:color w:val="000000"/>
                <w:sz w:val="20"/>
                <w:szCs w:val="20"/>
              </w:rPr>
              <w:t>topoff_rate</w:t>
            </w:r>
          </w:p>
        </w:tc>
        <w:tc>
          <w:tcPr>
            <w:tcW w:w="2080" w:type="dxa"/>
            <w:vAlign w:val="bottom"/>
          </w:tcPr>
          <w:p w14:paraId="15CDF178" w14:textId="511C2CC2" w:rsidR="00A91D16" w:rsidRPr="00BA014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.06</w:t>
            </w:r>
          </w:p>
        </w:tc>
        <w:tc>
          <w:tcPr>
            <w:tcW w:w="2096" w:type="dxa"/>
            <w:vAlign w:val="bottom"/>
          </w:tcPr>
          <w:p w14:paraId="18B548A9" w14:textId="40EDE47F" w:rsidR="00A91D16" w:rsidRPr="00BA014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.06</w:t>
            </w:r>
          </w:p>
        </w:tc>
        <w:tc>
          <w:tcPr>
            <w:tcW w:w="2096" w:type="dxa"/>
            <w:vAlign w:val="bottom"/>
          </w:tcPr>
          <w:p w14:paraId="7DB13A7B" w14:textId="0163B215" w:rsidR="00A91D16" w:rsidRPr="00BA014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szCs w:val="20"/>
              </w:rPr>
              <w:t>.06</w:t>
            </w:r>
          </w:p>
        </w:tc>
      </w:tr>
      <w:tr w:rsidR="00614252" w:rsidRPr="00BA0140" w14:paraId="537D0766"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4883A70"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REPLACEMENTRATIO</w:t>
            </w:r>
          </w:p>
        </w:tc>
        <w:tc>
          <w:tcPr>
            <w:tcW w:w="2080" w:type="dxa"/>
            <w:hideMark/>
          </w:tcPr>
          <w:p w14:paraId="79369BDF"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0.55</w:t>
            </w:r>
          </w:p>
        </w:tc>
        <w:tc>
          <w:tcPr>
            <w:tcW w:w="2096" w:type="dxa"/>
            <w:hideMark/>
          </w:tcPr>
          <w:p w14:paraId="3F06BB43"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0.66</w:t>
            </w:r>
          </w:p>
        </w:tc>
        <w:tc>
          <w:tcPr>
            <w:tcW w:w="2096" w:type="dxa"/>
            <w:hideMark/>
          </w:tcPr>
          <w:p w14:paraId="004ADFEC"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0.6</w:t>
            </w:r>
          </w:p>
        </w:tc>
      </w:tr>
      <w:tr w:rsidR="00614252" w:rsidRPr="00BA0140" w14:paraId="6F2D9CB5"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7E91A367"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STATEOFWORK</w:t>
            </w:r>
          </w:p>
        </w:tc>
        <w:tc>
          <w:tcPr>
            <w:tcW w:w="2080" w:type="dxa"/>
            <w:hideMark/>
          </w:tcPr>
          <w:p w14:paraId="34369C5B"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CA</w:t>
            </w:r>
          </w:p>
        </w:tc>
        <w:tc>
          <w:tcPr>
            <w:tcW w:w="2096" w:type="dxa"/>
            <w:hideMark/>
          </w:tcPr>
          <w:p w14:paraId="2E19254D"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NJ</w:t>
            </w:r>
          </w:p>
        </w:tc>
        <w:tc>
          <w:tcPr>
            <w:tcW w:w="2096" w:type="dxa"/>
            <w:hideMark/>
          </w:tcPr>
          <w:p w14:paraId="15B8D770"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RI</w:t>
            </w:r>
          </w:p>
        </w:tc>
      </w:tr>
      <w:tr w:rsidR="00614252" w:rsidRPr="00BA0140" w14:paraId="1BAF15F7"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3E1AE5C"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lastRenderedPageBreak/>
              <w:t>TAKEUPRATES</w:t>
            </w:r>
          </w:p>
        </w:tc>
        <w:tc>
          <w:tcPr>
            <w:tcW w:w="2080" w:type="dxa"/>
          </w:tcPr>
          <w:p w14:paraId="43EADAC2" w14:textId="2A5503E5" w:rsidR="00614252" w:rsidRPr="00BA0140" w:rsidRDefault="001E3ED0"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OH=.40 MD=1.0 NC=1.0 IC = .50 IS = 0.85 IP =.22</w:t>
            </w:r>
          </w:p>
        </w:tc>
        <w:tc>
          <w:tcPr>
            <w:tcW w:w="2096" w:type="dxa"/>
          </w:tcPr>
          <w:p w14:paraId="23D72E6D" w14:textId="47A2BBF4" w:rsidR="00614252" w:rsidRPr="00BA0140" w:rsidRDefault="001E3ED0"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OH=0.33 MD=0.85 NC=0.85 IC = 0.06 IS = 0.08 IP =.0005</w:t>
            </w:r>
          </w:p>
        </w:tc>
        <w:tc>
          <w:tcPr>
            <w:tcW w:w="2096" w:type="dxa"/>
          </w:tcPr>
          <w:p w14:paraId="111CDF4C" w14:textId="5D98590C" w:rsidR="00614252" w:rsidRPr="00BA0140" w:rsidRDefault="001E3ED0"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OH=.75 MD=1.0 NC=0.90 IC = .005 IS = 0.4 IP =.005</w:t>
            </w:r>
          </w:p>
        </w:tc>
      </w:tr>
      <w:tr w:rsidR="00614252" w:rsidRPr="00BA0140" w14:paraId="589AE384"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6EA76C7" w14:textId="77777777" w:rsidR="00614252" w:rsidRPr="00BA0140" w:rsidRDefault="00614252" w:rsidP="00A86ACA">
            <w:pPr>
              <w:rPr>
                <w:rFonts w:eastAsia="Times New Roman" w:cs="Arial"/>
                <w:color w:val="000000"/>
                <w:sz w:val="20"/>
              </w:rPr>
            </w:pPr>
            <w:r w:rsidRPr="00BA0140">
              <w:rPr>
                <w:rFonts w:eastAsia="Times New Roman" w:cs="Arial"/>
                <w:color w:val="000000"/>
                <w:sz w:val="20"/>
              </w:rPr>
              <w:t>WAITINGPERIOD</w:t>
            </w:r>
          </w:p>
        </w:tc>
        <w:tc>
          <w:tcPr>
            <w:tcW w:w="2080" w:type="dxa"/>
            <w:hideMark/>
          </w:tcPr>
          <w:p w14:paraId="0BDB862A"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w:t>
            </w:r>
          </w:p>
        </w:tc>
        <w:tc>
          <w:tcPr>
            <w:tcW w:w="2096" w:type="dxa"/>
            <w:hideMark/>
          </w:tcPr>
          <w:p w14:paraId="7FB6B2E0"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w:t>
            </w:r>
          </w:p>
        </w:tc>
        <w:tc>
          <w:tcPr>
            <w:tcW w:w="2096" w:type="dxa"/>
            <w:hideMark/>
          </w:tcPr>
          <w:p w14:paraId="1EF92F5E"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BA0140">
              <w:rPr>
                <w:rFonts w:eastAsia="Times New Roman" w:cs="Arial"/>
                <w:color w:val="000000"/>
                <w:sz w:val="20"/>
              </w:rPr>
              <w:t>1</w:t>
            </w:r>
          </w:p>
        </w:tc>
      </w:tr>
    </w:tbl>
    <w:p w14:paraId="3FA4AA29" w14:textId="77777777" w:rsidR="00D85D0C" w:rsidRPr="00BA0140" w:rsidRDefault="00D85D0C" w:rsidP="00614252">
      <w:pPr>
        <w:rPr>
          <w:rFonts w:cs="Arial"/>
          <w:b/>
        </w:rPr>
      </w:pPr>
    </w:p>
    <w:p w14:paraId="18FBF471" w14:textId="652E634F" w:rsidR="00614252" w:rsidRPr="00BA0140" w:rsidRDefault="00614252" w:rsidP="00614252">
      <w:pPr>
        <w:rPr>
          <w:rFonts w:cs="Arial"/>
          <w:b/>
        </w:rPr>
      </w:pPr>
      <w:r w:rsidRPr="00BA0140">
        <w:rPr>
          <w:rFonts w:cs="Arial"/>
          <w:b/>
        </w:rPr>
        <w:t xml:space="preserve">IMPAQ </w:t>
      </w:r>
      <w:r w:rsidR="0017525B" w:rsidRPr="00BA0140">
        <w:rPr>
          <w:rFonts w:cs="Arial"/>
          <w:b/>
        </w:rPr>
        <w:t xml:space="preserve">Model </w:t>
      </w:r>
      <w:r w:rsidRPr="00BA0140">
        <w:rPr>
          <w:rFonts w:cs="Arial"/>
          <w:b/>
        </w:rPr>
        <w:t>Parameters</w:t>
      </w:r>
      <w:r w:rsidR="002D0AFA" w:rsidRPr="00BA0140">
        <w:rPr>
          <w:rFonts w:cs="Arial"/>
          <w:b/>
        </w:rPr>
        <w:t xml:space="preserve"> Used</w:t>
      </w:r>
    </w:p>
    <w:tbl>
      <w:tblPr>
        <w:tblStyle w:val="ListTable4"/>
        <w:tblW w:w="9415" w:type="dxa"/>
        <w:tblLook w:val="04A0" w:firstRow="1" w:lastRow="0" w:firstColumn="1" w:lastColumn="0" w:noHBand="0" w:noVBand="1"/>
      </w:tblPr>
      <w:tblGrid>
        <w:gridCol w:w="3297"/>
        <w:gridCol w:w="1909"/>
        <w:gridCol w:w="2004"/>
        <w:gridCol w:w="2205"/>
      </w:tblGrid>
      <w:tr w:rsidR="00614252" w:rsidRPr="00BA0140" w14:paraId="525BCB75" w14:textId="77777777" w:rsidTr="001132CC">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shd w:val="clear" w:color="auto" w:fill="820023"/>
            <w:noWrap/>
            <w:hideMark/>
          </w:tcPr>
          <w:p w14:paraId="14DD5D62" w14:textId="77777777" w:rsidR="00614252" w:rsidRPr="00BA0140" w:rsidRDefault="00614252" w:rsidP="00A86ACA">
            <w:pPr>
              <w:rPr>
                <w:rFonts w:eastAsia="Times New Roman" w:cs="Arial"/>
                <w:b w:val="0"/>
                <w:bCs w:val="0"/>
                <w:color w:val="FFFFFF"/>
                <w:sz w:val="20"/>
                <w:szCs w:val="20"/>
              </w:rPr>
            </w:pPr>
            <w:r w:rsidRPr="00BA0140">
              <w:rPr>
                <w:rFonts w:eastAsia="Times New Roman" w:cs="Arial"/>
                <w:color w:val="FFFFFF"/>
                <w:sz w:val="20"/>
                <w:szCs w:val="20"/>
              </w:rPr>
              <w:t>Parameter</w:t>
            </w:r>
          </w:p>
        </w:tc>
        <w:tc>
          <w:tcPr>
            <w:tcW w:w="1909" w:type="dxa"/>
            <w:shd w:val="clear" w:color="auto" w:fill="820023"/>
            <w:noWrap/>
            <w:hideMark/>
          </w:tcPr>
          <w:p w14:paraId="0B543346" w14:textId="77777777" w:rsidR="00614252" w:rsidRPr="00BA014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szCs w:val="20"/>
              </w:rPr>
            </w:pPr>
            <w:r w:rsidRPr="00BA0140">
              <w:rPr>
                <w:rFonts w:eastAsia="Times New Roman" w:cs="Arial"/>
                <w:color w:val="FFFFFF"/>
                <w:sz w:val="20"/>
                <w:szCs w:val="20"/>
              </w:rPr>
              <w:t>California</w:t>
            </w:r>
          </w:p>
        </w:tc>
        <w:tc>
          <w:tcPr>
            <w:tcW w:w="2004" w:type="dxa"/>
            <w:shd w:val="clear" w:color="auto" w:fill="820023"/>
            <w:noWrap/>
            <w:hideMark/>
          </w:tcPr>
          <w:p w14:paraId="383FC086" w14:textId="77777777" w:rsidR="00614252" w:rsidRPr="00BA014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szCs w:val="20"/>
              </w:rPr>
            </w:pPr>
            <w:r w:rsidRPr="00BA0140">
              <w:rPr>
                <w:rFonts w:eastAsia="Times New Roman" w:cs="Arial"/>
                <w:color w:val="FFFFFF"/>
                <w:sz w:val="20"/>
                <w:szCs w:val="20"/>
              </w:rPr>
              <w:t>New Jersey</w:t>
            </w:r>
          </w:p>
        </w:tc>
        <w:tc>
          <w:tcPr>
            <w:tcW w:w="2205" w:type="dxa"/>
            <w:shd w:val="clear" w:color="auto" w:fill="820023"/>
            <w:noWrap/>
            <w:hideMark/>
          </w:tcPr>
          <w:p w14:paraId="00C9A216" w14:textId="77777777" w:rsidR="00614252" w:rsidRPr="00BA014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szCs w:val="20"/>
              </w:rPr>
            </w:pPr>
            <w:r w:rsidRPr="00BA0140">
              <w:rPr>
                <w:rFonts w:eastAsia="Times New Roman" w:cs="Arial"/>
                <w:color w:val="FFFFFF"/>
                <w:sz w:val="20"/>
                <w:szCs w:val="20"/>
              </w:rPr>
              <w:t>Rhode Island</w:t>
            </w:r>
          </w:p>
        </w:tc>
      </w:tr>
      <w:tr w:rsidR="00614252" w:rsidRPr="00BA0140" w14:paraId="6D91789D"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6991A74"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ann_hours</w:t>
            </w:r>
          </w:p>
        </w:tc>
        <w:tc>
          <w:tcPr>
            <w:tcW w:w="1909" w:type="dxa"/>
            <w:noWrap/>
            <w:hideMark/>
          </w:tcPr>
          <w:p w14:paraId="5A989600"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004" w:type="dxa"/>
            <w:noWrap/>
            <w:hideMark/>
          </w:tcPr>
          <w:p w14:paraId="2ABF713E"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205" w:type="dxa"/>
            <w:noWrap/>
            <w:hideMark/>
          </w:tcPr>
          <w:p w14:paraId="0D6818F0"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r>
      <w:tr w:rsidR="00614252" w:rsidRPr="00BA0140" w14:paraId="2D03D464"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00CD1F8B"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bene_effect</w:t>
            </w:r>
          </w:p>
        </w:tc>
        <w:tc>
          <w:tcPr>
            <w:tcW w:w="1909" w:type="dxa"/>
            <w:noWrap/>
            <w:hideMark/>
          </w:tcPr>
          <w:p w14:paraId="583FB863"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004" w:type="dxa"/>
            <w:noWrap/>
            <w:hideMark/>
          </w:tcPr>
          <w:p w14:paraId="1F91A435"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205" w:type="dxa"/>
            <w:noWrap/>
            <w:hideMark/>
          </w:tcPr>
          <w:p w14:paraId="315535F5"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614252" w:rsidRPr="00BA0140" w14:paraId="6E6A7C88"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06F7D8BF"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bene_level</w:t>
            </w:r>
          </w:p>
        </w:tc>
        <w:tc>
          <w:tcPr>
            <w:tcW w:w="1909" w:type="dxa"/>
            <w:noWrap/>
            <w:hideMark/>
          </w:tcPr>
          <w:p w14:paraId="6D42D7BF"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0.55</w:t>
            </w:r>
          </w:p>
        </w:tc>
        <w:tc>
          <w:tcPr>
            <w:tcW w:w="2004" w:type="dxa"/>
            <w:noWrap/>
            <w:hideMark/>
          </w:tcPr>
          <w:p w14:paraId="385BBBB7"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0.66</w:t>
            </w:r>
          </w:p>
        </w:tc>
        <w:tc>
          <w:tcPr>
            <w:tcW w:w="2205" w:type="dxa"/>
            <w:noWrap/>
            <w:hideMark/>
          </w:tcPr>
          <w:p w14:paraId="323D22BD"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w:t>
            </w:r>
          </w:p>
        </w:tc>
      </w:tr>
      <w:tr w:rsidR="00614252" w:rsidRPr="00BA0140" w14:paraId="21EC0727"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06385F60"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bond_uptake</w:t>
            </w:r>
          </w:p>
        </w:tc>
        <w:tc>
          <w:tcPr>
            <w:tcW w:w="1909" w:type="dxa"/>
            <w:noWrap/>
          </w:tcPr>
          <w:p w14:paraId="3BAFA3FE" w14:textId="5F0EAEA6" w:rsidR="00614252" w:rsidRPr="00BA014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.02</w:t>
            </w:r>
          </w:p>
        </w:tc>
        <w:tc>
          <w:tcPr>
            <w:tcW w:w="2004" w:type="dxa"/>
            <w:noWrap/>
          </w:tcPr>
          <w:p w14:paraId="5C331100" w14:textId="1770DE8C" w:rsidR="00614252" w:rsidRPr="00BA014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2205" w:type="dxa"/>
            <w:noWrap/>
          </w:tcPr>
          <w:p w14:paraId="2E202303" w14:textId="7202C2AE" w:rsidR="00614252" w:rsidRPr="00BA014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r>
      <w:tr w:rsidR="00614252" w:rsidRPr="00BA0140" w14:paraId="5AAF9D51"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76DB2D92"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dependent_allow</w:t>
            </w:r>
          </w:p>
        </w:tc>
        <w:tc>
          <w:tcPr>
            <w:tcW w:w="1909" w:type="dxa"/>
            <w:noWrap/>
            <w:hideMark/>
          </w:tcPr>
          <w:p w14:paraId="5170220A"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10</w:t>
            </w:r>
          </w:p>
        </w:tc>
        <w:tc>
          <w:tcPr>
            <w:tcW w:w="2004" w:type="dxa"/>
            <w:noWrap/>
            <w:hideMark/>
          </w:tcPr>
          <w:p w14:paraId="55D6B7F7"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10</w:t>
            </w:r>
          </w:p>
        </w:tc>
        <w:tc>
          <w:tcPr>
            <w:tcW w:w="2205" w:type="dxa"/>
            <w:noWrap/>
            <w:hideMark/>
          </w:tcPr>
          <w:p w14:paraId="295C72DF"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10</w:t>
            </w:r>
          </w:p>
        </w:tc>
      </w:tr>
      <w:tr w:rsidR="00614252" w:rsidRPr="00BA0140" w14:paraId="5B1BC4B7"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1E331122"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dual_receiver</w:t>
            </w:r>
          </w:p>
        </w:tc>
        <w:tc>
          <w:tcPr>
            <w:tcW w:w="1909" w:type="dxa"/>
            <w:noWrap/>
            <w:hideMark/>
          </w:tcPr>
          <w:p w14:paraId="2824FDA0" w14:textId="58D4A23C" w:rsidR="00614252" w:rsidRPr="00BA0140" w:rsidRDefault="001132CC"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1</w:t>
            </w:r>
          </w:p>
        </w:tc>
        <w:tc>
          <w:tcPr>
            <w:tcW w:w="2004" w:type="dxa"/>
            <w:noWrap/>
            <w:hideMark/>
          </w:tcPr>
          <w:p w14:paraId="2E22A669" w14:textId="6F04358F" w:rsidR="00614252" w:rsidRPr="00BA0140" w:rsidRDefault="001132CC"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1</w:t>
            </w:r>
          </w:p>
        </w:tc>
        <w:tc>
          <w:tcPr>
            <w:tcW w:w="2205" w:type="dxa"/>
            <w:noWrap/>
            <w:hideMark/>
          </w:tcPr>
          <w:p w14:paraId="0256E855" w14:textId="01E25B37" w:rsidR="00614252"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1</w:t>
            </w:r>
          </w:p>
        </w:tc>
      </w:tr>
      <w:tr w:rsidR="00614252" w:rsidRPr="00BA0140" w14:paraId="18AFC311"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53569765"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Earnings</w:t>
            </w:r>
          </w:p>
        </w:tc>
        <w:tc>
          <w:tcPr>
            <w:tcW w:w="1909" w:type="dxa"/>
            <w:noWrap/>
            <w:hideMark/>
          </w:tcPr>
          <w:p w14:paraId="3BFAD249"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300</w:t>
            </w:r>
          </w:p>
        </w:tc>
        <w:tc>
          <w:tcPr>
            <w:tcW w:w="2004" w:type="dxa"/>
            <w:noWrap/>
            <w:hideMark/>
          </w:tcPr>
          <w:p w14:paraId="20621722"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8400</w:t>
            </w:r>
          </w:p>
        </w:tc>
        <w:tc>
          <w:tcPr>
            <w:tcW w:w="2205" w:type="dxa"/>
            <w:noWrap/>
            <w:hideMark/>
          </w:tcPr>
          <w:p w14:paraId="6E1E3A4E"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3840</w:t>
            </w:r>
          </w:p>
        </w:tc>
      </w:tr>
      <w:tr w:rsidR="00614252" w:rsidRPr="00BA0140" w14:paraId="16C9E9D9"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9DB190D"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ext_base_effect</w:t>
            </w:r>
          </w:p>
        </w:tc>
        <w:tc>
          <w:tcPr>
            <w:tcW w:w="1909" w:type="dxa"/>
            <w:noWrap/>
            <w:hideMark/>
          </w:tcPr>
          <w:p w14:paraId="555CD233"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TRUE</w:t>
            </w:r>
          </w:p>
        </w:tc>
        <w:tc>
          <w:tcPr>
            <w:tcW w:w="2004" w:type="dxa"/>
            <w:noWrap/>
            <w:hideMark/>
          </w:tcPr>
          <w:p w14:paraId="64F8DD7F"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TRUE</w:t>
            </w:r>
          </w:p>
        </w:tc>
        <w:tc>
          <w:tcPr>
            <w:tcW w:w="2205" w:type="dxa"/>
            <w:noWrap/>
            <w:hideMark/>
          </w:tcPr>
          <w:p w14:paraId="3A562B5A"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TRUE</w:t>
            </w:r>
          </w:p>
        </w:tc>
      </w:tr>
      <w:tr w:rsidR="00614252" w:rsidRPr="00BA0140" w14:paraId="54721B6E"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5B1CEE9D"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extend_days</w:t>
            </w:r>
          </w:p>
        </w:tc>
        <w:tc>
          <w:tcPr>
            <w:tcW w:w="1909" w:type="dxa"/>
            <w:noWrap/>
            <w:hideMark/>
          </w:tcPr>
          <w:p w14:paraId="7FFAF37E"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004" w:type="dxa"/>
            <w:noWrap/>
            <w:hideMark/>
          </w:tcPr>
          <w:p w14:paraId="595C2FA5"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205" w:type="dxa"/>
            <w:noWrap/>
            <w:hideMark/>
          </w:tcPr>
          <w:p w14:paraId="409CA4FC"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r>
      <w:tr w:rsidR="00614252" w:rsidRPr="00BA0140" w14:paraId="3E97E513"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38933A88"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extend_prob</w:t>
            </w:r>
          </w:p>
        </w:tc>
        <w:tc>
          <w:tcPr>
            <w:tcW w:w="1909" w:type="dxa"/>
            <w:noWrap/>
            <w:hideMark/>
          </w:tcPr>
          <w:p w14:paraId="033938A5"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004" w:type="dxa"/>
            <w:noWrap/>
            <w:hideMark/>
          </w:tcPr>
          <w:p w14:paraId="453EBF20"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205" w:type="dxa"/>
            <w:noWrap/>
            <w:hideMark/>
          </w:tcPr>
          <w:p w14:paraId="1336F669"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r>
      <w:tr w:rsidR="00614252" w:rsidRPr="00BA0140" w14:paraId="70FFE2EB"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643BD5F4"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extend_prop</w:t>
            </w:r>
          </w:p>
        </w:tc>
        <w:tc>
          <w:tcPr>
            <w:tcW w:w="1909" w:type="dxa"/>
            <w:noWrap/>
            <w:hideMark/>
          </w:tcPr>
          <w:p w14:paraId="668BD97D"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004" w:type="dxa"/>
            <w:noWrap/>
            <w:hideMark/>
          </w:tcPr>
          <w:p w14:paraId="1E23872D"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205" w:type="dxa"/>
            <w:noWrap/>
            <w:hideMark/>
          </w:tcPr>
          <w:p w14:paraId="54057900"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r>
      <w:tr w:rsidR="00614252" w:rsidRPr="00BA0140" w14:paraId="54DD0161"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3B13D1F"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fmla_protect</w:t>
            </w:r>
          </w:p>
        </w:tc>
        <w:tc>
          <w:tcPr>
            <w:tcW w:w="1909" w:type="dxa"/>
            <w:noWrap/>
            <w:hideMark/>
          </w:tcPr>
          <w:p w14:paraId="61828987"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004" w:type="dxa"/>
            <w:noWrap/>
            <w:hideMark/>
          </w:tcPr>
          <w:p w14:paraId="67E2F3E1"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205" w:type="dxa"/>
            <w:noWrap/>
            <w:hideMark/>
          </w:tcPr>
          <w:p w14:paraId="08B2F7E7"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614252" w:rsidRPr="00BA0140" w14:paraId="42082F43"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3D8AC360" w14:textId="2B559DEB" w:rsidR="00614252" w:rsidRPr="00BA0140" w:rsidRDefault="00614252" w:rsidP="001132CC">
            <w:pPr>
              <w:rPr>
                <w:rFonts w:eastAsia="Times New Roman" w:cs="Arial"/>
                <w:color w:val="000000"/>
                <w:sz w:val="20"/>
                <w:szCs w:val="20"/>
              </w:rPr>
            </w:pPr>
            <w:r w:rsidRPr="00BA0140">
              <w:rPr>
                <w:rFonts w:eastAsia="Times New Roman" w:cs="Arial"/>
                <w:color w:val="000000"/>
                <w:sz w:val="20"/>
                <w:szCs w:val="20"/>
              </w:rPr>
              <w:t>full_particip</w:t>
            </w:r>
          </w:p>
        </w:tc>
        <w:tc>
          <w:tcPr>
            <w:tcW w:w="1909" w:type="dxa"/>
            <w:noWrap/>
            <w:hideMark/>
          </w:tcPr>
          <w:p w14:paraId="0F760B40"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004" w:type="dxa"/>
            <w:noWrap/>
            <w:hideMark/>
          </w:tcPr>
          <w:p w14:paraId="3E9A53C4"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205" w:type="dxa"/>
            <w:noWrap/>
            <w:hideMark/>
          </w:tcPr>
          <w:p w14:paraId="418C64EA" w14:textId="77777777" w:rsidR="00614252" w:rsidRPr="00BA014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614252" w:rsidRPr="00BA0140" w14:paraId="0A8D235D"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4F09F767"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GOVERNMENT</w:t>
            </w:r>
          </w:p>
        </w:tc>
        <w:tc>
          <w:tcPr>
            <w:tcW w:w="1909" w:type="dxa"/>
            <w:noWrap/>
            <w:hideMark/>
          </w:tcPr>
          <w:p w14:paraId="4C6510FF" w14:textId="13A73BD1" w:rsidR="00614252" w:rsidRPr="00BA0140" w:rsidRDefault="00FD2BD6"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TRUE</w:t>
            </w:r>
          </w:p>
        </w:tc>
        <w:tc>
          <w:tcPr>
            <w:tcW w:w="2004" w:type="dxa"/>
            <w:noWrap/>
            <w:hideMark/>
          </w:tcPr>
          <w:p w14:paraId="5C49D3A9"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205" w:type="dxa"/>
            <w:noWrap/>
            <w:hideMark/>
          </w:tcPr>
          <w:p w14:paraId="1749F01C" w14:textId="77777777" w:rsidR="00614252" w:rsidRPr="00BA014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614252" w:rsidRPr="00BA0140" w14:paraId="5BCCC707"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63925B4F"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illchild_uptake</w:t>
            </w:r>
          </w:p>
        </w:tc>
        <w:tc>
          <w:tcPr>
            <w:tcW w:w="1909" w:type="dxa"/>
            <w:noWrap/>
          </w:tcPr>
          <w:p w14:paraId="00C5CC35" w14:textId="1F016157" w:rsidR="00614252" w:rsidRPr="00BA0140" w:rsidRDefault="00BD0D2F"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2004" w:type="dxa"/>
            <w:noWrap/>
          </w:tcPr>
          <w:p w14:paraId="3F37ACF3" w14:textId="09EA0648" w:rsidR="00614252" w:rsidRPr="00BA0140" w:rsidRDefault="00B47F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.001</w:t>
            </w:r>
          </w:p>
        </w:tc>
        <w:tc>
          <w:tcPr>
            <w:tcW w:w="2205" w:type="dxa"/>
            <w:noWrap/>
          </w:tcPr>
          <w:p w14:paraId="55F2B9BF" w14:textId="3105D810" w:rsidR="00614252" w:rsidRPr="00BA0140" w:rsidRDefault="00BD0D2F"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.001</w:t>
            </w:r>
          </w:p>
        </w:tc>
      </w:tr>
      <w:tr w:rsidR="00614252" w:rsidRPr="00BA0140" w14:paraId="6B705ABB"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59FC2DEF"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illparent_uptake</w:t>
            </w:r>
          </w:p>
        </w:tc>
        <w:tc>
          <w:tcPr>
            <w:tcW w:w="1909" w:type="dxa"/>
            <w:noWrap/>
          </w:tcPr>
          <w:p w14:paraId="3A7B1439" w14:textId="53DAD1A1" w:rsidR="00614252" w:rsidRPr="00BA0140" w:rsidRDefault="00B47F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2004" w:type="dxa"/>
            <w:noWrap/>
          </w:tcPr>
          <w:p w14:paraId="1EC3A5DA" w14:textId="154E7889" w:rsidR="00614252" w:rsidRPr="00BA0140" w:rsidRDefault="00B47F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.001</w:t>
            </w:r>
          </w:p>
        </w:tc>
        <w:tc>
          <w:tcPr>
            <w:tcW w:w="2205" w:type="dxa"/>
            <w:noWrap/>
          </w:tcPr>
          <w:p w14:paraId="52BE5930" w14:textId="0BD52168" w:rsidR="00614252" w:rsidRPr="00BA014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.001</w:t>
            </w:r>
          </w:p>
        </w:tc>
      </w:tr>
      <w:tr w:rsidR="00614252" w:rsidRPr="00BA0140" w14:paraId="64D1A379"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50559F09" w14:textId="77777777" w:rsidR="00614252" w:rsidRPr="00BA0140" w:rsidRDefault="00614252" w:rsidP="00A86ACA">
            <w:pPr>
              <w:rPr>
                <w:rFonts w:eastAsia="Times New Roman" w:cs="Arial"/>
                <w:color w:val="000000"/>
                <w:sz w:val="20"/>
                <w:szCs w:val="20"/>
              </w:rPr>
            </w:pPr>
            <w:r w:rsidRPr="00BA0140">
              <w:rPr>
                <w:rFonts w:eastAsia="Times New Roman" w:cs="Arial"/>
                <w:color w:val="000000"/>
                <w:sz w:val="20"/>
                <w:szCs w:val="20"/>
              </w:rPr>
              <w:t>illspouse_uptake</w:t>
            </w:r>
          </w:p>
        </w:tc>
        <w:tc>
          <w:tcPr>
            <w:tcW w:w="1909" w:type="dxa"/>
            <w:noWrap/>
          </w:tcPr>
          <w:p w14:paraId="7FC2F3B5" w14:textId="34E731D4" w:rsidR="00614252" w:rsidRPr="00BA0140" w:rsidRDefault="00B47F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2004" w:type="dxa"/>
            <w:noWrap/>
          </w:tcPr>
          <w:p w14:paraId="750C65FB" w14:textId="6F40F245" w:rsidR="00614252" w:rsidRPr="00BA0140" w:rsidRDefault="00B47F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.001</w:t>
            </w:r>
          </w:p>
        </w:tc>
        <w:tc>
          <w:tcPr>
            <w:tcW w:w="2205" w:type="dxa"/>
            <w:noWrap/>
          </w:tcPr>
          <w:p w14:paraId="77B13881" w14:textId="49BC101E" w:rsidR="00614252" w:rsidRPr="00BA0140" w:rsidRDefault="00B47F52" w:rsidP="00BD0D2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.00</w:t>
            </w:r>
            <w:r w:rsidR="00BD0D2F" w:rsidRPr="00BA0140">
              <w:rPr>
                <w:rFonts w:eastAsia="Times New Roman" w:cs="Arial"/>
                <w:color w:val="000000"/>
                <w:sz w:val="20"/>
                <w:szCs w:val="20"/>
              </w:rPr>
              <w:t>2</w:t>
            </w:r>
          </w:p>
        </w:tc>
      </w:tr>
      <w:tr w:rsidR="001132CC" w:rsidRPr="00BA0140" w14:paraId="749F0D16" w14:textId="77777777" w:rsidTr="001132CC">
        <w:trPr>
          <w:trHeight w:val="74"/>
        </w:trPr>
        <w:tc>
          <w:tcPr>
            <w:cnfStyle w:val="001000000000" w:firstRow="0" w:lastRow="0" w:firstColumn="1" w:lastColumn="0" w:oddVBand="0" w:evenVBand="0" w:oddHBand="0" w:evenHBand="0" w:firstRowFirstColumn="0" w:firstRowLastColumn="0" w:lastRowFirstColumn="0" w:lastRowLastColumn="0"/>
            <w:tcW w:w="3297" w:type="dxa"/>
            <w:noWrap/>
            <w:hideMark/>
          </w:tcPr>
          <w:p w14:paraId="5979477A"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impute_method</w:t>
            </w:r>
          </w:p>
        </w:tc>
        <w:tc>
          <w:tcPr>
            <w:tcW w:w="1909" w:type="dxa"/>
            <w:noWrap/>
            <w:hideMark/>
          </w:tcPr>
          <w:p w14:paraId="1CB7EA17" w14:textId="390952FA"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logit</w:t>
            </w:r>
          </w:p>
        </w:tc>
        <w:tc>
          <w:tcPr>
            <w:tcW w:w="2004" w:type="dxa"/>
            <w:noWrap/>
            <w:hideMark/>
          </w:tcPr>
          <w:p w14:paraId="569C34DE" w14:textId="0EF3A0E8"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logit</w:t>
            </w:r>
          </w:p>
        </w:tc>
        <w:tc>
          <w:tcPr>
            <w:tcW w:w="2205" w:type="dxa"/>
            <w:noWrap/>
            <w:hideMark/>
          </w:tcPr>
          <w:p w14:paraId="41A5118C"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logit</w:t>
            </w:r>
          </w:p>
        </w:tc>
      </w:tr>
      <w:tr w:rsidR="001132CC" w:rsidRPr="00BA0140" w14:paraId="37CA55E8"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14C5EE0B"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matdis_uptake</w:t>
            </w:r>
          </w:p>
        </w:tc>
        <w:tc>
          <w:tcPr>
            <w:tcW w:w="1909" w:type="dxa"/>
            <w:noWrap/>
          </w:tcPr>
          <w:p w14:paraId="0849E8F4" w14:textId="090A71FF"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2004" w:type="dxa"/>
            <w:noWrap/>
          </w:tcPr>
          <w:p w14:paraId="167A7AA9" w14:textId="4A7842B3"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.01</w:t>
            </w:r>
          </w:p>
        </w:tc>
        <w:tc>
          <w:tcPr>
            <w:tcW w:w="2205" w:type="dxa"/>
            <w:noWrap/>
          </w:tcPr>
          <w:p w14:paraId="73C06AB3" w14:textId="40E65918"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.03</w:t>
            </w:r>
          </w:p>
        </w:tc>
      </w:tr>
      <w:tr w:rsidR="001132CC" w:rsidRPr="00BA0140" w14:paraId="0EF68AC9"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684E68F0"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maxlen_bond</w:t>
            </w:r>
          </w:p>
        </w:tc>
        <w:tc>
          <w:tcPr>
            <w:tcW w:w="1909" w:type="dxa"/>
            <w:noWrap/>
            <w:hideMark/>
          </w:tcPr>
          <w:p w14:paraId="231CC037"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004" w:type="dxa"/>
            <w:noWrap/>
            <w:hideMark/>
          </w:tcPr>
          <w:p w14:paraId="2106CF94"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205" w:type="dxa"/>
            <w:noWrap/>
            <w:hideMark/>
          </w:tcPr>
          <w:p w14:paraId="1D563330"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1132CC" w:rsidRPr="00BA0140" w14:paraId="765D6217"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3370C66"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maxlen_DI</w:t>
            </w:r>
          </w:p>
        </w:tc>
        <w:tc>
          <w:tcPr>
            <w:tcW w:w="1909" w:type="dxa"/>
            <w:noWrap/>
            <w:hideMark/>
          </w:tcPr>
          <w:p w14:paraId="11E3748F"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260</w:t>
            </w:r>
          </w:p>
        </w:tc>
        <w:tc>
          <w:tcPr>
            <w:tcW w:w="2004" w:type="dxa"/>
            <w:noWrap/>
            <w:hideMark/>
          </w:tcPr>
          <w:p w14:paraId="5DFB3AB5"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130</w:t>
            </w:r>
          </w:p>
        </w:tc>
        <w:tc>
          <w:tcPr>
            <w:tcW w:w="2205" w:type="dxa"/>
            <w:noWrap/>
            <w:hideMark/>
          </w:tcPr>
          <w:p w14:paraId="0A082AC4"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150</w:t>
            </w:r>
          </w:p>
        </w:tc>
      </w:tr>
      <w:tr w:rsidR="001132CC" w:rsidRPr="00BA0140" w14:paraId="494AA470"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7788F1BB"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maxlen_illchild</w:t>
            </w:r>
          </w:p>
        </w:tc>
        <w:tc>
          <w:tcPr>
            <w:tcW w:w="1909" w:type="dxa"/>
            <w:noWrap/>
            <w:hideMark/>
          </w:tcPr>
          <w:p w14:paraId="5BAE89FE"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004" w:type="dxa"/>
            <w:noWrap/>
            <w:hideMark/>
          </w:tcPr>
          <w:p w14:paraId="51F0C73D"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205" w:type="dxa"/>
            <w:noWrap/>
            <w:hideMark/>
          </w:tcPr>
          <w:p w14:paraId="1D185391"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1132CC" w:rsidRPr="00BA0140" w14:paraId="75EFFF19"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4F933075"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maxlen_illparent</w:t>
            </w:r>
          </w:p>
        </w:tc>
        <w:tc>
          <w:tcPr>
            <w:tcW w:w="1909" w:type="dxa"/>
            <w:noWrap/>
            <w:hideMark/>
          </w:tcPr>
          <w:p w14:paraId="5CB6D530"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004" w:type="dxa"/>
            <w:noWrap/>
            <w:hideMark/>
          </w:tcPr>
          <w:p w14:paraId="6D1D86B9"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205" w:type="dxa"/>
            <w:noWrap/>
            <w:hideMark/>
          </w:tcPr>
          <w:p w14:paraId="20C663D1"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1132CC" w:rsidRPr="00BA0140" w14:paraId="33E60D37"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131A4870"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maxlen_illspouse</w:t>
            </w:r>
          </w:p>
        </w:tc>
        <w:tc>
          <w:tcPr>
            <w:tcW w:w="1909" w:type="dxa"/>
            <w:noWrap/>
            <w:hideMark/>
          </w:tcPr>
          <w:p w14:paraId="7259A8F5"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004" w:type="dxa"/>
            <w:noWrap/>
            <w:hideMark/>
          </w:tcPr>
          <w:p w14:paraId="74B3A8A6"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205" w:type="dxa"/>
            <w:noWrap/>
            <w:hideMark/>
          </w:tcPr>
          <w:p w14:paraId="2B59ED01"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1132CC" w:rsidRPr="00BA0140" w14:paraId="7951A91D"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1B95C642"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maxlen_matdis</w:t>
            </w:r>
          </w:p>
        </w:tc>
        <w:tc>
          <w:tcPr>
            <w:tcW w:w="1909" w:type="dxa"/>
            <w:noWrap/>
            <w:hideMark/>
          </w:tcPr>
          <w:p w14:paraId="5BE38C32"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260</w:t>
            </w:r>
          </w:p>
        </w:tc>
        <w:tc>
          <w:tcPr>
            <w:tcW w:w="2004" w:type="dxa"/>
            <w:noWrap/>
            <w:hideMark/>
          </w:tcPr>
          <w:p w14:paraId="4386392C"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130</w:t>
            </w:r>
          </w:p>
        </w:tc>
        <w:tc>
          <w:tcPr>
            <w:tcW w:w="2205" w:type="dxa"/>
            <w:noWrap/>
            <w:hideMark/>
          </w:tcPr>
          <w:p w14:paraId="0F4C331D"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150</w:t>
            </w:r>
          </w:p>
        </w:tc>
      </w:tr>
      <w:tr w:rsidR="001132CC" w:rsidRPr="00BA0140" w14:paraId="3604AC63"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4CD1A59C"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maxlen_own</w:t>
            </w:r>
          </w:p>
        </w:tc>
        <w:tc>
          <w:tcPr>
            <w:tcW w:w="1909" w:type="dxa"/>
            <w:noWrap/>
            <w:hideMark/>
          </w:tcPr>
          <w:p w14:paraId="21CB370D"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260</w:t>
            </w:r>
          </w:p>
        </w:tc>
        <w:tc>
          <w:tcPr>
            <w:tcW w:w="2004" w:type="dxa"/>
            <w:noWrap/>
            <w:hideMark/>
          </w:tcPr>
          <w:p w14:paraId="0C0BBE59"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130</w:t>
            </w:r>
          </w:p>
        </w:tc>
        <w:tc>
          <w:tcPr>
            <w:tcW w:w="2205" w:type="dxa"/>
            <w:noWrap/>
            <w:hideMark/>
          </w:tcPr>
          <w:p w14:paraId="399220E4"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150</w:t>
            </w:r>
          </w:p>
        </w:tc>
      </w:tr>
      <w:tr w:rsidR="001132CC" w:rsidRPr="00BA0140" w14:paraId="40F4E6AD"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6C561878"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maxlen_PFL</w:t>
            </w:r>
          </w:p>
        </w:tc>
        <w:tc>
          <w:tcPr>
            <w:tcW w:w="1909" w:type="dxa"/>
            <w:noWrap/>
            <w:hideMark/>
          </w:tcPr>
          <w:p w14:paraId="3DF5B0E0"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004" w:type="dxa"/>
            <w:noWrap/>
            <w:hideMark/>
          </w:tcPr>
          <w:p w14:paraId="158F4FD4"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30</w:t>
            </w:r>
          </w:p>
        </w:tc>
        <w:tc>
          <w:tcPr>
            <w:tcW w:w="2205" w:type="dxa"/>
            <w:noWrap/>
            <w:hideMark/>
          </w:tcPr>
          <w:p w14:paraId="35F63250"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1132CC" w:rsidRPr="00BA0140" w14:paraId="3509F59B"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0E425CDB"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maxlen_total</w:t>
            </w:r>
          </w:p>
        </w:tc>
        <w:tc>
          <w:tcPr>
            <w:tcW w:w="1909" w:type="dxa"/>
            <w:noWrap/>
            <w:hideMark/>
          </w:tcPr>
          <w:p w14:paraId="22F10784"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260</w:t>
            </w:r>
          </w:p>
        </w:tc>
        <w:tc>
          <w:tcPr>
            <w:tcW w:w="2004" w:type="dxa"/>
            <w:noWrap/>
            <w:hideMark/>
          </w:tcPr>
          <w:p w14:paraId="13BA1126"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130</w:t>
            </w:r>
          </w:p>
        </w:tc>
        <w:tc>
          <w:tcPr>
            <w:tcW w:w="2205" w:type="dxa"/>
            <w:noWrap/>
            <w:hideMark/>
          </w:tcPr>
          <w:p w14:paraId="64308923"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150</w:t>
            </w:r>
          </w:p>
        </w:tc>
      </w:tr>
      <w:tr w:rsidR="001132CC" w:rsidRPr="00BA0140" w14:paraId="22F03E6F"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5A2018BE"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minsize</w:t>
            </w:r>
          </w:p>
        </w:tc>
        <w:tc>
          <w:tcPr>
            <w:tcW w:w="1909" w:type="dxa"/>
            <w:noWrap/>
            <w:hideMark/>
          </w:tcPr>
          <w:p w14:paraId="1C621E45"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004" w:type="dxa"/>
            <w:noWrap/>
            <w:hideMark/>
          </w:tcPr>
          <w:p w14:paraId="7B301075"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205" w:type="dxa"/>
            <w:noWrap/>
            <w:hideMark/>
          </w:tcPr>
          <w:p w14:paraId="7DF45F12"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r>
      <w:tr w:rsidR="001132CC" w:rsidRPr="00BA0140" w14:paraId="13DD3A34"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7597FCC4"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own_uptake</w:t>
            </w:r>
          </w:p>
        </w:tc>
        <w:tc>
          <w:tcPr>
            <w:tcW w:w="1909" w:type="dxa"/>
            <w:noWrap/>
          </w:tcPr>
          <w:p w14:paraId="62C8E03D" w14:textId="095930C6"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.04</w:t>
            </w:r>
          </w:p>
        </w:tc>
        <w:tc>
          <w:tcPr>
            <w:tcW w:w="2004" w:type="dxa"/>
            <w:noWrap/>
          </w:tcPr>
          <w:p w14:paraId="4F4F79DF" w14:textId="38458D62"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.03</w:t>
            </w:r>
          </w:p>
        </w:tc>
        <w:tc>
          <w:tcPr>
            <w:tcW w:w="2205" w:type="dxa"/>
            <w:noWrap/>
          </w:tcPr>
          <w:p w14:paraId="37034790" w14:textId="6E5A50AA"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.08</w:t>
            </w:r>
          </w:p>
        </w:tc>
      </w:tr>
      <w:tr w:rsidR="001132CC" w:rsidRPr="00BA0140" w14:paraId="77E2EF1F"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5B42CF37"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SELFEMP</w:t>
            </w:r>
          </w:p>
        </w:tc>
        <w:tc>
          <w:tcPr>
            <w:tcW w:w="1909" w:type="dxa"/>
            <w:noWrap/>
            <w:hideMark/>
          </w:tcPr>
          <w:p w14:paraId="2D145B9B"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004" w:type="dxa"/>
            <w:noWrap/>
            <w:hideMark/>
          </w:tcPr>
          <w:p w14:paraId="010B0EFF"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c>
          <w:tcPr>
            <w:tcW w:w="2205" w:type="dxa"/>
            <w:noWrap/>
            <w:hideMark/>
          </w:tcPr>
          <w:p w14:paraId="204AFD44"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 xml:space="preserve">FALSE </w:t>
            </w:r>
          </w:p>
        </w:tc>
      </w:tr>
      <w:tr w:rsidR="001132CC" w:rsidRPr="00BA0140" w14:paraId="679DB0A7"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57FC604C"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topoff_min_length</w:t>
            </w:r>
          </w:p>
        </w:tc>
        <w:tc>
          <w:tcPr>
            <w:tcW w:w="1909" w:type="dxa"/>
            <w:noWrap/>
            <w:hideMark/>
          </w:tcPr>
          <w:p w14:paraId="080738BA" w14:textId="7C0A2F36"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c>
          <w:tcPr>
            <w:tcW w:w="2004" w:type="dxa"/>
            <w:noWrap/>
            <w:hideMark/>
          </w:tcPr>
          <w:p w14:paraId="1817E761" w14:textId="0335646E"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c>
          <w:tcPr>
            <w:tcW w:w="2205" w:type="dxa"/>
            <w:noWrap/>
            <w:hideMark/>
          </w:tcPr>
          <w:p w14:paraId="6814235E" w14:textId="4233AE73"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20</w:t>
            </w:r>
          </w:p>
        </w:tc>
      </w:tr>
      <w:tr w:rsidR="001132CC" w:rsidRPr="00BA0140" w14:paraId="496F1028"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78ED8E7"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topoff_rate</w:t>
            </w:r>
          </w:p>
        </w:tc>
        <w:tc>
          <w:tcPr>
            <w:tcW w:w="1909" w:type="dxa"/>
            <w:noWrap/>
            <w:hideMark/>
          </w:tcPr>
          <w:p w14:paraId="2E23CE6A" w14:textId="5831A7F6"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w:t>
            </w:r>
          </w:p>
        </w:tc>
        <w:tc>
          <w:tcPr>
            <w:tcW w:w="2004" w:type="dxa"/>
            <w:noWrap/>
            <w:hideMark/>
          </w:tcPr>
          <w:p w14:paraId="2EB290B3" w14:textId="57BB96FA"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w:t>
            </w:r>
          </w:p>
        </w:tc>
        <w:tc>
          <w:tcPr>
            <w:tcW w:w="2205" w:type="dxa"/>
            <w:noWrap/>
            <w:hideMark/>
          </w:tcPr>
          <w:p w14:paraId="1365F4DA" w14:textId="5FCF62DB"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.06</w:t>
            </w:r>
          </w:p>
        </w:tc>
      </w:tr>
      <w:tr w:rsidR="001132CC" w:rsidRPr="00BA0140" w14:paraId="43E6C966"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44CBBAE1"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waiting_period</w:t>
            </w:r>
          </w:p>
        </w:tc>
        <w:tc>
          <w:tcPr>
            <w:tcW w:w="1909" w:type="dxa"/>
            <w:noWrap/>
            <w:hideMark/>
          </w:tcPr>
          <w:p w14:paraId="56CD163D"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w:t>
            </w:r>
          </w:p>
        </w:tc>
        <w:tc>
          <w:tcPr>
            <w:tcW w:w="2004" w:type="dxa"/>
            <w:noWrap/>
            <w:hideMark/>
          </w:tcPr>
          <w:p w14:paraId="14DB0D76"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w:t>
            </w:r>
          </w:p>
        </w:tc>
        <w:tc>
          <w:tcPr>
            <w:tcW w:w="2205" w:type="dxa"/>
            <w:noWrap/>
            <w:hideMark/>
          </w:tcPr>
          <w:p w14:paraId="32A01F8A"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w:t>
            </w:r>
          </w:p>
        </w:tc>
      </w:tr>
      <w:tr w:rsidR="001132CC" w:rsidRPr="00BA0140" w14:paraId="74EF3C7C"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07C926D9"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week_bene_cap</w:t>
            </w:r>
          </w:p>
        </w:tc>
        <w:tc>
          <w:tcPr>
            <w:tcW w:w="1909" w:type="dxa"/>
            <w:noWrap/>
            <w:hideMark/>
          </w:tcPr>
          <w:p w14:paraId="4AE40FAC"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1216</w:t>
            </w:r>
          </w:p>
        </w:tc>
        <w:tc>
          <w:tcPr>
            <w:tcW w:w="2004" w:type="dxa"/>
            <w:noWrap/>
            <w:hideMark/>
          </w:tcPr>
          <w:p w14:paraId="2A3A2635"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594</w:t>
            </w:r>
          </w:p>
        </w:tc>
        <w:tc>
          <w:tcPr>
            <w:tcW w:w="2205" w:type="dxa"/>
            <w:noWrap/>
            <w:hideMark/>
          </w:tcPr>
          <w:p w14:paraId="13D8883D"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795</w:t>
            </w:r>
          </w:p>
        </w:tc>
      </w:tr>
      <w:tr w:rsidR="001132CC" w:rsidRPr="00BA0140" w14:paraId="149898D7"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18F06752"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week_bene_cap_prop</w:t>
            </w:r>
          </w:p>
        </w:tc>
        <w:tc>
          <w:tcPr>
            <w:tcW w:w="1909" w:type="dxa"/>
            <w:noWrap/>
            <w:hideMark/>
          </w:tcPr>
          <w:p w14:paraId="59B87B72"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004" w:type="dxa"/>
            <w:noWrap/>
            <w:hideMark/>
          </w:tcPr>
          <w:p w14:paraId="1564A945"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205" w:type="dxa"/>
            <w:noWrap/>
            <w:hideMark/>
          </w:tcPr>
          <w:p w14:paraId="51BE8246"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r>
      <w:tr w:rsidR="001132CC" w:rsidRPr="00BA0140" w14:paraId="4B87836F" w14:textId="77777777" w:rsidTr="001132CC">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297" w:type="dxa"/>
            <w:noWrap/>
          </w:tcPr>
          <w:p w14:paraId="3D2C28AD"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week_bene_min</w:t>
            </w:r>
          </w:p>
        </w:tc>
        <w:tc>
          <w:tcPr>
            <w:tcW w:w="1909" w:type="dxa"/>
            <w:noWrap/>
          </w:tcPr>
          <w:p w14:paraId="62215401"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50</w:t>
            </w:r>
          </w:p>
        </w:tc>
        <w:tc>
          <w:tcPr>
            <w:tcW w:w="2004" w:type="dxa"/>
            <w:noWrap/>
          </w:tcPr>
          <w:p w14:paraId="33A09E6E" w14:textId="2BDA6CCD"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0</w:t>
            </w:r>
          </w:p>
        </w:tc>
        <w:tc>
          <w:tcPr>
            <w:tcW w:w="2205" w:type="dxa"/>
            <w:noWrap/>
          </w:tcPr>
          <w:p w14:paraId="33EAA34D" w14:textId="77777777" w:rsidR="001132CC" w:rsidRPr="00BA0140" w:rsidRDefault="001132CC" w:rsidP="001132C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89</w:t>
            </w:r>
          </w:p>
        </w:tc>
      </w:tr>
      <w:tr w:rsidR="001132CC" w:rsidRPr="00760590" w14:paraId="2C557CC2" w14:textId="77777777" w:rsidTr="001132CC">
        <w:trPr>
          <w:trHeight w:val="259"/>
        </w:trPr>
        <w:tc>
          <w:tcPr>
            <w:cnfStyle w:val="001000000000" w:firstRow="0" w:lastRow="0" w:firstColumn="1" w:lastColumn="0" w:oddVBand="0" w:evenVBand="0" w:oddHBand="0" w:evenHBand="0" w:firstRowFirstColumn="0" w:firstRowLastColumn="0" w:lastRowFirstColumn="0" w:lastRowLastColumn="0"/>
            <w:tcW w:w="3297" w:type="dxa"/>
            <w:noWrap/>
            <w:hideMark/>
          </w:tcPr>
          <w:p w14:paraId="28CA1796" w14:textId="77777777" w:rsidR="001132CC" w:rsidRPr="00BA0140" w:rsidRDefault="001132CC" w:rsidP="001132CC">
            <w:pPr>
              <w:rPr>
                <w:rFonts w:eastAsia="Times New Roman" w:cs="Arial"/>
                <w:color w:val="000000"/>
                <w:sz w:val="20"/>
                <w:szCs w:val="20"/>
              </w:rPr>
            </w:pPr>
            <w:r w:rsidRPr="00BA0140">
              <w:rPr>
                <w:rFonts w:eastAsia="Times New Roman" w:cs="Arial"/>
                <w:color w:val="000000"/>
                <w:sz w:val="20"/>
                <w:szCs w:val="20"/>
              </w:rPr>
              <w:t>weeks</w:t>
            </w:r>
          </w:p>
        </w:tc>
        <w:tc>
          <w:tcPr>
            <w:tcW w:w="1909" w:type="dxa"/>
            <w:noWrap/>
            <w:hideMark/>
          </w:tcPr>
          <w:p w14:paraId="6BF79C4C"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004" w:type="dxa"/>
            <w:noWrap/>
            <w:hideMark/>
          </w:tcPr>
          <w:p w14:paraId="15340267" w14:textId="77777777" w:rsidR="001132CC" w:rsidRPr="00BA014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c>
          <w:tcPr>
            <w:tcW w:w="2205" w:type="dxa"/>
            <w:noWrap/>
            <w:hideMark/>
          </w:tcPr>
          <w:p w14:paraId="074CE763" w14:textId="77777777" w:rsidR="001132CC" w:rsidRPr="00760590" w:rsidRDefault="001132CC" w:rsidP="001132C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BA0140">
              <w:rPr>
                <w:rFonts w:eastAsia="Times New Roman" w:cs="Arial"/>
                <w:color w:val="000000"/>
                <w:sz w:val="20"/>
                <w:szCs w:val="20"/>
              </w:rPr>
              <w:t>NULL</w:t>
            </w:r>
          </w:p>
        </w:tc>
      </w:tr>
    </w:tbl>
    <w:p w14:paraId="0D2B5D5F" w14:textId="756A6BCF" w:rsidR="00614252" w:rsidRPr="00760590" w:rsidRDefault="00614252">
      <w:pPr>
        <w:rPr>
          <w:rFonts w:cs="Arial"/>
        </w:rPr>
      </w:pPr>
    </w:p>
    <w:sectPr w:rsidR="00614252" w:rsidRPr="00760590">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Chief Evaluation Office" w:date="2020-02-28T09:44:00Z" w:initials="CEO">
    <w:p w14:paraId="5380BF98" w14:textId="6F1AA7BF" w:rsidR="002F7D7E" w:rsidRDefault="002F7D7E">
      <w:pPr>
        <w:pStyle w:val="CommentText"/>
      </w:pPr>
      <w:r>
        <w:rPr>
          <w:rStyle w:val="CommentReference"/>
        </w:rPr>
        <w:annotationRef/>
      </w:r>
      <w:r w:rsidR="00074D4B">
        <w:t>Date of the model?  Please give citation.</w:t>
      </w:r>
    </w:p>
  </w:comment>
  <w:comment w:id="6" w:author="Chief Evaluation Office" w:date="2020-02-28T09:51:00Z" w:initials="CEO">
    <w:p w14:paraId="6A43E41B" w14:textId="37D8D1FA" w:rsidR="00CA0CC6" w:rsidRDefault="00CA0CC6">
      <w:pPr>
        <w:pStyle w:val="CommentText"/>
      </w:pPr>
      <w:r>
        <w:rPr>
          <w:rStyle w:val="CommentReference"/>
        </w:rPr>
        <w:annotationRef/>
      </w:r>
      <w:r>
        <w:t>We can discuss if this is the best option to name this model.</w:t>
      </w:r>
    </w:p>
  </w:comment>
  <w:comment w:id="7" w:author="Chief Evaluation Office" w:date="2020-02-28T10:50:00Z" w:initials="CEO">
    <w:p w14:paraId="1CABA30E" w14:textId="36C21802" w:rsidR="00E847F9" w:rsidRDefault="00E847F9">
      <w:pPr>
        <w:pStyle w:val="CommentText"/>
      </w:pPr>
      <w:r>
        <w:rPr>
          <w:rStyle w:val="CommentReference"/>
        </w:rPr>
        <w:annotationRef/>
      </w:r>
      <w:r>
        <w:t>Some of the information in this section seem</w:t>
      </w:r>
      <w:r w:rsidR="00723FD6">
        <w:t>s</w:t>
      </w:r>
      <w:r>
        <w:t xml:space="preserve"> repetitive from the introduction above.   Suggest combin</w:t>
      </w:r>
      <w:r w:rsidR="00980BFE">
        <w:t>in</w:t>
      </w:r>
      <w:r>
        <w:t>g the Introduction into this section and trim</w:t>
      </w:r>
      <w:r w:rsidR="00980BFE">
        <w:t xml:space="preserve"> the repetition out</w:t>
      </w:r>
      <w:r>
        <w:t xml:space="preserve">.  </w:t>
      </w:r>
    </w:p>
  </w:comment>
  <w:comment w:id="8" w:author="Chief Evaluation Office" w:date="2020-02-28T11:32:00Z" w:initials="CEO">
    <w:p w14:paraId="7090661B" w14:textId="2F2F6595" w:rsidR="0062273D" w:rsidRDefault="0062273D">
      <w:pPr>
        <w:pStyle w:val="CommentText"/>
      </w:pPr>
      <w:r>
        <w:rPr>
          <w:rStyle w:val="CommentReference"/>
        </w:rPr>
        <w:annotationRef/>
      </w:r>
      <w:r>
        <w:t xml:space="preserve">Footnote to describe the latest update on paid leaves for federal workers. </w:t>
      </w:r>
    </w:p>
  </w:comment>
  <w:comment w:id="9" w:author="Chief Evaluation Office" w:date="2020-02-28T11:33:00Z" w:initials="CEO">
    <w:p w14:paraId="3106140F" w14:textId="2EFF3FB1" w:rsidR="00C31AE6" w:rsidRDefault="00C31AE6">
      <w:pPr>
        <w:pStyle w:val="CommentText"/>
      </w:pPr>
      <w:r>
        <w:rPr>
          <w:rStyle w:val="CommentReference"/>
        </w:rPr>
        <w:annotationRef/>
      </w:r>
      <w:r>
        <w:t xml:space="preserve">You can cite the FMLA Surveys reports, either in 2012 or the new ones (upcoming in April2020). </w:t>
      </w:r>
    </w:p>
  </w:comment>
  <w:comment w:id="10" w:author="Chief Evaluation Office" w:date="2020-02-28T11:35:00Z" w:initials="CEO">
    <w:p w14:paraId="149613E2" w14:textId="2ADC119A" w:rsidR="006675C0" w:rsidRDefault="006675C0">
      <w:pPr>
        <w:pStyle w:val="CommentText"/>
      </w:pPr>
      <w:r>
        <w:rPr>
          <w:rStyle w:val="CommentReference"/>
        </w:rPr>
        <w:annotationRef/>
      </w:r>
      <w:r>
        <w:t>C</w:t>
      </w:r>
      <w:r w:rsidR="004164AB">
        <w:t>itation?</w:t>
      </w:r>
    </w:p>
  </w:comment>
  <w:comment w:id="12" w:author="Chief Evaluation Office" w:date="2020-02-28T11:36:00Z" w:initials="CEO">
    <w:p w14:paraId="0C68E6AC" w14:textId="1141D254" w:rsidR="004164AB" w:rsidRDefault="004164AB">
      <w:pPr>
        <w:pStyle w:val="CommentText"/>
      </w:pPr>
      <w:r>
        <w:rPr>
          <w:rStyle w:val="CommentReference"/>
        </w:rPr>
        <w:annotationRef/>
      </w:r>
      <w:r>
        <w:t>Citation?</w:t>
      </w:r>
    </w:p>
  </w:comment>
  <w:comment w:id="34" w:author="Chief Evaluation Office" w:date="2020-02-28T11:54:00Z" w:initials="CEO">
    <w:p w14:paraId="5F4E6529" w14:textId="5239ECEC" w:rsidR="00AE155E" w:rsidRDefault="00AE155E">
      <w:pPr>
        <w:pStyle w:val="CommentText"/>
      </w:pPr>
      <w:r>
        <w:rPr>
          <w:rStyle w:val="CommentReference"/>
        </w:rPr>
        <w:annotationRef/>
      </w:r>
      <w:r>
        <w:t>Spell out ACS.</w:t>
      </w:r>
    </w:p>
  </w:comment>
  <w:comment w:id="33" w:author="Chief Evaluation Office" w:date="2020-02-28T11:47:00Z" w:initials="CEO">
    <w:p w14:paraId="06AEB61D" w14:textId="38128148" w:rsidR="007D2927" w:rsidRDefault="007D2927">
      <w:pPr>
        <w:pStyle w:val="CommentText"/>
      </w:pPr>
      <w:r>
        <w:rPr>
          <w:rStyle w:val="CommentReference"/>
        </w:rPr>
        <w:annotationRef/>
      </w:r>
      <w:r>
        <w:t>What is your plan about this?  Since we are going to update the model using newer data, will we need to update the results here, too?</w:t>
      </w:r>
    </w:p>
  </w:comment>
  <w:comment w:id="35" w:author="Chief Evaluation Office" w:date="2020-02-28T12:40:00Z" w:initials="CEO">
    <w:p w14:paraId="13ABD8F5" w14:textId="551E7FCB" w:rsidR="005712A5" w:rsidRDefault="005712A5">
      <w:pPr>
        <w:pStyle w:val="CommentText"/>
      </w:pPr>
      <w:r>
        <w:rPr>
          <w:rStyle w:val="CommentReference"/>
        </w:rPr>
        <w:annotationRef/>
      </w:r>
      <w:r>
        <w:t>Any websites to cite for these state data sources?</w:t>
      </w:r>
    </w:p>
  </w:comment>
  <w:comment w:id="36" w:author="Chief Evaluation Office" w:date="2020-02-28T11:52:00Z" w:initials="CEO">
    <w:p w14:paraId="2E895E2F" w14:textId="04465535" w:rsidR="00CB1F79" w:rsidRDefault="00CB1F79">
      <w:pPr>
        <w:pStyle w:val="CommentText"/>
      </w:pPr>
      <w:r>
        <w:rPr>
          <w:rStyle w:val="CommentReference"/>
        </w:rPr>
        <w:annotationRef/>
      </w:r>
      <w:r w:rsidR="00507594">
        <w:t xml:space="preserve">Please spell it out.  Also, </w:t>
      </w:r>
      <w:r>
        <w:t>Specify the year and the wave of the data, and give citation.</w:t>
      </w:r>
    </w:p>
  </w:comment>
  <w:comment w:id="37" w:author="Chief Evaluation Office" w:date="2020-02-28T11:53:00Z" w:initials="CEO">
    <w:p w14:paraId="6F49C8B5" w14:textId="0BAA8BAC" w:rsidR="00AB2A30" w:rsidRDefault="00AB2A30">
      <w:pPr>
        <w:pStyle w:val="CommentText"/>
      </w:pPr>
      <w:r>
        <w:rPr>
          <w:rStyle w:val="CommentReference"/>
        </w:rPr>
        <w:annotationRef/>
      </w:r>
      <w:r>
        <w:t>Same for the ACS data.  Specify and give citation.</w:t>
      </w:r>
    </w:p>
  </w:comment>
  <w:comment w:id="38" w:author="Chief Evaluation Office" w:date="2020-02-28T12:34:00Z" w:initials="CEO">
    <w:p w14:paraId="36D57A7E" w14:textId="2FC0F158" w:rsidR="00597EC9" w:rsidRDefault="00597EC9">
      <w:pPr>
        <w:pStyle w:val="CommentText"/>
      </w:pPr>
      <w:r>
        <w:rPr>
          <w:rStyle w:val="CommentReference"/>
        </w:rPr>
        <w:annotationRef/>
      </w:r>
      <w:r>
        <w:t xml:space="preserve">This paragraph is quite confusing to me. The exhibit 1 seems clear, but somehow the description creates more questions than clarifies.  When you say “leave taking behavior is imputed”, readers would wonder “how” is this done, particularly that this is a section of methodology. “The ACS data is selected…” also begs a question “who is selecting, and how it is selected”?    </w:t>
      </w:r>
    </w:p>
  </w:comment>
  <w:comment w:id="39" w:author="Chief Evaluation Office" w:date="2020-02-28T12:38:00Z" w:initials="CEO">
    <w:p w14:paraId="662F0E4F" w14:textId="252E998D" w:rsidR="00597EC9" w:rsidRDefault="00597EC9">
      <w:pPr>
        <w:pStyle w:val="CommentText"/>
      </w:pPr>
      <w:r>
        <w:rPr>
          <w:rStyle w:val="CommentReference"/>
        </w:rPr>
        <w:annotationRef/>
      </w:r>
      <w:r>
        <w:t>Can we refer to the model documentation, since everything will be published on the CEO website?</w:t>
      </w:r>
    </w:p>
  </w:comment>
  <w:comment w:id="42" w:author="Chief Evaluation Office" w:date="2020-02-28T12:53:00Z" w:initials="CEO">
    <w:p w14:paraId="3DF32DE7" w14:textId="5E381733" w:rsidR="001F36EE" w:rsidRDefault="001F36EE">
      <w:pPr>
        <w:pStyle w:val="CommentText"/>
      </w:pPr>
      <w:r>
        <w:rPr>
          <w:rStyle w:val="CommentReference"/>
        </w:rPr>
        <w:annotationRef/>
      </w:r>
      <w:r>
        <w:t>? …” that are determined”?</w:t>
      </w:r>
    </w:p>
  </w:comment>
  <w:comment w:id="43" w:author="Chief Evaluation Office" w:date="2020-02-28T12:55:00Z" w:initials="CEO">
    <w:p w14:paraId="0821C892" w14:textId="7A58D13D" w:rsidR="00975B59" w:rsidRDefault="00975B59">
      <w:pPr>
        <w:pStyle w:val="CommentText"/>
      </w:pPr>
      <w:r>
        <w:rPr>
          <w:rStyle w:val="CommentReference"/>
        </w:rPr>
        <w:annotationRef/>
      </w:r>
      <w:r>
        <w:t xml:space="preserve">Which </w:t>
      </w:r>
      <w:r w:rsidR="00B228EC">
        <w:t>are</w:t>
      </w:r>
      <w:r>
        <w:t>?</w:t>
      </w:r>
    </w:p>
  </w:comment>
  <w:comment w:id="44" w:author="Chief Evaluation Office" w:date="2020-02-28T12:59:00Z" w:initials="CEO">
    <w:p w14:paraId="3DC5CAB1" w14:textId="4C8B2BD9" w:rsidR="009A7A09" w:rsidRDefault="009A7A09">
      <w:pPr>
        <w:pStyle w:val="CommentText"/>
      </w:pPr>
      <w:r>
        <w:rPr>
          <w:rStyle w:val="CommentReference"/>
        </w:rPr>
        <w:annotationRef/>
      </w:r>
      <w:r w:rsidR="00182BCB">
        <w:t xml:space="preserve">Can you clarify?  </w:t>
      </w:r>
      <w:r>
        <w:t>W</w:t>
      </w:r>
      <w:r w:rsidR="00182BCB">
        <w:t>hy are you using ACM model parameters and not</w:t>
      </w:r>
      <w:r>
        <w:t xml:space="preserve"> DOL-IMPAQ model parameters?</w:t>
      </w:r>
      <w:r w:rsidR="00182BCB">
        <w:t xml:space="preserve">  Are you comparing the two models?</w:t>
      </w:r>
    </w:p>
  </w:comment>
  <w:comment w:id="45" w:author="Chief Evaluation Office" w:date="2020-02-28T13:00:00Z" w:initials="CEO">
    <w:p w14:paraId="4B8708D2" w14:textId="204239B3" w:rsidR="00741D03" w:rsidRDefault="00741D03">
      <w:pPr>
        <w:pStyle w:val="CommentText"/>
      </w:pPr>
      <w:r>
        <w:rPr>
          <w:rStyle w:val="CommentReference"/>
        </w:rPr>
        <w:annotationRef/>
      </w:r>
      <w:r>
        <w:t xml:space="preserve">Are the numbers different for Python version? Either way, please say something to clarify. </w:t>
      </w:r>
    </w:p>
  </w:comment>
  <w:comment w:id="46" w:author="Chief Evaluation Office" w:date="2020-02-28T13:10:00Z" w:initials="CEO">
    <w:p w14:paraId="6B5BD070" w14:textId="6CE1CE84" w:rsidR="00A82C3D" w:rsidRDefault="00A82C3D">
      <w:pPr>
        <w:pStyle w:val="CommentText"/>
      </w:pPr>
      <w:r>
        <w:rPr>
          <w:rStyle w:val="CommentReference"/>
        </w:rPr>
        <w:annotationRef/>
      </w:r>
      <w:r>
        <w:t>This should be moved to the earlier section when you first talk about these state data.</w:t>
      </w:r>
    </w:p>
  </w:comment>
  <w:comment w:id="47" w:author="Chief Evaluation Office" w:date="2020-02-28T13:11:00Z" w:initials="CEO">
    <w:p w14:paraId="76A8B86B" w14:textId="77777777" w:rsidR="0054430F" w:rsidRDefault="0054430F">
      <w:pPr>
        <w:pStyle w:val="CommentText"/>
      </w:pPr>
      <w:r>
        <w:rPr>
          <w:rStyle w:val="CommentReference"/>
        </w:rPr>
        <w:annotationRef/>
      </w:r>
      <w:r>
        <w:t xml:space="preserve">You are actually comparing outputs from the ACM modal and DOL-IMPAQ model! It was not clear in the previous sections. </w:t>
      </w:r>
    </w:p>
    <w:p w14:paraId="0EB54F2A" w14:textId="77777777" w:rsidR="0054430F" w:rsidRDefault="0054430F">
      <w:pPr>
        <w:pStyle w:val="CommentText"/>
      </w:pPr>
    </w:p>
    <w:p w14:paraId="62C3731F" w14:textId="21861317" w:rsidR="0054430F" w:rsidRDefault="0054430F">
      <w:pPr>
        <w:pStyle w:val="CommentText"/>
      </w:pPr>
      <w:r>
        <w:t xml:space="preserve">You are actually doing multiple comparisons in this paper:  DOL-IMPAQ with benchmarks, and comparing that with ACM model with benchmarks.  There are also two different benchmarks.  Suggest clarifying these in the beginning of the paper.  </w:t>
      </w:r>
    </w:p>
  </w:comment>
  <w:comment w:id="48" w:author="Chief Evaluation Office" w:date="2020-02-28T13:19:00Z" w:initials="CEO">
    <w:p w14:paraId="6071D758" w14:textId="1653C6C0" w:rsidR="007A0246" w:rsidRDefault="007A0246">
      <w:pPr>
        <w:pStyle w:val="CommentText"/>
      </w:pPr>
      <w:r>
        <w:rPr>
          <w:rStyle w:val="CommentReference"/>
        </w:rPr>
        <w:annotationRef/>
      </w:r>
      <w:r>
        <w:t>How? Perhaps a footnote to give a bit more info?</w:t>
      </w:r>
    </w:p>
  </w:comment>
  <w:comment w:id="49" w:author="Chief Evaluation Office" w:date="2020-02-28T13:21:00Z" w:initials="CEO">
    <w:p w14:paraId="10282762" w14:textId="740D7927" w:rsidR="00EC3E92" w:rsidRDefault="00EC3E92">
      <w:pPr>
        <w:pStyle w:val="CommentText"/>
      </w:pPr>
      <w:r>
        <w:rPr>
          <w:rStyle w:val="CommentReference"/>
        </w:rPr>
        <w:annotationRef/>
      </w:r>
      <w:r>
        <w:t>The definitions of these leaves – are they based on the states’ definitions or something else?</w:t>
      </w:r>
    </w:p>
  </w:comment>
  <w:comment w:id="50" w:author="Chief Evaluation Office" w:date="2020-02-28T13:26:00Z" w:initials="CEO">
    <w:p w14:paraId="7894F215" w14:textId="40B53DC6" w:rsidR="00E943A5" w:rsidRDefault="00E943A5">
      <w:pPr>
        <w:pStyle w:val="CommentText"/>
      </w:pPr>
      <w:r>
        <w:rPr>
          <w:rStyle w:val="CommentReference"/>
        </w:rPr>
        <w:annotationRef/>
      </w:r>
      <w:r>
        <w:t>Probably should move this to later section when you discuss Exhibit 7.</w:t>
      </w:r>
    </w:p>
  </w:comment>
  <w:comment w:id="51" w:author="Chief Evaluation Office" w:date="2020-02-28T13:31:00Z" w:initials="CEO">
    <w:p w14:paraId="7B6CE8F6" w14:textId="7FD97F06" w:rsidR="005A0807" w:rsidRDefault="005A0807">
      <w:pPr>
        <w:pStyle w:val="CommentText"/>
      </w:pPr>
      <w:r>
        <w:rPr>
          <w:rStyle w:val="CommentReference"/>
        </w:rPr>
        <w:annotationRef/>
      </w:r>
      <w:r>
        <w:t xml:space="preserve">Tell readers more, or give a reference to documentation so that people can look for the information. </w:t>
      </w:r>
      <w:bookmarkStart w:id="52" w:name="_GoBack"/>
      <w:bookmarkEnd w:id="5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380BF98" w15:done="0"/>
  <w15:commentEx w15:paraId="6A43E41B" w15:done="0"/>
  <w15:commentEx w15:paraId="1CABA30E" w15:done="0"/>
  <w15:commentEx w15:paraId="7090661B" w15:done="0"/>
  <w15:commentEx w15:paraId="3106140F" w15:done="0"/>
  <w15:commentEx w15:paraId="149613E2" w15:done="0"/>
  <w15:commentEx w15:paraId="0C68E6AC" w15:done="0"/>
  <w15:commentEx w15:paraId="5F4E6529" w15:done="0"/>
  <w15:commentEx w15:paraId="06AEB61D" w15:done="0"/>
  <w15:commentEx w15:paraId="13ABD8F5" w15:done="0"/>
  <w15:commentEx w15:paraId="2E895E2F" w15:done="0"/>
  <w15:commentEx w15:paraId="6F49C8B5" w15:done="0"/>
  <w15:commentEx w15:paraId="36D57A7E" w15:done="0"/>
  <w15:commentEx w15:paraId="662F0E4F" w15:done="0"/>
  <w15:commentEx w15:paraId="3DF32DE7" w15:done="0"/>
  <w15:commentEx w15:paraId="0821C892" w15:done="0"/>
  <w15:commentEx w15:paraId="3DC5CAB1" w15:done="0"/>
  <w15:commentEx w15:paraId="4B8708D2" w15:done="0"/>
  <w15:commentEx w15:paraId="6B5BD070" w15:done="0"/>
  <w15:commentEx w15:paraId="62C3731F" w15:done="0"/>
  <w15:commentEx w15:paraId="6071D758" w15:done="0"/>
  <w15:commentEx w15:paraId="10282762" w15:done="0"/>
  <w15:commentEx w15:paraId="7894F215" w15:done="0"/>
  <w15:commentEx w15:paraId="7B6CE8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15EA5C" w16cid:durableId="21C843B9"/>
  <w16cid:commentId w16cid:paraId="5534ECCA" w16cid:durableId="21C844A5"/>
  <w16cid:commentId w16cid:paraId="5605BFBB" w16cid:durableId="21C84522"/>
  <w16cid:commentId w16cid:paraId="5718C7CB" w16cid:durableId="21C84582"/>
  <w16cid:commentId w16cid:paraId="10AB554E" w16cid:durableId="21C830A5"/>
  <w16cid:commentId w16cid:paraId="3E05E091" w16cid:durableId="21C92E44"/>
  <w16cid:commentId w16cid:paraId="77F7BCE2" w16cid:durableId="21C88841"/>
  <w16cid:commentId w16cid:paraId="1B888B92" w16cid:durableId="21C9333F"/>
  <w16cid:commentId w16cid:paraId="4BCE017D" w16cid:durableId="21C931A5"/>
  <w16cid:commentId w16cid:paraId="03517906" w16cid:durableId="21C9376E"/>
  <w16cid:commentId w16cid:paraId="5760E458" w16cid:durableId="21C88C95"/>
  <w16cid:commentId w16cid:paraId="4F6BA194" w16cid:durableId="21C88925"/>
  <w16cid:commentId w16cid:paraId="0B60D55A" w16cid:durableId="21C937B0"/>
  <w16cid:commentId w16cid:paraId="18AC0A5D" w16cid:durableId="21C88CC3"/>
  <w16cid:commentId w16cid:paraId="357C423A" w16cid:durableId="21C93851"/>
  <w16cid:commentId w16cid:paraId="792E1BAB" w16cid:durableId="21C88CF0"/>
  <w16cid:commentId w16cid:paraId="1EC0EBA1" w16cid:durableId="21C93B03"/>
  <w16cid:commentId w16cid:paraId="7B604917" w16cid:durableId="21C88BA8"/>
  <w16cid:commentId w16cid:paraId="07DB97BE" w16cid:durableId="21C88CF9"/>
  <w16cid:commentId w16cid:paraId="748A3EE2" w16cid:durableId="21C88B45"/>
  <w16cid:commentId w16cid:paraId="229C60D0" w16cid:durableId="21C94004"/>
  <w16cid:commentId w16cid:paraId="41C6CA1C" w16cid:durableId="21C9443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9C1B61" w14:textId="77777777" w:rsidR="00D02E77" w:rsidRDefault="00D02E77" w:rsidP="00801EFD">
      <w:pPr>
        <w:spacing w:after="0" w:line="240" w:lineRule="auto"/>
      </w:pPr>
      <w:r>
        <w:separator/>
      </w:r>
    </w:p>
  </w:endnote>
  <w:endnote w:type="continuationSeparator" w:id="0">
    <w:p w14:paraId="138650DF" w14:textId="77777777" w:rsidR="00D02E77" w:rsidRDefault="00D02E77" w:rsidP="00801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C947B" w14:textId="2CD500D7" w:rsidR="005E2DF4" w:rsidRPr="004A5DB4" w:rsidRDefault="005E2DF4" w:rsidP="00801EFD">
    <w:pPr>
      <w:pStyle w:val="Footer"/>
      <w:pBdr>
        <w:top w:val="single" w:sz="4" w:space="1" w:color="660000"/>
      </w:pBdr>
      <w:jc w:val="both"/>
      <w:rPr>
        <w:rFonts w:cs="Times New Roman"/>
        <w:sz w:val="20"/>
      </w:rPr>
    </w:pPr>
    <w:r w:rsidRPr="004A5DB4">
      <w:rPr>
        <w:rFonts w:cs="Times New Roman"/>
        <w:sz w:val="20"/>
      </w:rPr>
      <w:t>IMPAQ International, LLC</w:t>
    </w:r>
    <w:r w:rsidRPr="004A5DB4">
      <w:rPr>
        <w:rFonts w:cs="Times New Roman"/>
        <w:sz w:val="20"/>
      </w:rPr>
      <w:tab/>
      <w:t xml:space="preserve">Page </w:t>
    </w:r>
    <w:r w:rsidRPr="004A5DB4">
      <w:rPr>
        <w:rFonts w:cs="Times New Roman"/>
        <w:sz w:val="20"/>
      </w:rPr>
      <w:fldChar w:fldCharType="begin"/>
    </w:r>
    <w:r w:rsidRPr="004A5DB4">
      <w:rPr>
        <w:rFonts w:cs="Times New Roman"/>
        <w:sz w:val="20"/>
      </w:rPr>
      <w:instrText xml:space="preserve"> PAGE   \* MERGEFORMAT </w:instrText>
    </w:r>
    <w:r w:rsidRPr="004A5DB4">
      <w:rPr>
        <w:rFonts w:cs="Times New Roman"/>
        <w:sz w:val="20"/>
      </w:rPr>
      <w:fldChar w:fldCharType="separate"/>
    </w:r>
    <w:r w:rsidR="005A0807">
      <w:rPr>
        <w:rFonts w:cs="Times New Roman"/>
        <w:noProof/>
        <w:sz w:val="20"/>
      </w:rPr>
      <w:t>10</w:t>
    </w:r>
    <w:r w:rsidRPr="004A5DB4">
      <w:rPr>
        <w:rFonts w:cs="Times New Roman"/>
        <w:sz w:val="20"/>
      </w:rPr>
      <w:fldChar w:fldCharType="end"/>
    </w:r>
    <w:r w:rsidRPr="004A5DB4">
      <w:rPr>
        <w:rFonts w:cs="Times New Roman"/>
        <w:sz w:val="20"/>
      </w:rPr>
      <w:tab/>
      <w:t xml:space="preserve"> Paid Leave Microsimulation Model</w:t>
    </w:r>
  </w:p>
  <w:p w14:paraId="752F1AD1" w14:textId="07442F9C" w:rsidR="005E2DF4" w:rsidRPr="004A5DB4" w:rsidRDefault="005E2DF4" w:rsidP="00801EFD">
    <w:pPr>
      <w:pStyle w:val="Footer"/>
      <w:pBdr>
        <w:top w:val="single" w:sz="4" w:space="1" w:color="660000"/>
      </w:pBdr>
      <w:jc w:val="both"/>
      <w:rPr>
        <w:rFonts w:cs="Times New Roman"/>
        <w:sz w:val="20"/>
      </w:rPr>
    </w:pPr>
    <w:r w:rsidRPr="004A5DB4">
      <w:rPr>
        <w:rFonts w:cs="Times New Roman"/>
        <w:sz w:val="20"/>
      </w:rPr>
      <w:tab/>
    </w:r>
    <w:r w:rsidRPr="004A5DB4">
      <w:rPr>
        <w:rFonts w:cs="Times New Roman"/>
        <w:sz w:val="20"/>
      </w:rPr>
      <w:tab/>
      <w:t>Benchmarking Issue Brief</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15BA84" w14:textId="77777777" w:rsidR="00D02E77" w:rsidRDefault="00D02E77" w:rsidP="00801EFD">
      <w:pPr>
        <w:spacing w:after="0" w:line="240" w:lineRule="auto"/>
      </w:pPr>
      <w:r>
        <w:separator/>
      </w:r>
    </w:p>
  </w:footnote>
  <w:footnote w:type="continuationSeparator" w:id="0">
    <w:p w14:paraId="6DE87FF6" w14:textId="77777777" w:rsidR="00D02E77" w:rsidRDefault="00D02E77" w:rsidP="00801EFD">
      <w:pPr>
        <w:spacing w:after="0" w:line="240" w:lineRule="auto"/>
      </w:pPr>
      <w:r>
        <w:continuationSeparator/>
      </w:r>
    </w:p>
  </w:footnote>
  <w:footnote w:id="1">
    <w:p w14:paraId="473E81ED" w14:textId="4B338A9F" w:rsidR="005E2DF4" w:rsidRPr="00BA0140" w:rsidRDefault="005E2DF4">
      <w:pPr>
        <w:pStyle w:val="FootnoteText"/>
        <w:rPr>
          <w:rFonts w:cs="Arial"/>
        </w:rPr>
      </w:pPr>
      <w:r w:rsidRPr="00BA0140">
        <w:rPr>
          <w:rStyle w:val="FootnoteReference"/>
        </w:rPr>
        <w:footnoteRef/>
      </w:r>
      <w:r w:rsidRPr="00BA0140">
        <w:t xml:space="preserve"> </w:t>
      </w:r>
      <w:r w:rsidRPr="00BA0140">
        <w:rPr>
          <w:rFonts w:cs="Arial"/>
        </w:rPr>
        <w:t>California:</w:t>
      </w:r>
    </w:p>
    <w:tbl>
      <w:tblPr>
        <w:tblW w:w="8144" w:type="dxa"/>
        <w:tblLook w:val="04A0" w:firstRow="1" w:lastRow="0" w:firstColumn="1" w:lastColumn="0" w:noHBand="0" w:noVBand="1"/>
      </w:tblPr>
      <w:tblGrid>
        <w:gridCol w:w="8144"/>
      </w:tblGrid>
      <w:tr w:rsidR="005E2DF4" w:rsidRPr="00BA0140" w14:paraId="7F8767D8" w14:textId="77777777" w:rsidTr="004F1424">
        <w:trPr>
          <w:trHeight w:val="300"/>
        </w:trPr>
        <w:tc>
          <w:tcPr>
            <w:tcW w:w="8144" w:type="dxa"/>
            <w:tcBorders>
              <w:top w:val="nil"/>
              <w:left w:val="nil"/>
              <w:bottom w:val="nil"/>
              <w:right w:val="nil"/>
            </w:tcBorders>
            <w:shd w:val="clear" w:color="auto" w:fill="auto"/>
            <w:noWrap/>
            <w:vAlign w:val="bottom"/>
            <w:hideMark/>
          </w:tcPr>
          <w:p w14:paraId="440B45F4" w14:textId="77777777" w:rsidR="005E2DF4" w:rsidRPr="00BA0140" w:rsidRDefault="005A0807" w:rsidP="004F1424">
            <w:pPr>
              <w:spacing w:after="0" w:line="240" w:lineRule="auto"/>
              <w:rPr>
                <w:rFonts w:eastAsia="Times New Roman" w:cs="Arial"/>
                <w:color w:val="0563C1"/>
                <w:sz w:val="20"/>
                <w:szCs w:val="20"/>
                <w:u w:val="single"/>
              </w:rPr>
            </w:pPr>
            <w:hyperlink r:id="rId1" w:history="1">
              <w:r w:rsidR="005E2DF4" w:rsidRPr="00BA0140">
                <w:rPr>
                  <w:rFonts w:eastAsia="Times New Roman" w:cs="Arial"/>
                  <w:color w:val="0563C1"/>
                  <w:sz w:val="20"/>
                  <w:szCs w:val="20"/>
                  <w:u w:val="single"/>
                </w:rPr>
                <w:t>https://www.edd.ca.gov/about_edd/pdf/qsdi_DI_Program_Statistics.pdf</w:t>
              </w:r>
            </w:hyperlink>
          </w:p>
        </w:tc>
      </w:tr>
      <w:tr w:rsidR="005E2DF4" w:rsidRPr="00BA0140" w14:paraId="2912F019" w14:textId="77777777" w:rsidTr="004F1424">
        <w:trPr>
          <w:trHeight w:val="300"/>
        </w:trPr>
        <w:tc>
          <w:tcPr>
            <w:tcW w:w="8144" w:type="dxa"/>
            <w:tcBorders>
              <w:top w:val="nil"/>
              <w:left w:val="nil"/>
              <w:bottom w:val="nil"/>
              <w:right w:val="nil"/>
            </w:tcBorders>
            <w:shd w:val="clear" w:color="auto" w:fill="auto"/>
            <w:noWrap/>
            <w:vAlign w:val="bottom"/>
            <w:hideMark/>
          </w:tcPr>
          <w:p w14:paraId="63676706" w14:textId="77777777" w:rsidR="005E2DF4" w:rsidRPr="00BA0140" w:rsidRDefault="005A0807" w:rsidP="004F1424">
            <w:pPr>
              <w:spacing w:after="0" w:line="240" w:lineRule="auto"/>
              <w:rPr>
                <w:rFonts w:eastAsia="Times New Roman" w:cs="Arial"/>
                <w:color w:val="0563C1"/>
                <w:sz w:val="20"/>
                <w:szCs w:val="20"/>
                <w:u w:val="single"/>
              </w:rPr>
            </w:pPr>
            <w:hyperlink r:id="rId2" w:history="1">
              <w:r w:rsidR="005E2DF4" w:rsidRPr="00BA0140">
                <w:rPr>
                  <w:rFonts w:eastAsia="Times New Roman" w:cs="Arial"/>
                  <w:color w:val="0563C1"/>
                  <w:sz w:val="20"/>
                  <w:szCs w:val="20"/>
                  <w:u w:val="single"/>
                </w:rPr>
                <w:t>https://www.edd.ca.gov/about_edd/pdf/qspfl_PFL_Program_Statistics.pdf</w:t>
              </w:r>
            </w:hyperlink>
          </w:p>
          <w:p w14:paraId="08A7D13E" w14:textId="2D37EC49" w:rsidR="005E2DF4" w:rsidRPr="00BA0140" w:rsidRDefault="005E2DF4" w:rsidP="004F1424">
            <w:pPr>
              <w:spacing w:after="0" w:line="240" w:lineRule="auto"/>
              <w:rPr>
                <w:rFonts w:eastAsia="Times New Roman" w:cs="Arial"/>
                <w:color w:val="0563C1"/>
                <w:sz w:val="20"/>
                <w:szCs w:val="20"/>
                <w:u w:val="single"/>
              </w:rPr>
            </w:pPr>
            <w:r w:rsidRPr="00BA0140">
              <w:rPr>
                <w:rFonts w:cs="Arial"/>
                <w:sz w:val="20"/>
                <w:szCs w:val="20"/>
              </w:rPr>
              <w:t>New Jersey:</w:t>
            </w:r>
          </w:p>
        </w:tc>
      </w:tr>
      <w:tr w:rsidR="005E2DF4" w:rsidRPr="00BA0140" w14:paraId="2CE23071" w14:textId="77777777" w:rsidTr="004F1424">
        <w:trPr>
          <w:trHeight w:val="300"/>
        </w:trPr>
        <w:tc>
          <w:tcPr>
            <w:tcW w:w="8144" w:type="dxa"/>
            <w:tcBorders>
              <w:top w:val="nil"/>
              <w:left w:val="nil"/>
              <w:bottom w:val="nil"/>
              <w:right w:val="nil"/>
            </w:tcBorders>
            <w:shd w:val="clear" w:color="auto" w:fill="auto"/>
            <w:noWrap/>
            <w:vAlign w:val="center"/>
            <w:hideMark/>
          </w:tcPr>
          <w:p w14:paraId="5691A7E0" w14:textId="77777777" w:rsidR="005E2DF4" w:rsidRPr="00BA0140" w:rsidRDefault="005A0807" w:rsidP="004F1424">
            <w:pPr>
              <w:spacing w:after="0" w:line="240" w:lineRule="auto"/>
              <w:rPr>
                <w:rFonts w:eastAsia="Times New Roman" w:cs="Arial"/>
                <w:color w:val="0563C1"/>
                <w:sz w:val="20"/>
                <w:szCs w:val="20"/>
                <w:u w:val="single"/>
              </w:rPr>
            </w:pPr>
            <w:hyperlink r:id="rId3" w:history="1">
              <w:r w:rsidR="005E2DF4" w:rsidRPr="00BA0140">
                <w:rPr>
                  <w:rFonts w:eastAsia="Times New Roman" w:cs="Arial"/>
                  <w:color w:val="0563C1"/>
                  <w:sz w:val="20"/>
                  <w:szCs w:val="20"/>
                  <w:u w:val="single"/>
                </w:rPr>
                <w:t xml:space="preserve">https://www.nj.gov/labor/forms_pdfs/tdi/FLI%20Summary%20Report%20for%202016.pdf </w:t>
              </w:r>
            </w:hyperlink>
          </w:p>
        </w:tc>
      </w:tr>
      <w:tr w:rsidR="005E2DF4" w:rsidRPr="00BA0140" w14:paraId="680C5ECA" w14:textId="77777777" w:rsidTr="00A0764C">
        <w:trPr>
          <w:trHeight w:val="80"/>
        </w:trPr>
        <w:tc>
          <w:tcPr>
            <w:tcW w:w="8144" w:type="dxa"/>
            <w:tcBorders>
              <w:top w:val="nil"/>
              <w:left w:val="nil"/>
              <w:bottom w:val="nil"/>
              <w:right w:val="nil"/>
            </w:tcBorders>
            <w:shd w:val="clear" w:color="auto" w:fill="auto"/>
            <w:noWrap/>
            <w:vAlign w:val="center"/>
            <w:hideMark/>
          </w:tcPr>
          <w:p w14:paraId="428C7A8F" w14:textId="77777777" w:rsidR="005E2DF4" w:rsidRPr="00BA0140" w:rsidRDefault="005A0807" w:rsidP="004F1424">
            <w:pPr>
              <w:spacing w:after="0" w:line="240" w:lineRule="auto"/>
              <w:rPr>
                <w:rFonts w:eastAsia="Times New Roman" w:cs="Arial"/>
                <w:color w:val="0563C1"/>
                <w:sz w:val="20"/>
                <w:szCs w:val="20"/>
                <w:u w:val="single"/>
              </w:rPr>
            </w:pPr>
            <w:hyperlink r:id="rId4" w:history="1">
              <w:r w:rsidR="005E2DF4" w:rsidRPr="00BA0140">
                <w:rPr>
                  <w:rFonts w:eastAsia="Times New Roman" w:cs="Arial"/>
                  <w:color w:val="0563C1"/>
                  <w:sz w:val="20"/>
                  <w:szCs w:val="20"/>
                  <w:u w:val="single"/>
                </w:rPr>
                <w:t xml:space="preserve">https://www.nj.gov/labor/forms_pdfs/tdi/TDI%20Report%20for%202016.pdf </w:t>
              </w:r>
            </w:hyperlink>
          </w:p>
          <w:p w14:paraId="7C692063" w14:textId="600F46E6" w:rsidR="005E2DF4" w:rsidRPr="00BA0140" w:rsidRDefault="005E2DF4" w:rsidP="004F1424">
            <w:pPr>
              <w:spacing w:after="0" w:line="240" w:lineRule="auto"/>
              <w:rPr>
                <w:rFonts w:eastAsia="Times New Roman" w:cs="Arial"/>
                <w:color w:val="0563C1"/>
                <w:sz w:val="20"/>
                <w:szCs w:val="20"/>
                <w:u w:val="single"/>
              </w:rPr>
            </w:pPr>
            <w:r w:rsidRPr="00BA0140">
              <w:rPr>
                <w:rFonts w:cs="Arial"/>
                <w:sz w:val="20"/>
                <w:szCs w:val="20"/>
              </w:rPr>
              <w:t>Rhode Island:</w:t>
            </w:r>
          </w:p>
        </w:tc>
      </w:tr>
      <w:tr w:rsidR="005E2DF4" w:rsidRPr="004F1424" w14:paraId="5621E59E" w14:textId="77777777" w:rsidTr="004F1424">
        <w:trPr>
          <w:trHeight w:val="300"/>
        </w:trPr>
        <w:tc>
          <w:tcPr>
            <w:tcW w:w="8144" w:type="dxa"/>
            <w:tcBorders>
              <w:top w:val="nil"/>
              <w:left w:val="nil"/>
              <w:bottom w:val="nil"/>
              <w:right w:val="nil"/>
            </w:tcBorders>
            <w:shd w:val="clear" w:color="auto" w:fill="auto"/>
            <w:noWrap/>
            <w:vAlign w:val="bottom"/>
            <w:hideMark/>
          </w:tcPr>
          <w:p w14:paraId="3D9D49B8" w14:textId="77777777" w:rsidR="005E2DF4" w:rsidRPr="004F1424" w:rsidRDefault="005A0807" w:rsidP="004F1424">
            <w:pPr>
              <w:spacing w:after="0" w:line="240" w:lineRule="auto"/>
              <w:rPr>
                <w:rFonts w:eastAsia="Times New Roman" w:cs="Arial"/>
                <w:color w:val="0563C1"/>
                <w:sz w:val="20"/>
                <w:szCs w:val="20"/>
                <w:u w:val="single"/>
              </w:rPr>
            </w:pPr>
            <w:hyperlink r:id="rId5" w:history="1">
              <w:r w:rsidR="005E2DF4" w:rsidRPr="00BA0140">
                <w:rPr>
                  <w:rFonts w:eastAsia="Times New Roman" w:cs="Arial"/>
                  <w:color w:val="0563C1"/>
                  <w:sz w:val="20"/>
                  <w:szCs w:val="20"/>
                  <w:u w:val="single"/>
                </w:rPr>
                <w:t>http://www.dlt.ri.gov/lmi/uiadmin.htm</w:t>
              </w:r>
            </w:hyperlink>
          </w:p>
        </w:tc>
      </w:tr>
    </w:tbl>
    <w:p w14:paraId="397C0024" w14:textId="30E7CA09" w:rsidR="005E2DF4" w:rsidRDefault="005E2DF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7AF8"/>
    <w:multiLevelType w:val="hybridMultilevel"/>
    <w:tmpl w:val="8B1C5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04294"/>
    <w:multiLevelType w:val="hybridMultilevel"/>
    <w:tmpl w:val="C5BC3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E0B8E"/>
    <w:multiLevelType w:val="hybridMultilevel"/>
    <w:tmpl w:val="DF460E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1B130D2"/>
    <w:multiLevelType w:val="hybridMultilevel"/>
    <w:tmpl w:val="694C146C"/>
    <w:lvl w:ilvl="0" w:tplc="7E98019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B05FE4"/>
    <w:multiLevelType w:val="hybridMultilevel"/>
    <w:tmpl w:val="A37072A0"/>
    <w:lvl w:ilvl="0" w:tplc="9216C77E">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C93AD6"/>
    <w:multiLevelType w:val="hybridMultilevel"/>
    <w:tmpl w:val="6F769F02"/>
    <w:lvl w:ilvl="0" w:tplc="FB129F2C">
      <w:start w:val="1"/>
      <w:numFmt w:val="bullet"/>
      <w:lvlText w:val=""/>
      <w:lvlJc w:val="left"/>
      <w:pPr>
        <w:ind w:left="1440" w:hanging="360"/>
      </w:pPr>
      <w:rPr>
        <w:rFonts w:ascii="Wingdings" w:hAnsi="Wingdings" w:hint="default"/>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ief Evaluation Office">
    <w15:presenceInfo w15:providerId="None" w15:userId="Chief Evaluation 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F0D"/>
    <w:rsid w:val="0000110C"/>
    <w:rsid w:val="0000388E"/>
    <w:rsid w:val="00006DC3"/>
    <w:rsid w:val="00013EB5"/>
    <w:rsid w:val="00017FCD"/>
    <w:rsid w:val="00025B39"/>
    <w:rsid w:val="00034C5B"/>
    <w:rsid w:val="00040F74"/>
    <w:rsid w:val="000545DE"/>
    <w:rsid w:val="000576CC"/>
    <w:rsid w:val="00060B5F"/>
    <w:rsid w:val="00070B3F"/>
    <w:rsid w:val="00074D4B"/>
    <w:rsid w:val="00083762"/>
    <w:rsid w:val="000B1F5A"/>
    <w:rsid w:val="000C1127"/>
    <w:rsid w:val="000C54B2"/>
    <w:rsid w:val="000C6C03"/>
    <w:rsid w:val="000D7A86"/>
    <w:rsid w:val="000E59F0"/>
    <w:rsid w:val="000F53EA"/>
    <w:rsid w:val="0010471D"/>
    <w:rsid w:val="001132CC"/>
    <w:rsid w:val="00126CE8"/>
    <w:rsid w:val="00126EFC"/>
    <w:rsid w:val="001474CE"/>
    <w:rsid w:val="00161591"/>
    <w:rsid w:val="001725F9"/>
    <w:rsid w:val="0017525B"/>
    <w:rsid w:val="00182BCB"/>
    <w:rsid w:val="00183C6B"/>
    <w:rsid w:val="001929BB"/>
    <w:rsid w:val="001952D8"/>
    <w:rsid w:val="001B0BE7"/>
    <w:rsid w:val="001B15C0"/>
    <w:rsid w:val="001D7F0D"/>
    <w:rsid w:val="001E1556"/>
    <w:rsid w:val="001E3ED0"/>
    <w:rsid w:val="001F36EE"/>
    <w:rsid w:val="002019A0"/>
    <w:rsid w:val="00201C83"/>
    <w:rsid w:val="002064AF"/>
    <w:rsid w:val="00210971"/>
    <w:rsid w:val="002228DB"/>
    <w:rsid w:val="00222B92"/>
    <w:rsid w:val="00225414"/>
    <w:rsid w:val="00245E11"/>
    <w:rsid w:val="002604A5"/>
    <w:rsid w:val="00276CA6"/>
    <w:rsid w:val="00277654"/>
    <w:rsid w:val="00282D19"/>
    <w:rsid w:val="00287949"/>
    <w:rsid w:val="00293164"/>
    <w:rsid w:val="002A482A"/>
    <w:rsid w:val="002A5AC1"/>
    <w:rsid w:val="002C3494"/>
    <w:rsid w:val="002C39C8"/>
    <w:rsid w:val="002D0AFA"/>
    <w:rsid w:val="002D5CA8"/>
    <w:rsid w:val="002E59E7"/>
    <w:rsid w:val="002F7D7E"/>
    <w:rsid w:val="00304212"/>
    <w:rsid w:val="003152A5"/>
    <w:rsid w:val="003221C7"/>
    <w:rsid w:val="003264E9"/>
    <w:rsid w:val="0034397B"/>
    <w:rsid w:val="003476D8"/>
    <w:rsid w:val="00353E42"/>
    <w:rsid w:val="003636CE"/>
    <w:rsid w:val="003672CA"/>
    <w:rsid w:val="003813EC"/>
    <w:rsid w:val="00383A30"/>
    <w:rsid w:val="003857C7"/>
    <w:rsid w:val="0039321A"/>
    <w:rsid w:val="003A1128"/>
    <w:rsid w:val="003B1697"/>
    <w:rsid w:val="003E1D3A"/>
    <w:rsid w:val="003E37A6"/>
    <w:rsid w:val="003F079D"/>
    <w:rsid w:val="003F4968"/>
    <w:rsid w:val="00402539"/>
    <w:rsid w:val="00404BE9"/>
    <w:rsid w:val="0040578E"/>
    <w:rsid w:val="00405C5A"/>
    <w:rsid w:val="00411A18"/>
    <w:rsid w:val="004121A0"/>
    <w:rsid w:val="00412A01"/>
    <w:rsid w:val="004164AB"/>
    <w:rsid w:val="004243FF"/>
    <w:rsid w:val="00431FEF"/>
    <w:rsid w:val="004349EF"/>
    <w:rsid w:val="00463D42"/>
    <w:rsid w:val="004A489D"/>
    <w:rsid w:val="004A5DB4"/>
    <w:rsid w:val="004A6651"/>
    <w:rsid w:val="004B5CC0"/>
    <w:rsid w:val="004C1EDE"/>
    <w:rsid w:val="004C5318"/>
    <w:rsid w:val="004C7EB9"/>
    <w:rsid w:val="004D792D"/>
    <w:rsid w:val="004F0463"/>
    <w:rsid w:val="004F0F5C"/>
    <w:rsid w:val="004F1424"/>
    <w:rsid w:val="00504B4F"/>
    <w:rsid w:val="00507594"/>
    <w:rsid w:val="005133AF"/>
    <w:rsid w:val="005231D1"/>
    <w:rsid w:val="00523813"/>
    <w:rsid w:val="00532C64"/>
    <w:rsid w:val="0054430F"/>
    <w:rsid w:val="005501F3"/>
    <w:rsid w:val="00557064"/>
    <w:rsid w:val="005712A5"/>
    <w:rsid w:val="00575516"/>
    <w:rsid w:val="00580B94"/>
    <w:rsid w:val="0058198B"/>
    <w:rsid w:val="005842BE"/>
    <w:rsid w:val="00590CE7"/>
    <w:rsid w:val="00597EC9"/>
    <w:rsid w:val="005A0807"/>
    <w:rsid w:val="005B0211"/>
    <w:rsid w:val="005D060A"/>
    <w:rsid w:val="005D5DFC"/>
    <w:rsid w:val="005E2DF4"/>
    <w:rsid w:val="005E52B3"/>
    <w:rsid w:val="005F0EAB"/>
    <w:rsid w:val="00614252"/>
    <w:rsid w:val="0062273D"/>
    <w:rsid w:val="0062515B"/>
    <w:rsid w:val="006255A8"/>
    <w:rsid w:val="0063498E"/>
    <w:rsid w:val="00636109"/>
    <w:rsid w:val="00636CC4"/>
    <w:rsid w:val="006463D4"/>
    <w:rsid w:val="00656EEB"/>
    <w:rsid w:val="006603F5"/>
    <w:rsid w:val="006607EA"/>
    <w:rsid w:val="00666422"/>
    <w:rsid w:val="006667EC"/>
    <w:rsid w:val="006675C0"/>
    <w:rsid w:val="00667F27"/>
    <w:rsid w:val="0067073C"/>
    <w:rsid w:val="00673154"/>
    <w:rsid w:val="00673F69"/>
    <w:rsid w:val="00675D2A"/>
    <w:rsid w:val="006C7BA3"/>
    <w:rsid w:val="006F13AA"/>
    <w:rsid w:val="0070312E"/>
    <w:rsid w:val="00706F7A"/>
    <w:rsid w:val="00716C8D"/>
    <w:rsid w:val="00723FD6"/>
    <w:rsid w:val="007339E5"/>
    <w:rsid w:val="007344BE"/>
    <w:rsid w:val="007410B2"/>
    <w:rsid w:val="00741B39"/>
    <w:rsid w:val="00741D03"/>
    <w:rsid w:val="0075009E"/>
    <w:rsid w:val="00755681"/>
    <w:rsid w:val="00760590"/>
    <w:rsid w:val="00761A86"/>
    <w:rsid w:val="007679D9"/>
    <w:rsid w:val="00773476"/>
    <w:rsid w:val="007759B1"/>
    <w:rsid w:val="0077772C"/>
    <w:rsid w:val="007818EB"/>
    <w:rsid w:val="0078195C"/>
    <w:rsid w:val="007A0246"/>
    <w:rsid w:val="007B4748"/>
    <w:rsid w:val="007C0954"/>
    <w:rsid w:val="007C13DD"/>
    <w:rsid w:val="007C33A8"/>
    <w:rsid w:val="007D103D"/>
    <w:rsid w:val="007D2927"/>
    <w:rsid w:val="007E39A1"/>
    <w:rsid w:val="007F45D1"/>
    <w:rsid w:val="00801EFD"/>
    <w:rsid w:val="00803064"/>
    <w:rsid w:val="0083566A"/>
    <w:rsid w:val="008455F6"/>
    <w:rsid w:val="00845F82"/>
    <w:rsid w:val="00853374"/>
    <w:rsid w:val="00857561"/>
    <w:rsid w:val="00862953"/>
    <w:rsid w:val="0086636B"/>
    <w:rsid w:val="008720EC"/>
    <w:rsid w:val="008840D0"/>
    <w:rsid w:val="008923E6"/>
    <w:rsid w:val="008A5E8D"/>
    <w:rsid w:val="008B3A00"/>
    <w:rsid w:val="008C6D33"/>
    <w:rsid w:val="008D0218"/>
    <w:rsid w:val="008E4C89"/>
    <w:rsid w:val="008E5125"/>
    <w:rsid w:val="008F7CB5"/>
    <w:rsid w:val="00903B91"/>
    <w:rsid w:val="00904A30"/>
    <w:rsid w:val="00906B91"/>
    <w:rsid w:val="00906F68"/>
    <w:rsid w:val="009171F2"/>
    <w:rsid w:val="009343BA"/>
    <w:rsid w:val="00934E00"/>
    <w:rsid w:val="0093750D"/>
    <w:rsid w:val="00962C9A"/>
    <w:rsid w:val="00971751"/>
    <w:rsid w:val="00975B59"/>
    <w:rsid w:val="009767A3"/>
    <w:rsid w:val="00980BA7"/>
    <w:rsid w:val="00980BFE"/>
    <w:rsid w:val="00985A73"/>
    <w:rsid w:val="00985DAB"/>
    <w:rsid w:val="009A7A09"/>
    <w:rsid w:val="009B032C"/>
    <w:rsid w:val="009B1F8E"/>
    <w:rsid w:val="009C31AA"/>
    <w:rsid w:val="009D0100"/>
    <w:rsid w:val="009D1FBF"/>
    <w:rsid w:val="009D5D98"/>
    <w:rsid w:val="009D7850"/>
    <w:rsid w:val="009E1D15"/>
    <w:rsid w:val="009F4021"/>
    <w:rsid w:val="009F42C2"/>
    <w:rsid w:val="00A04362"/>
    <w:rsid w:val="00A0564B"/>
    <w:rsid w:val="00A0764C"/>
    <w:rsid w:val="00A14A91"/>
    <w:rsid w:val="00A20416"/>
    <w:rsid w:val="00A205FC"/>
    <w:rsid w:val="00A30594"/>
    <w:rsid w:val="00A31039"/>
    <w:rsid w:val="00A314CC"/>
    <w:rsid w:val="00A36CC1"/>
    <w:rsid w:val="00A40C43"/>
    <w:rsid w:val="00A53001"/>
    <w:rsid w:val="00A65247"/>
    <w:rsid w:val="00A7187B"/>
    <w:rsid w:val="00A770BA"/>
    <w:rsid w:val="00A804BD"/>
    <w:rsid w:val="00A8072F"/>
    <w:rsid w:val="00A82C3D"/>
    <w:rsid w:val="00A86ACA"/>
    <w:rsid w:val="00A91D16"/>
    <w:rsid w:val="00AB2A30"/>
    <w:rsid w:val="00AB361F"/>
    <w:rsid w:val="00AC42B9"/>
    <w:rsid w:val="00AC4727"/>
    <w:rsid w:val="00AD12B0"/>
    <w:rsid w:val="00AD4CBB"/>
    <w:rsid w:val="00AD6621"/>
    <w:rsid w:val="00AE155E"/>
    <w:rsid w:val="00AF0A2C"/>
    <w:rsid w:val="00AF6A32"/>
    <w:rsid w:val="00B10952"/>
    <w:rsid w:val="00B1730C"/>
    <w:rsid w:val="00B21BEC"/>
    <w:rsid w:val="00B228EC"/>
    <w:rsid w:val="00B32A0D"/>
    <w:rsid w:val="00B47F52"/>
    <w:rsid w:val="00B70368"/>
    <w:rsid w:val="00B70B94"/>
    <w:rsid w:val="00B9036F"/>
    <w:rsid w:val="00BA0140"/>
    <w:rsid w:val="00BA0524"/>
    <w:rsid w:val="00BA2532"/>
    <w:rsid w:val="00BB303C"/>
    <w:rsid w:val="00BC42F8"/>
    <w:rsid w:val="00BD0D2F"/>
    <w:rsid w:val="00BD37E7"/>
    <w:rsid w:val="00BD55EE"/>
    <w:rsid w:val="00BF3788"/>
    <w:rsid w:val="00BF4E52"/>
    <w:rsid w:val="00C041F2"/>
    <w:rsid w:val="00C12C8F"/>
    <w:rsid w:val="00C175A3"/>
    <w:rsid w:val="00C31AE6"/>
    <w:rsid w:val="00C401E5"/>
    <w:rsid w:val="00C510CB"/>
    <w:rsid w:val="00C65214"/>
    <w:rsid w:val="00C6650B"/>
    <w:rsid w:val="00C71E6D"/>
    <w:rsid w:val="00C7487B"/>
    <w:rsid w:val="00C93954"/>
    <w:rsid w:val="00C939C0"/>
    <w:rsid w:val="00CA0CC6"/>
    <w:rsid w:val="00CA1179"/>
    <w:rsid w:val="00CB1F79"/>
    <w:rsid w:val="00CD05AE"/>
    <w:rsid w:val="00CE3C6F"/>
    <w:rsid w:val="00CE5316"/>
    <w:rsid w:val="00CF09FC"/>
    <w:rsid w:val="00D02E3A"/>
    <w:rsid w:val="00D02E77"/>
    <w:rsid w:val="00D114AD"/>
    <w:rsid w:val="00D118D4"/>
    <w:rsid w:val="00D2546E"/>
    <w:rsid w:val="00D2770F"/>
    <w:rsid w:val="00D54F37"/>
    <w:rsid w:val="00D656B7"/>
    <w:rsid w:val="00D65E02"/>
    <w:rsid w:val="00D73CE5"/>
    <w:rsid w:val="00D77662"/>
    <w:rsid w:val="00D85D0C"/>
    <w:rsid w:val="00D94C3F"/>
    <w:rsid w:val="00D95B81"/>
    <w:rsid w:val="00DA5AE7"/>
    <w:rsid w:val="00DD03BA"/>
    <w:rsid w:val="00DD1C43"/>
    <w:rsid w:val="00DD5120"/>
    <w:rsid w:val="00DE04AB"/>
    <w:rsid w:val="00DF304E"/>
    <w:rsid w:val="00DF4923"/>
    <w:rsid w:val="00E073C6"/>
    <w:rsid w:val="00E22B17"/>
    <w:rsid w:val="00E31654"/>
    <w:rsid w:val="00E35CD9"/>
    <w:rsid w:val="00E40ABE"/>
    <w:rsid w:val="00E44B89"/>
    <w:rsid w:val="00E47925"/>
    <w:rsid w:val="00E51A70"/>
    <w:rsid w:val="00E5382D"/>
    <w:rsid w:val="00E60A4F"/>
    <w:rsid w:val="00E60C35"/>
    <w:rsid w:val="00E710C2"/>
    <w:rsid w:val="00E76066"/>
    <w:rsid w:val="00E805E4"/>
    <w:rsid w:val="00E82508"/>
    <w:rsid w:val="00E847F9"/>
    <w:rsid w:val="00E85ED7"/>
    <w:rsid w:val="00E92310"/>
    <w:rsid w:val="00E943A5"/>
    <w:rsid w:val="00EB5622"/>
    <w:rsid w:val="00EB7A90"/>
    <w:rsid w:val="00EC287C"/>
    <w:rsid w:val="00EC3E92"/>
    <w:rsid w:val="00ED59AD"/>
    <w:rsid w:val="00EE0482"/>
    <w:rsid w:val="00EF7896"/>
    <w:rsid w:val="00F033F7"/>
    <w:rsid w:val="00F04BD3"/>
    <w:rsid w:val="00F05F5B"/>
    <w:rsid w:val="00F15D60"/>
    <w:rsid w:val="00F178CA"/>
    <w:rsid w:val="00F46528"/>
    <w:rsid w:val="00F54FF3"/>
    <w:rsid w:val="00F60DC9"/>
    <w:rsid w:val="00F6684D"/>
    <w:rsid w:val="00F75A10"/>
    <w:rsid w:val="00F769C0"/>
    <w:rsid w:val="00F83D4A"/>
    <w:rsid w:val="00F90909"/>
    <w:rsid w:val="00F92205"/>
    <w:rsid w:val="00FC630A"/>
    <w:rsid w:val="00FD2BD6"/>
    <w:rsid w:val="00FD3AFC"/>
    <w:rsid w:val="00FD6C19"/>
    <w:rsid w:val="00FF00FD"/>
    <w:rsid w:val="00FF2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6337"/>
  <w15:chartTrackingRefBased/>
  <w15:docId w15:val="{6D79FCC6-D6F7-42A4-AE79-B9945249A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EFD"/>
    <w:rPr>
      <w:rFonts w:ascii="Arial" w:hAnsi="Arial"/>
      <w:sz w:val="24"/>
    </w:rPr>
  </w:style>
  <w:style w:type="paragraph" w:styleId="Heading1">
    <w:name w:val="heading 1"/>
    <w:basedOn w:val="Normal"/>
    <w:next w:val="Normal"/>
    <w:link w:val="Heading1Char"/>
    <w:uiPriority w:val="9"/>
    <w:qFormat/>
    <w:rsid w:val="005501F3"/>
    <w:pPr>
      <w:keepNext/>
      <w:keepLines/>
      <w:spacing w:before="240" w:after="240"/>
      <w:outlineLvl w:val="0"/>
    </w:pPr>
    <w:rPr>
      <w:rFonts w:eastAsiaTheme="majorEastAsia" w:cstheme="majorBidi"/>
      <w:b/>
      <w:color w:val="6C0000"/>
      <w:szCs w:val="32"/>
    </w:rPr>
  </w:style>
  <w:style w:type="paragraph" w:styleId="Heading2">
    <w:name w:val="heading 2"/>
    <w:basedOn w:val="Normal"/>
    <w:next w:val="Normal"/>
    <w:link w:val="Heading2Char"/>
    <w:uiPriority w:val="9"/>
    <w:unhideWhenUsed/>
    <w:qFormat/>
    <w:rsid w:val="005501F3"/>
    <w:pPr>
      <w:keepNext/>
      <w:keepLines/>
      <w:spacing w:before="240" w:after="2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CHIP_list paragraph,List Paragraph1,Recommendation,List Paragraph (numbered (a)),Dot pt,F5 List Paragraph,No Spacing1,List Paragraph Char Char Char,Indicator Text,Numbered Para 1,MAIN CONTENT,Colorful List - Accent 11,Bullet 1"/>
    <w:basedOn w:val="Normal"/>
    <w:link w:val="ListParagraphChar"/>
    <w:uiPriority w:val="34"/>
    <w:qFormat/>
    <w:rsid w:val="00BC42F8"/>
    <w:pPr>
      <w:ind w:left="720"/>
      <w:contextualSpacing/>
    </w:pPr>
  </w:style>
  <w:style w:type="character" w:customStyle="1" w:styleId="ListParagraphChar">
    <w:name w:val="List Paragraph Char"/>
    <w:aliases w:val="MCHIP_list paragraph Char,List Paragraph1 Char,Recommendation Char,List Paragraph (numbered (a)) Char,Dot pt Char,F5 List Paragraph Char,No Spacing1 Char,List Paragraph Char Char Char Char,Indicator Text Char,Numbered Para 1 Char"/>
    <w:basedOn w:val="DefaultParagraphFont"/>
    <w:link w:val="ListParagraph"/>
    <w:uiPriority w:val="34"/>
    <w:qFormat/>
    <w:rsid w:val="003857C7"/>
  </w:style>
  <w:style w:type="character" w:customStyle="1" w:styleId="Heading1Char">
    <w:name w:val="Heading 1 Char"/>
    <w:basedOn w:val="DefaultParagraphFont"/>
    <w:link w:val="Heading1"/>
    <w:uiPriority w:val="9"/>
    <w:rsid w:val="005501F3"/>
    <w:rPr>
      <w:rFonts w:ascii="Arial" w:eastAsiaTheme="majorEastAsia" w:hAnsi="Arial" w:cstheme="majorBidi"/>
      <w:b/>
      <w:color w:val="6C0000"/>
      <w:sz w:val="24"/>
      <w:szCs w:val="32"/>
    </w:rPr>
  </w:style>
  <w:style w:type="character" w:customStyle="1" w:styleId="Heading2Char">
    <w:name w:val="Heading 2 Char"/>
    <w:basedOn w:val="DefaultParagraphFont"/>
    <w:link w:val="Heading2"/>
    <w:uiPriority w:val="9"/>
    <w:rsid w:val="005501F3"/>
    <w:rPr>
      <w:rFonts w:ascii="Arial" w:eastAsiaTheme="majorEastAsia" w:hAnsi="Arial" w:cstheme="majorBidi"/>
      <w:b/>
      <w:color w:val="000000" w:themeColor="text1"/>
      <w:sz w:val="24"/>
      <w:szCs w:val="26"/>
    </w:rPr>
  </w:style>
  <w:style w:type="character" w:styleId="Hyperlink">
    <w:name w:val="Hyperlink"/>
    <w:basedOn w:val="DefaultParagraphFont"/>
    <w:uiPriority w:val="99"/>
    <w:unhideWhenUsed/>
    <w:rsid w:val="009343BA"/>
    <w:rPr>
      <w:color w:val="0000FF"/>
      <w:u w:val="single"/>
    </w:rPr>
  </w:style>
  <w:style w:type="character" w:styleId="FollowedHyperlink">
    <w:name w:val="FollowedHyperlink"/>
    <w:basedOn w:val="DefaultParagraphFont"/>
    <w:uiPriority w:val="99"/>
    <w:semiHidden/>
    <w:unhideWhenUsed/>
    <w:rsid w:val="00E51A70"/>
    <w:rPr>
      <w:color w:val="954F72" w:themeColor="followedHyperlink"/>
      <w:u w:val="single"/>
    </w:rPr>
  </w:style>
  <w:style w:type="paragraph" w:styleId="Header">
    <w:name w:val="header"/>
    <w:basedOn w:val="Normal"/>
    <w:link w:val="HeaderChar"/>
    <w:uiPriority w:val="99"/>
    <w:unhideWhenUsed/>
    <w:rsid w:val="00801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EFD"/>
    <w:rPr>
      <w:rFonts w:ascii="Arial" w:hAnsi="Arial"/>
      <w:sz w:val="24"/>
    </w:rPr>
  </w:style>
  <w:style w:type="paragraph" w:styleId="Footer">
    <w:name w:val="footer"/>
    <w:basedOn w:val="Normal"/>
    <w:link w:val="FooterChar"/>
    <w:uiPriority w:val="99"/>
    <w:unhideWhenUsed/>
    <w:rsid w:val="00801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EFD"/>
    <w:rPr>
      <w:rFonts w:ascii="Arial" w:hAnsi="Arial"/>
      <w:sz w:val="24"/>
    </w:rPr>
  </w:style>
  <w:style w:type="paragraph" w:styleId="FootnoteText">
    <w:name w:val="footnote text"/>
    <w:basedOn w:val="Normal"/>
    <w:link w:val="FootnoteTextChar"/>
    <w:uiPriority w:val="99"/>
    <w:semiHidden/>
    <w:unhideWhenUsed/>
    <w:rsid w:val="004F14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1424"/>
    <w:rPr>
      <w:rFonts w:ascii="Arial" w:hAnsi="Arial"/>
      <w:sz w:val="20"/>
      <w:szCs w:val="20"/>
    </w:rPr>
  </w:style>
  <w:style w:type="character" w:styleId="FootnoteReference">
    <w:name w:val="footnote reference"/>
    <w:basedOn w:val="DefaultParagraphFont"/>
    <w:uiPriority w:val="99"/>
    <w:semiHidden/>
    <w:unhideWhenUsed/>
    <w:rsid w:val="004F1424"/>
    <w:rPr>
      <w:vertAlign w:val="superscript"/>
    </w:rPr>
  </w:style>
  <w:style w:type="table" w:styleId="ListTable4">
    <w:name w:val="List Table 4"/>
    <w:basedOn w:val="TableNormal"/>
    <w:uiPriority w:val="49"/>
    <w:rsid w:val="00A91D1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C42B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42B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474CE"/>
    <w:rPr>
      <w:sz w:val="16"/>
      <w:szCs w:val="16"/>
    </w:rPr>
  </w:style>
  <w:style w:type="paragraph" w:styleId="CommentText">
    <w:name w:val="annotation text"/>
    <w:basedOn w:val="Normal"/>
    <w:link w:val="CommentTextChar"/>
    <w:uiPriority w:val="99"/>
    <w:unhideWhenUsed/>
    <w:rsid w:val="001474CE"/>
    <w:pPr>
      <w:spacing w:line="240" w:lineRule="auto"/>
    </w:pPr>
    <w:rPr>
      <w:sz w:val="20"/>
      <w:szCs w:val="20"/>
    </w:rPr>
  </w:style>
  <w:style w:type="character" w:customStyle="1" w:styleId="CommentTextChar">
    <w:name w:val="Comment Text Char"/>
    <w:basedOn w:val="DefaultParagraphFont"/>
    <w:link w:val="CommentText"/>
    <w:uiPriority w:val="99"/>
    <w:rsid w:val="001474C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474CE"/>
    <w:rPr>
      <w:b/>
      <w:bCs/>
    </w:rPr>
  </w:style>
  <w:style w:type="character" w:customStyle="1" w:styleId="CommentSubjectChar">
    <w:name w:val="Comment Subject Char"/>
    <w:basedOn w:val="CommentTextChar"/>
    <w:link w:val="CommentSubject"/>
    <w:uiPriority w:val="99"/>
    <w:semiHidden/>
    <w:rsid w:val="001474CE"/>
    <w:rPr>
      <w:rFonts w:ascii="Arial" w:hAnsi="Arial"/>
      <w:b/>
      <w:bCs/>
      <w:sz w:val="20"/>
      <w:szCs w:val="20"/>
    </w:rPr>
  </w:style>
  <w:style w:type="paragraph" w:styleId="Revision">
    <w:name w:val="Revision"/>
    <w:hidden/>
    <w:uiPriority w:val="99"/>
    <w:semiHidden/>
    <w:rsid w:val="001474CE"/>
    <w:pPr>
      <w:spacing w:after="0" w:line="240" w:lineRule="auto"/>
    </w:pPr>
    <w:rPr>
      <w:rFonts w:ascii="Arial" w:hAnsi="Arial"/>
      <w:sz w:val="24"/>
    </w:rPr>
  </w:style>
  <w:style w:type="paragraph" w:styleId="Caption">
    <w:name w:val="caption"/>
    <w:basedOn w:val="Normal"/>
    <w:next w:val="Normal"/>
    <w:uiPriority w:val="35"/>
    <w:unhideWhenUsed/>
    <w:qFormat/>
    <w:rsid w:val="00903B91"/>
    <w:pPr>
      <w:spacing w:after="120" w:line="240" w:lineRule="auto"/>
      <w:jc w:val="center"/>
    </w:pPr>
    <w:rPr>
      <w:rFonts w:ascii="Times New Roman" w:eastAsia="Times New Roman" w:hAnsi="Times New Roman" w:cs="Times New Roman"/>
      <w:b/>
      <w:bCs/>
      <w:szCs w:val="18"/>
    </w:rPr>
  </w:style>
  <w:style w:type="paragraph" w:styleId="NormalWeb">
    <w:name w:val="Normal (Web)"/>
    <w:basedOn w:val="Normal"/>
    <w:uiPriority w:val="99"/>
    <w:unhideWhenUsed/>
    <w:rsid w:val="00903B91"/>
    <w:pPr>
      <w:spacing w:before="100" w:beforeAutospacing="1" w:after="100" w:afterAutospacing="1" w:line="240" w:lineRule="auto"/>
      <w:jc w:val="both"/>
    </w:pPr>
    <w:rPr>
      <w:rFonts w:ascii="Times New Roman" w:eastAsiaTheme="minorEastAsia" w:hAnsi="Times New Roman"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54417">
      <w:bodyDiv w:val="1"/>
      <w:marLeft w:val="0"/>
      <w:marRight w:val="0"/>
      <w:marTop w:val="0"/>
      <w:marBottom w:val="0"/>
      <w:divBdr>
        <w:top w:val="none" w:sz="0" w:space="0" w:color="auto"/>
        <w:left w:val="none" w:sz="0" w:space="0" w:color="auto"/>
        <w:bottom w:val="none" w:sz="0" w:space="0" w:color="auto"/>
        <w:right w:val="none" w:sz="0" w:space="0" w:color="auto"/>
      </w:divBdr>
    </w:div>
    <w:div w:id="247859035">
      <w:bodyDiv w:val="1"/>
      <w:marLeft w:val="0"/>
      <w:marRight w:val="0"/>
      <w:marTop w:val="0"/>
      <w:marBottom w:val="0"/>
      <w:divBdr>
        <w:top w:val="none" w:sz="0" w:space="0" w:color="auto"/>
        <w:left w:val="none" w:sz="0" w:space="0" w:color="auto"/>
        <w:bottom w:val="none" w:sz="0" w:space="0" w:color="auto"/>
        <w:right w:val="none" w:sz="0" w:space="0" w:color="auto"/>
      </w:divBdr>
    </w:div>
    <w:div w:id="772944592">
      <w:bodyDiv w:val="1"/>
      <w:marLeft w:val="0"/>
      <w:marRight w:val="0"/>
      <w:marTop w:val="0"/>
      <w:marBottom w:val="0"/>
      <w:divBdr>
        <w:top w:val="none" w:sz="0" w:space="0" w:color="auto"/>
        <w:left w:val="none" w:sz="0" w:space="0" w:color="auto"/>
        <w:bottom w:val="none" w:sz="0" w:space="0" w:color="auto"/>
        <w:right w:val="none" w:sz="0" w:space="0" w:color="auto"/>
      </w:divBdr>
    </w:div>
    <w:div w:id="943415331">
      <w:bodyDiv w:val="1"/>
      <w:marLeft w:val="0"/>
      <w:marRight w:val="0"/>
      <w:marTop w:val="0"/>
      <w:marBottom w:val="0"/>
      <w:divBdr>
        <w:top w:val="none" w:sz="0" w:space="0" w:color="auto"/>
        <w:left w:val="none" w:sz="0" w:space="0" w:color="auto"/>
        <w:bottom w:val="none" w:sz="0" w:space="0" w:color="auto"/>
        <w:right w:val="none" w:sz="0" w:space="0" w:color="auto"/>
      </w:divBdr>
    </w:div>
    <w:div w:id="1122382896">
      <w:bodyDiv w:val="1"/>
      <w:marLeft w:val="0"/>
      <w:marRight w:val="0"/>
      <w:marTop w:val="0"/>
      <w:marBottom w:val="0"/>
      <w:divBdr>
        <w:top w:val="none" w:sz="0" w:space="0" w:color="auto"/>
        <w:left w:val="none" w:sz="0" w:space="0" w:color="auto"/>
        <w:bottom w:val="none" w:sz="0" w:space="0" w:color="auto"/>
        <w:right w:val="none" w:sz="0" w:space="0" w:color="auto"/>
      </w:divBdr>
    </w:div>
    <w:div w:id="1334411113">
      <w:bodyDiv w:val="1"/>
      <w:marLeft w:val="0"/>
      <w:marRight w:val="0"/>
      <w:marTop w:val="0"/>
      <w:marBottom w:val="0"/>
      <w:divBdr>
        <w:top w:val="none" w:sz="0" w:space="0" w:color="auto"/>
        <w:left w:val="none" w:sz="0" w:space="0" w:color="auto"/>
        <w:bottom w:val="none" w:sz="0" w:space="0" w:color="auto"/>
        <w:right w:val="none" w:sz="0" w:space="0" w:color="auto"/>
      </w:divBdr>
    </w:div>
    <w:div w:id="1500971867">
      <w:bodyDiv w:val="1"/>
      <w:marLeft w:val="0"/>
      <w:marRight w:val="0"/>
      <w:marTop w:val="0"/>
      <w:marBottom w:val="0"/>
      <w:divBdr>
        <w:top w:val="none" w:sz="0" w:space="0" w:color="auto"/>
        <w:left w:val="none" w:sz="0" w:space="0" w:color="auto"/>
        <w:bottom w:val="none" w:sz="0" w:space="0" w:color="auto"/>
        <w:right w:val="none" w:sz="0" w:space="0" w:color="auto"/>
      </w:divBdr>
    </w:div>
    <w:div w:id="1543714146">
      <w:bodyDiv w:val="1"/>
      <w:marLeft w:val="0"/>
      <w:marRight w:val="0"/>
      <w:marTop w:val="0"/>
      <w:marBottom w:val="0"/>
      <w:divBdr>
        <w:top w:val="none" w:sz="0" w:space="0" w:color="auto"/>
        <w:left w:val="none" w:sz="0" w:space="0" w:color="auto"/>
        <w:bottom w:val="none" w:sz="0" w:space="0" w:color="auto"/>
        <w:right w:val="none" w:sz="0" w:space="0" w:color="auto"/>
      </w:divBdr>
    </w:div>
    <w:div w:id="1764915405">
      <w:bodyDiv w:val="1"/>
      <w:marLeft w:val="0"/>
      <w:marRight w:val="0"/>
      <w:marTop w:val="0"/>
      <w:marBottom w:val="0"/>
      <w:divBdr>
        <w:top w:val="none" w:sz="0" w:space="0" w:color="auto"/>
        <w:left w:val="none" w:sz="0" w:space="0" w:color="auto"/>
        <w:bottom w:val="none" w:sz="0" w:space="0" w:color="auto"/>
        <w:right w:val="none" w:sz="0" w:space="0" w:color="auto"/>
      </w:divBdr>
    </w:div>
    <w:div w:id="179138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ims.dccouncil.us/Download/34613/B21-0415-Economic-and-Policy-Impact-Statement-UPLAA3.pdf" TargetMode="External"/><Relationship Id="rId2" Type="http://schemas.openxmlformats.org/officeDocument/2006/relationships/numbering" Target="numbering.xml"/><Relationship Id="rId16" Type="http://schemas.openxmlformats.org/officeDocument/2006/relationships/hyperlink" Target="https://www2.census.gov/programs-surveys/acs/methodology/design_and_methodology/acs_design_methodology_report_2014.pdf"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www.nj.gov/labor/forms_pdfs/tdi/FLI%20Summary%20Report%20for%202016.pdf" TargetMode="External"/><Relationship Id="rId2" Type="http://schemas.openxmlformats.org/officeDocument/2006/relationships/hyperlink" Target="https://www.edd.ca.gov/about_edd/pdf/qspfl_PFL_Program_Statistics.pdf" TargetMode="External"/><Relationship Id="rId1" Type="http://schemas.openxmlformats.org/officeDocument/2006/relationships/hyperlink" Target="https://www.edd.ca.gov/about_edd/pdf/qsdi_DI_Program_Statistics.pdf" TargetMode="External"/><Relationship Id="rId5" Type="http://schemas.openxmlformats.org/officeDocument/2006/relationships/hyperlink" Target="http://www.dlt.ri.gov/lmi/uiadmin.htm" TargetMode="External"/><Relationship Id="rId4" Type="http://schemas.openxmlformats.org/officeDocument/2006/relationships/hyperlink" Target="https://www.nj.gov/labor/forms_pdfs/tdi/TDI%20Report%20for%20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85CA-631B-4284-921A-F40C58DA9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11</Pages>
  <Words>3071</Words>
  <Characters>17509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IMPAQ</Company>
  <LinksUpToDate>false</LinksUpToDate>
  <CharactersWithSpaces>20539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Chief Evaluation Office</cp:lastModifiedBy>
  <cp:revision>37</cp:revision>
  <dcterms:created xsi:type="dcterms:W3CDTF">2020-02-28T14:43:00Z</dcterms:created>
  <dcterms:modified xsi:type="dcterms:W3CDTF">2020-02-28T18:32:00Z</dcterms:modified>
</cp:coreProperties>
</file>