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C265A" w14:textId="2452D71B" w:rsidR="00F13B69" w:rsidRDefault="00AA5696">
      <w:r>
        <w:t xml:space="preserve">Data Governance and Unity Catalog </w:t>
      </w:r>
    </w:p>
    <w:p w14:paraId="088B57CD" w14:textId="254641B3" w:rsidR="00AA5696" w:rsidRDefault="00AA5696">
      <w:r w:rsidRPr="00AA5696">
        <w:rPr>
          <w:b/>
          <w:bCs/>
        </w:rPr>
        <w:t>Data governance</w:t>
      </w:r>
      <w:r w:rsidRPr="00AA5696">
        <w:t> is a framework of policies, processes, roles, and technical controls that ensures your organization's data is secure, trustworthy, and used responsibly throughout its lifecycle.</w:t>
      </w:r>
    </w:p>
    <w:p w14:paraId="752BDBA8" w14:textId="77777777" w:rsidR="00AA5696" w:rsidRDefault="00AA5696"/>
    <w:p w14:paraId="5711964A" w14:textId="77777777" w:rsidR="00AA5696" w:rsidRPr="00AA5696" w:rsidRDefault="00AA5696" w:rsidP="00AA5696">
      <w:r w:rsidRPr="00AA5696">
        <w:t>The Unity Catalog data governance model</w:t>
      </w:r>
    </w:p>
    <w:p w14:paraId="58BF7F6E" w14:textId="77777777" w:rsidR="00AA5696" w:rsidRPr="00AA5696" w:rsidRDefault="00AA5696" w:rsidP="00AA5696">
      <w:hyperlink r:id="rId5" w:history="1">
        <w:r w:rsidRPr="00AA5696">
          <w:rPr>
            <w:rStyle w:val="Hyperlink"/>
          </w:rPr>
          <w:t>Unity Cat</w:t>
        </w:r>
        <w:r w:rsidRPr="00AA5696">
          <w:rPr>
            <w:rStyle w:val="Hyperlink"/>
          </w:rPr>
          <w:t>a</w:t>
        </w:r>
        <w:r w:rsidRPr="00AA5696">
          <w:rPr>
            <w:rStyle w:val="Hyperlink"/>
          </w:rPr>
          <w:t>log</w:t>
        </w:r>
      </w:hyperlink>
      <w:r w:rsidRPr="00AA5696">
        <w:t> is a centralized data catalog that provides governance for both structured and unstructured data in multiple formats. It offers fine-grained access control and governance of AI assets such as machine learning models. Unity Catalog is </w:t>
      </w:r>
      <w:hyperlink r:id="rId6" w:tgtFrame="_blank" w:history="1">
        <w:r w:rsidRPr="00AA5696">
          <w:rPr>
            <w:rStyle w:val="Hyperlink"/>
          </w:rPr>
          <w:t>open-source</w:t>
        </w:r>
      </w:hyperlink>
      <w:r w:rsidRPr="00AA5696">
        <w:t> and supports multiple platforms. It is deeply integrated into Databricks.</w:t>
      </w:r>
    </w:p>
    <w:p w14:paraId="65BD929E" w14:textId="77777777" w:rsidR="00AA5696" w:rsidRDefault="00AA5696">
      <w:pPr>
        <w:pBdr>
          <w:bottom w:val="single" w:sz="6" w:space="1" w:color="auto"/>
        </w:pBdr>
      </w:pPr>
    </w:p>
    <w:p w14:paraId="1246AD6D" w14:textId="77777777" w:rsidR="00180EE5" w:rsidRPr="00180EE5" w:rsidRDefault="00180EE5" w:rsidP="00180EE5">
      <w:pPr>
        <w:rPr>
          <w:b/>
          <w:bCs/>
        </w:rPr>
      </w:pPr>
      <w:r w:rsidRPr="00180EE5">
        <w:rPr>
          <w:b/>
          <w:bCs/>
        </w:rPr>
        <w:t>1. Catalog (The First Level)</w:t>
      </w:r>
    </w:p>
    <w:p w14:paraId="3C77E811" w14:textId="45749313" w:rsidR="00180EE5" w:rsidRPr="00180EE5" w:rsidRDefault="00180EE5" w:rsidP="00180EE5">
      <w:r w:rsidRPr="00180EE5">
        <w:t xml:space="preserve">The </w:t>
      </w:r>
      <w:r w:rsidRPr="00180EE5">
        <w:rPr>
          <w:b/>
          <w:bCs/>
        </w:rPr>
        <w:t>catalog</w:t>
      </w:r>
      <w:r w:rsidRPr="00180EE5">
        <w:t xml:space="preserve"> is the top-level container used to segregate data assets based on broad boundaries like environments or business lines. </w:t>
      </w:r>
    </w:p>
    <w:p w14:paraId="5F0EBA3A" w14:textId="77777777" w:rsidR="00180EE5" w:rsidRPr="00180EE5" w:rsidRDefault="00180EE5" w:rsidP="00180EE5">
      <w:pPr>
        <w:numPr>
          <w:ilvl w:val="0"/>
          <w:numId w:val="1"/>
        </w:numPr>
      </w:pPr>
      <w:r w:rsidRPr="00180EE5">
        <w:rPr>
          <w:b/>
          <w:bCs/>
        </w:rPr>
        <w:t>Common Use Cases:</w:t>
      </w:r>
      <w:r w:rsidRPr="00180EE5">
        <w:t xml:space="preserve"> Separating Software Development Lifecycles (e.g., dev, </w:t>
      </w:r>
      <w:proofErr w:type="spellStart"/>
      <w:r w:rsidRPr="00180EE5">
        <w:t>qa</w:t>
      </w:r>
      <w:proofErr w:type="spellEnd"/>
      <w:r w:rsidRPr="00180EE5">
        <w:t>, prod) or specific departments (e.g., sales, finance).</w:t>
      </w:r>
    </w:p>
    <w:p w14:paraId="530B2C0B" w14:textId="65101706" w:rsidR="00180EE5" w:rsidRPr="00180EE5" w:rsidRDefault="00180EE5" w:rsidP="00180EE5">
      <w:pPr>
        <w:numPr>
          <w:ilvl w:val="0"/>
          <w:numId w:val="1"/>
        </w:numPr>
      </w:pPr>
      <w:r w:rsidRPr="00180EE5">
        <w:rPr>
          <w:b/>
          <w:bCs/>
        </w:rPr>
        <w:t>Example:</w:t>
      </w:r>
      <w:r w:rsidRPr="00180EE5">
        <w:t xml:space="preserve"> prod or </w:t>
      </w:r>
      <w:proofErr w:type="spellStart"/>
      <w:r w:rsidRPr="00180EE5">
        <w:t>finance_prod</w:t>
      </w:r>
      <w:proofErr w:type="spellEnd"/>
      <w:r w:rsidRPr="00180EE5">
        <w:t xml:space="preserve">. </w:t>
      </w:r>
    </w:p>
    <w:p w14:paraId="6EA58E31" w14:textId="77777777" w:rsidR="00180EE5" w:rsidRPr="00180EE5" w:rsidRDefault="00180EE5" w:rsidP="00180EE5">
      <w:pPr>
        <w:rPr>
          <w:b/>
          <w:bCs/>
        </w:rPr>
      </w:pPr>
      <w:r w:rsidRPr="00180EE5">
        <w:rPr>
          <w:b/>
          <w:bCs/>
        </w:rPr>
        <w:t>2. Schema / Database (The Second Level)</w:t>
      </w:r>
    </w:p>
    <w:p w14:paraId="604CD2BA" w14:textId="77777777" w:rsidR="00180EE5" w:rsidRPr="00180EE5" w:rsidRDefault="00180EE5" w:rsidP="00180EE5">
      <w:r w:rsidRPr="00180EE5">
        <w:t xml:space="preserve">The </w:t>
      </w:r>
      <w:r w:rsidRPr="00180EE5">
        <w:rPr>
          <w:b/>
          <w:bCs/>
        </w:rPr>
        <w:t>schema</w:t>
      </w:r>
      <w:r w:rsidRPr="00180EE5">
        <w:t xml:space="preserve"> (historically and interchangeably referred to as a </w:t>
      </w:r>
      <w:r w:rsidRPr="00180EE5">
        <w:rPr>
          <w:b/>
          <w:bCs/>
        </w:rPr>
        <w:t>database</w:t>
      </w:r>
      <w:r w:rsidRPr="00180EE5">
        <w:t xml:space="preserve"> in SQL) is a child container within a catalog. It groups related assets into more granular logical categories. [</w:t>
      </w:r>
      <w:hyperlink r:id="rId7" w:history="1">
        <w:r w:rsidRPr="00180EE5">
          <w:rPr>
            <w:rStyle w:val="Hyperlink"/>
          </w:rPr>
          <w:t>1</w:t>
        </w:r>
      </w:hyperlink>
      <w:r w:rsidRPr="00180EE5">
        <w:t xml:space="preserve">, </w:t>
      </w:r>
      <w:hyperlink r:id="rId8" w:history="1">
        <w:r w:rsidRPr="00180EE5">
          <w:rPr>
            <w:rStyle w:val="Hyperlink"/>
          </w:rPr>
          <w:t>2</w:t>
        </w:r>
      </w:hyperlink>
      <w:r w:rsidRPr="00180EE5">
        <w:t>]</w:t>
      </w:r>
    </w:p>
    <w:p w14:paraId="7E3D1D2E" w14:textId="77777777" w:rsidR="00180EE5" w:rsidRPr="00180EE5" w:rsidRDefault="00180EE5" w:rsidP="00180EE5">
      <w:pPr>
        <w:numPr>
          <w:ilvl w:val="0"/>
          <w:numId w:val="2"/>
        </w:numPr>
      </w:pPr>
      <w:r w:rsidRPr="00180EE5">
        <w:rPr>
          <w:b/>
          <w:bCs/>
        </w:rPr>
        <w:t>Common Use Cases:</w:t>
      </w:r>
      <w:r w:rsidRPr="00180EE5">
        <w:t xml:space="preserve"> Separating Medallion layers (e.g., bronze, silver, gold), grouping by specific applications, or microservices.</w:t>
      </w:r>
    </w:p>
    <w:p w14:paraId="09957855" w14:textId="22E07F2B" w:rsidR="00180EE5" w:rsidRPr="00180EE5" w:rsidRDefault="00180EE5" w:rsidP="00180EE5">
      <w:pPr>
        <w:numPr>
          <w:ilvl w:val="0"/>
          <w:numId w:val="2"/>
        </w:numPr>
      </w:pPr>
      <w:r w:rsidRPr="00180EE5">
        <w:rPr>
          <w:b/>
          <w:bCs/>
        </w:rPr>
        <w:t>Example:</w:t>
      </w:r>
      <w:r w:rsidRPr="00180EE5">
        <w:t xml:space="preserve"> </w:t>
      </w:r>
      <w:proofErr w:type="spellStart"/>
      <w:r w:rsidRPr="00180EE5">
        <w:t>marketing_campaigns</w:t>
      </w:r>
      <w:proofErr w:type="spellEnd"/>
      <w:r w:rsidRPr="00180EE5">
        <w:t xml:space="preserve"> or silver. </w:t>
      </w:r>
    </w:p>
    <w:p w14:paraId="463609DA" w14:textId="77777777" w:rsidR="00180EE5" w:rsidRPr="00180EE5" w:rsidRDefault="00180EE5" w:rsidP="00180EE5">
      <w:pPr>
        <w:rPr>
          <w:b/>
          <w:bCs/>
        </w:rPr>
      </w:pPr>
      <w:r w:rsidRPr="00180EE5">
        <w:rPr>
          <w:b/>
          <w:bCs/>
        </w:rPr>
        <w:t>3. Object (The Third Level)</w:t>
      </w:r>
    </w:p>
    <w:p w14:paraId="2224DA25" w14:textId="60CE3463" w:rsidR="00180EE5" w:rsidRPr="00180EE5" w:rsidRDefault="00180EE5" w:rsidP="00180EE5">
      <w:r w:rsidRPr="00180EE5">
        <w:t xml:space="preserve">The </w:t>
      </w:r>
      <w:r w:rsidRPr="00180EE5">
        <w:rPr>
          <w:b/>
          <w:bCs/>
        </w:rPr>
        <w:t>object</w:t>
      </w:r>
      <w:r w:rsidRPr="00180EE5">
        <w:t xml:space="preserve"> is the actual physical or logical asset that holds or processes data. Supported object types inside a schema include: </w:t>
      </w:r>
    </w:p>
    <w:p w14:paraId="7AD19122" w14:textId="77777777" w:rsidR="00180EE5" w:rsidRPr="00180EE5" w:rsidRDefault="00180EE5" w:rsidP="00180EE5">
      <w:pPr>
        <w:numPr>
          <w:ilvl w:val="0"/>
          <w:numId w:val="3"/>
        </w:numPr>
      </w:pPr>
      <w:r w:rsidRPr="00180EE5">
        <w:rPr>
          <w:b/>
          <w:bCs/>
        </w:rPr>
        <w:t>Tables:</w:t>
      </w:r>
      <w:r w:rsidRPr="00180EE5">
        <w:t xml:space="preserve"> Structured data collections.</w:t>
      </w:r>
    </w:p>
    <w:p w14:paraId="54B9C16F" w14:textId="77777777" w:rsidR="00180EE5" w:rsidRPr="00180EE5" w:rsidRDefault="00180EE5" w:rsidP="00180EE5">
      <w:pPr>
        <w:numPr>
          <w:ilvl w:val="0"/>
          <w:numId w:val="3"/>
        </w:numPr>
      </w:pPr>
      <w:r w:rsidRPr="00180EE5">
        <w:rPr>
          <w:b/>
          <w:bCs/>
        </w:rPr>
        <w:t>Views:</w:t>
      </w:r>
      <w:r w:rsidRPr="00180EE5">
        <w:t xml:space="preserve"> Virtual tables based on saved SQL queries.</w:t>
      </w:r>
    </w:p>
    <w:p w14:paraId="753E915E" w14:textId="77777777" w:rsidR="00180EE5" w:rsidRPr="00180EE5" w:rsidRDefault="00180EE5" w:rsidP="00180EE5">
      <w:pPr>
        <w:numPr>
          <w:ilvl w:val="0"/>
          <w:numId w:val="3"/>
        </w:numPr>
      </w:pPr>
      <w:r w:rsidRPr="00180EE5">
        <w:rPr>
          <w:b/>
          <w:bCs/>
        </w:rPr>
        <w:t>Volumes:</w:t>
      </w:r>
      <w:r w:rsidRPr="00180EE5">
        <w:t xml:space="preserve"> Logical containers for non-tabular/unstructured data files.</w:t>
      </w:r>
    </w:p>
    <w:p w14:paraId="7C5BBF60" w14:textId="77777777" w:rsidR="00180EE5" w:rsidRPr="00180EE5" w:rsidRDefault="00180EE5" w:rsidP="00180EE5">
      <w:pPr>
        <w:numPr>
          <w:ilvl w:val="0"/>
          <w:numId w:val="3"/>
        </w:numPr>
      </w:pPr>
      <w:r w:rsidRPr="00180EE5">
        <w:rPr>
          <w:b/>
          <w:bCs/>
        </w:rPr>
        <w:lastRenderedPageBreak/>
        <w:t>Models:</w:t>
      </w:r>
      <w:r w:rsidRPr="00180EE5">
        <w:t xml:space="preserve"> </w:t>
      </w:r>
      <w:proofErr w:type="spellStart"/>
      <w:r w:rsidRPr="00180EE5">
        <w:t>MLflow</w:t>
      </w:r>
      <w:proofErr w:type="spellEnd"/>
      <w:r w:rsidRPr="00180EE5">
        <w:t xml:space="preserve"> machine learning models.</w:t>
      </w:r>
    </w:p>
    <w:p w14:paraId="66C9CC5F" w14:textId="0060921E" w:rsidR="00180EE5" w:rsidRPr="00180EE5" w:rsidRDefault="00180EE5" w:rsidP="00180EE5">
      <w:pPr>
        <w:numPr>
          <w:ilvl w:val="0"/>
          <w:numId w:val="3"/>
        </w:numPr>
      </w:pPr>
      <w:r w:rsidRPr="00180EE5">
        <w:rPr>
          <w:b/>
          <w:bCs/>
        </w:rPr>
        <w:t>Functions:</w:t>
      </w:r>
      <w:r w:rsidRPr="00180EE5">
        <w:t xml:space="preserve"> User-defined routines and saved logic. </w:t>
      </w:r>
    </w:p>
    <w:p w14:paraId="0DC83D5F" w14:textId="77777777" w:rsidR="00180EE5" w:rsidRDefault="00180EE5"/>
    <w:sectPr w:rsidR="00180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438D"/>
    <w:multiLevelType w:val="multilevel"/>
    <w:tmpl w:val="764E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D2E3E"/>
    <w:multiLevelType w:val="multilevel"/>
    <w:tmpl w:val="987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55CBF"/>
    <w:multiLevelType w:val="multilevel"/>
    <w:tmpl w:val="AB7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71336">
    <w:abstractNumId w:val="2"/>
  </w:num>
  <w:num w:numId="2" w16cid:durableId="1281109196">
    <w:abstractNumId w:val="0"/>
  </w:num>
  <w:num w:numId="3" w16cid:durableId="247887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96"/>
    <w:rsid w:val="00180EE5"/>
    <w:rsid w:val="002C095C"/>
    <w:rsid w:val="00822953"/>
    <w:rsid w:val="00AA5696"/>
    <w:rsid w:val="00D01510"/>
    <w:rsid w:val="00EA771C"/>
    <w:rsid w:val="00F1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838EA"/>
  <w15:chartTrackingRefBased/>
  <w15:docId w15:val="{304E7026-9519-41A4-BA80-4F93C861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6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6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6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56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database-objec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schema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itycatalog.io/" TargetMode="External"/><Relationship Id="rId5" Type="http://schemas.openxmlformats.org/officeDocument/2006/relationships/hyperlink" Target="https://docs.databricks.com/aws/en/data-governance/unity-catalo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Bhalaje</dc:creator>
  <cp:keywords/>
  <dc:description/>
  <cp:lastModifiedBy>Vishal Bhalaje</cp:lastModifiedBy>
  <cp:revision>1</cp:revision>
  <dcterms:created xsi:type="dcterms:W3CDTF">2026-06-18T03:48:00Z</dcterms:created>
  <dcterms:modified xsi:type="dcterms:W3CDTF">2026-06-19T09:14:00Z</dcterms:modified>
</cp:coreProperties>
</file>