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D52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53AB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圣义谛相品第二》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95AC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在上一节课当中呢，我们进入到讲解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若执著真如与诸法决定相异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，那佛说，会有五种过失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BC91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第一种过失，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已见谛者形象不遣失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。就是见到的人见到真如，如果真如与诸法是完全别异的话，那就不需要除遣诸形象了；或者说见到真如，不能除遣诸形象，那这是一种过失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EB14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相缚不脱失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，第三是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粗重缚不脱失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，第四是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不证涅槃失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，第五是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不证菩提失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2D71D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我们已经讲解到第二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相缚不脱失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35ED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那么对于相缚的解释，圆测法师呢把它放在了粗重缚来一同解说，我们也随着下面来看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9EF6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现在进入到第三过失，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不断粗重失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28DD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此见谛者于诸相缚不解脱故，于粗重缚亦应不脱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。说如果见到的人还行在有相的境界，那么对于相缚是不能解脱的。这个《瑜伽师地论》里边说过，如果行在有相境界的时候，相缚是不得解脱的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89D97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所以呢，如果相缚不得解脱，那么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于粗重缚亦应不脱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，那对于粗重的系缚也不应该能解脱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288F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亦应不脱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，似乎呢还有一个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的这个意思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C4C4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在《深密解脱经》里边呢，它说是没有，在《深密解脱经》里边都合在前面说了。就是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不得烦恼，不得脱烦恼之缚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。从道理上来讲，烦恼之缚的话呢，应该还是属于粗重缚。相缚的话呢，应该是对于诸相，相缚不能解脱。所以呢，这个《深密解脱经》本身说得不够细。所以它这个五种过失里边，可能就不好匹配了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751F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但是在《解节经》里边是这样说的：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若于众相不得解脱，亦不解脱粗重系缚。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如果对众相不得解脱，就是相缚不能脱离，那么也不能解脱粗重的系缚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0CC45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下面会解释粗重缚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954D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圆测法师说，第三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不断粗重失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。就是见到的人也不能够断除粗重，这是一种过失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8E43E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谓于相缚不自在故，诸粗重缚亦应不断。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如果呢这个行者虽然见谛了，但是相缚不解脱，如果相缚不解脱的话，粗重缚也不解脱，那么就是说两种系缚都不能解脱的话，就没有所谓解脱了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90F7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嗯，当然这是不合理的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231A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下面呢他就来专门地解释这二缚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69D3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然此二缚诸说不同。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说呢说这两种系缚啊，有种种的解说的差异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A3BD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大唐三藏云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，玄奘法师说，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西方诸师自有两说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。就在印度的论师里边就分成两类，两种说法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79B4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一切有漏相分，以为相缚。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那么第一种说法呢，就说以这个有漏相分为相缚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CAE4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谓的有漏相分，当然对应于无漏相分。意思就是说，佛或者是圣者他们元相分的时候是无漏的，那就不能称为相缚了，只有有漏的相分才可以称为相缚。这是把它区分一下，不是所有的相分都叫相缚，只是有漏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708E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谓由有漏相分力故，见分心等不能了知诸有漏法皆如幻等，似有非有。由无明故，便执实有色心等法。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BD4C5B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那这里进一步解说，说呢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由有漏相分力故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，这个相分呢还是很有力量的。就是说，这个有漏境界啊，嗯，很有力量。所以呢，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见分心等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，使令这个见分心迷惑了，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不能了知诸有漏法皆如幻等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6E8A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那么意思就是说境界的力量大，而见分是见到这境界迷惑了。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似有非有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，为什么能迷惑呢？因为它就是似有非有。它不知道诸法如幻，如幻的意思呢就是似有非有。就是，这个幻境本身是没有真实性的，叫非有。似有的话呢，就是在我们的根识了知的情形下呢，又感觉它真的存在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7D48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所以呢，这有漏法的话都是非有似有，就是如幻。但是呢，现在呢，这个有漏的相分力量太大，所以呢，使令见分心不了知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085E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下面讲了：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由无明故，便执实有色心等法。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另外在见分这一边的情形呢，就是有无明相应。所以使令见分生起执著，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便执实有色心等法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，因此的话呢就起执了。执著实有色，实有心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CA58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若依此释，即相是缚，故名相缚。此六识中持业释也。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6662D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那他说呢，如果依照这个论师的说法呢，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即相是缚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，这有漏的相分就是缚。那要到无漏的相分才解脱相缚。所以呢他说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即相是缚，故名相缚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。意思就是说相是缚，没有说相分，没有说相分就是缚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A9A3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但是呢，就说是有漏的相分。即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六识中持业释也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，他说六识中持业释，怎么解释呢？就是这个相本身就有缚的功能。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的意思就是有作用，就是这相的功能就是缚，他这么解释。就有漏相分的功能就能使令你系缚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9F33D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我认为就是夸大了相分当中的有漏的力量，是吧？其实从道理上来讲，相分它具有迷惑性，但迷惑的本身还是自己的这个见分相应的无明起作用的，跟相分没什么关系，对吧？你若如果说相分本身就是缚的话，那不能见到了。因为相分太有力量了嘛，你没法见到了。只要见到相分就被系缚，相分绝对力量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52FCB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这就过度的夸大了相分的作用。其实本身来讲还是应该见分得解脱嘛，对吧？但他呢就这么解释了，这第一种论师，说是持业释，就是相本身就有缚的功能，这叫有漏相分缚，用有漏相分来解释相缚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76745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所以下面再解释什么是持业释。这个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解释这个粗重缚啊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1AAD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了相缚，相缚当然他这个总结的时候跟那个前面说得有点不一样，对吧？前面说是有漏相分，然后后面就说相就是缚，这还是有点事情。就是你前后文有点不是那么对应。你应该就说有漏相分是相缚嘛，这样好一点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2EB37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即相分上，能缚诸惑，名粗重缚。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在相分上，又能够缚，就是又能够系缚诸惑。诸惑就无明啊。又起了这些烦恼惑、无明惑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68E5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这就叫粗重缚了。就是粗重缚和相缚的差别呢就是这个，一个是相的有漏相分的力量，这叫相缚；一个呢是在相分上又起了烦恼无明惑，这就叫粗重缚了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FBF5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形象粗故。此亦持业，准上应知。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他说呢，这个为什么一个叫相缚，一个叫粗重缚呢？因为粗重缚的形象比较粗。形象粗刚才说过了，见分在相分上活动，它的相貌比较粗犷，或者说比较容易识别，这就变成了烦恼的粗重的系缚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CC36C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说这个粗重缚啊，实在来讲的话还有两种：一种就是烦恼粗重，也可以叫随眠；那么烦恼的随眠叫是一类的粗重；还有一类的话呢，是属于异熟性的粗重。就是烦恼习气，异熟性的粗重。它呢能够使令你身心没有堪能性，等等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1FD6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所以粗重的范围比那个烦恼的范围要广一些。这里没有说烦恼缚，对吧？它说的是粗重缚。就是粗重缚是包括烦恼，还包括一系列的身心果报上面的无堪能性。嗯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1F80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但现在这里呢论师解释说就是相分上面能缚诸惑，又有了无明烦恼等，这叫粗重缚。因为呢它的形象粗，就是说这种烦恼的形象活动出来是很粗的，而相缚是微细的。相缚就是有相分别嘛，它是微细的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43E0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此亦持业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，这也是持业释，也就是说形象粗，所以能缚，有这个作用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CF34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下面呢说，再给总结一下，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总说一者：所缘相分名为相缚，能缘见分贪等诸惑名粗重缚。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0CD47C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总说一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，就是把这个两种缚合起来说。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所缘相分名为相缚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08B0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才我也说过了，他这个相缚的定义啊，就是往他自己的这个宗见上靠了。其实呢，前面的论师是说有漏相分。那你学说所缘相分的话，就是包括有漏无漏都包括了，那就有点问题。或者说所缘有漏相分名为相缚，这样说更准确一点，更准确的贴近于西方诸师的第一种说法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1D692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所以这是有漏相分名为相缚，然后呢，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能缘见分贪等诸惑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，能缘见分由无明然后起烦恼，这个粗大了，叫做粗重缚。这是他总结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168C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下面呢他引经论的证据。就是说这种也不是平白无故没有依据的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D1D38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故《瑜伽》五十一云：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亦能通达阿赖耶识，外为相缚所缚，内为粗重缚所缚。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A6A41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那么五十一卷呢是这样说的：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或入声闻正性离生，或入菩萨正性离生，答一切法真法界已，亦能通达阿赖耶识。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F2E44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就是这里呢就讲到什么时候能够通达阿赖耶识？有两种人：一种呢是入了声闻的正性离生，就是声闻的圣者。当然，他肯定也是声闻圣者也是通达了一部分大乘义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C0EF2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或入菩萨正性离生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，或者菩萨见道，初地菩萨。这两类人呢，都能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答一切法真法界已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，通达了一切法的真法界，就是见到真如了。这时候呢，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亦能通达阿赖耶识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。因为阿赖耶识还是微细的有相法。所以当你通达无相法的时候，一切的有相法那都能观察得清楚了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638A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就是说，如果我们没有真正见到真如灭谛无相的境界的时候，我们不知道有相到底是什么情形，我们一直活在有相的境界中，不了解。就像我们呼吸的空气一样，对吧？我们平时不感知；鱼在水里一样，鱼不感知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71C6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我们在分别里边也是一样，骑驴找马。反正就是在分别中我们不知道我们在分别。但是呢当你真正通达真如法界无分别的境界的时候，你再回头看那个分别境界就能完全通达了，就能通达阿赖耶识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88F4D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然后，下面就能觉察了。觉察什么呢？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当于尔时，能总观察自内所有一切杂染。亦能了知自身外为相缚所缚，内为粗重缚所缚。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6E638D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就是这个时候，他就完全了解自己阿赖耶识内所有一切杂染的情形了。能够了解种子这些形象了。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亦能了知自身外为相缚所缚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，在攀缘外境的时候就被相缚所系缚了，被这个境界所系缚了。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内为粗重缚所缚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，在内又为身心的粗重缚系缚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DE53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那么这是原文。所以他说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0979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原文的意思呢就是说，当证得真如的时候，就能通达阿赖耶识里边的杂染。观察的时候呢，就知道这个杂染分两类：一类是相缚，一类是粗重缚。相缚是外境，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了知自身外为相缚所缚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，外相的系缚；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内为粗重缚所缚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，在内还有烦恼身心的系缚。这两种杂染都能了知了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4B035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所以这是五十一卷里边说的相缚、粗重缚。但它里边并没有详细地解释，没有特别详细地解释，只是呢就特别简短、简要。所以后面论师发挥就多了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8C31C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那么这第一种说法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1EB8E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所以这个《瑜伽师地论》里边这个文字能不能直接对他有所支撑呢？能支撑一部分。就是说外是相缚，内是粗重缚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66D05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128C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第二节，也就是印度的论师说的第二种解读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5B9C7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相缚即末那识以为自性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4C13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就是说，这个呢也是《瑜伽师地论》里边说的。《瑜伽师地论》在卷五十一，也一样。卷五十一那里说：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又复意识，染污末那以为依止，彼未灭时，相了别缚不得解脱；末那灭已，相缚解脱。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F51E1E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特别提到了染污末那在相缚中的关键作用。不光是第六识，特别提到了第六识的意根。他说呢意识啊是染污末那以为依止，那么这个末那识就第七识，里边是有四种根本烦恼，俱生横竖随转的，对吧？所以称为染污末那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14C1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彼未灭时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，就是这个染污末那不灭掉的时候，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相了别缚不得解脱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。那么相了别缚也就是相缚，但是它特别说了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相了别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，了别缚。在了别相的时候有缚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05351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末那灭已，相缚解脱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这个染污末那要灭掉的时候，相缚才得解脱，也就是那个时候才见到。才能见到。就是第七识的染污被降伏的时候，然后第六识无漏心见到。对吧？如果第七识一直有覆盖的话，就是一直是有漏心。当然这里边呢特别说了这个相缚的跟末那识的关键的关联，这是《瑜伽师地论》弥勒菩萨说的，所以大家都得承认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8F8C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那么，所以这第二种观点呢也是依《瑜伽师地论》五十一卷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DE16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他就说了，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相缚即末那识以为自性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。他说相缚是什么？就是末那识。当然这是染污末那。论文中说是染污末那。染污末那，当然意思就是说还有那种可能非染污的末那，那当然圣者的意根了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C51A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这个现在说，相缚即末那识以为自性。其实是染污末那，这里边他都把这个特意的去掉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65B5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此意说云：由末那识相应四惑势分力故，六识中惑于诸相分不能了知如幻等。故说末那名为相缚。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9A6B3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论师的意思就是说，第七末那识有相应四惑。有这四根本烦恼、俱生烦恼，横竖随转，在凡夫位。由它的势分力故，由它的势力，所以呢六识中惑于诸相分。那么在影响到第六识，它是意根。所以依于这种染污末那现起的六识，就会惑于诸相分，迷惑于诸相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F5A85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因此呢，不能了知如幻等。并不了知这一切法是如幻的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075BB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故说末那名为相缚。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因此说末那就叫相缚。为什么？因为论文这么说的嘛。有末那的时候就有相缚，末那灭的时候相缚熄灭了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189D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认为呢这种他理解的还是有点问题。就是末那不结是相缚，但是呢末那起的时候，有这四根本烦恼的时候，那个相缚不得解脱。这两个是同时的，但你不能说末那就叫相缚，对吧？只不过有染污末那的时候就有相缚，染污末那灭的时候相缚得以熄灭，但并不能就说它就是相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196CE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但是现在呢这个论师就这么解说，就末那就叫相缚，而且有所依据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3424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若依此释：相谓相分，缚即末那。相之缚故名为相缚。此六识中依主释也。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22E87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那么下面圆测法师来解释他们的观点。说若依此释，如果依于这个论师的说法，那么相呢还是相分。相还是相分，因为呢这个相分是被迷惑的境界。缚呢指的是末那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D50D5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就是谁系缚啊？谁使令第六识迷惑呀？是那个末那。末那这个染污意根使令第六识在分别相分的时候有系缚。所以这缚是由末那引起的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52E448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相之缚故名为相缚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相缚呢就是相之缚。相之缚的话呢就是相带来的缚。所以名为相缚。此即六识中依主释也，就是相是主，其他是从。那么这样来说的话呢就是说末那使令第六识在相上系缚，这叫相缚。但他解释呢就把它两个合起来，就是末那识加上相分，合为相缚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C5D06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971D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说第二种系缚，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言粗重缚，自有二种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。说此粗重缚的话呢也是有两种情形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21E73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一：六识中惑名为粗重，亦如上说。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第一种呢就是六识当中的无明烦恼，这些都比较粗劣了。所以名粗重。亦如上说，这是指形象的粗重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7199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二：烦恼、所知二障势力，令诸有漏五蕴等法无所堪任，即说此为粗重缚也。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第二种的话呢是烦恼、所知，这是把它合起来了。既有烦恼障又有所知障，这两障的势力、有力量，让诸有漏的五蕴等法无所堪任。五蕴就是身心，令身心无所堪任，这叫粗重。这是约无堪能说粗重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D1E54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因此这就是两种观点。此即说为粗重缚也，那说这也是粗重缚。一种呢是六识中的烦恼，一种呢是这个身心粗重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315502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今于此中，说前非后也。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圆测法师进一步简别一下，他说呢今于此中，在经文中，意思呢是说前边的烦恼缚，而不是后边的身心粗重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6F510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下面呢还有人注解。注解的话呢又提出另外一番的说法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4174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括号：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有云：粗重缚者，即烦恼见分种子，相缚即是烦恼相分种子。又现起相见，亦是二缚。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3E5FBA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那么这里说解释说粗重缚啊，它是用种子来解说的。我们刚才也是用这个种子有解说过，就是有不同的说法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B4759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他说粗重缚是什么呢？诸烦恼见分种子。应当</w:t>
      </w:r>
      <w:r w:rsidRPr="002169F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这个断句应该是这样：粗重缚呢是诸烦恼见分种子。就是属于见分，或与见分相应的烦恼种子，这样说。这叫粗重缚。意思也就是说是烦恼的种子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D06EF" w14:textId="77777777" w:rsidR="002169FF" w:rsidRPr="002169FF" w:rsidRDefault="002169FF" w:rsidP="002169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那么相缚呢，即是烦恼相分种子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032A3" w14:textId="589AE727" w:rsidR="00361021" w:rsidRPr="002169FF" w:rsidRDefault="002169FF" w:rsidP="002169FF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169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你想问一下：如果是诸烦恼见分种子就是粗重缚；那如果也是现起的相见的话呢，也是这两种系缚。那这就是用种子和现行来解释这两种系缚了</w:t>
      </w:r>
      <w:r w:rsidRPr="002169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16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FF"/>
    <w:rsid w:val="00032FAE"/>
    <w:rsid w:val="0004549A"/>
    <w:rsid w:val="000F221A"/>
    <w:rsid w:val="001F4AD3"/>
    <w:rsid w:val="002169FF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168B6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BDDD"/>
  <w15:chartTrackingRefBased/>
  <w15:docId w15:val="{A00F41F4-9362-5A4E-B535-2D023CE9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2861</Words>
  <Characters>2861</Characters>
  <Application>Microsoft Office Word</Application>
  <DocSecurity>0</DocSecurity>
  <Lines>98</Lines>
  <Paragraphs>92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2026-03-01T04:09:00Z</dcterms:created>
  <dcterms:modified xsi:type="dcterms:W3CDTF">2026-03-01T04:10:00Z</dcterms:modified>
</cp:coreProperties>
</file>