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9175" w14:textId="77777777" w:rsidR="00517F38" w:rsidRPr="00517F38" w:rsidRDefault="00517F38" w:rsidP="00517F3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</w:t>
      </w:r>
      <w:r w:rsidRPr="00517F38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49D1430B" w14:textId="77777777" w:rsidR="00517F38" w:rsidRPr="00517F38" w:rsidRDefault="00517F38" w:rsidP="00517F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南无本师释迦牟尼佛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（三称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7C05DB7A" w14:textId="77777777" w:rsidR="00517F38" w:rsidRPr="00517F38" w:rsidRDefault="00517F38" w:rsidP="00517F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无上甚深微妙法，百千万劫难遭遇</w:t>
      </w:r>
      <w:r w:rsidRPr="00517F38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7C1D966" w14:textId="77777777" w:rsidR="00517F38" w:rsidRPr="00517F38" w:rsidRDefault="00517F38" w:rsidP="00517F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我今见闻得受持，愿解如来真实义</w:t>
      </w:r>
      <w:r w:rsidRPr="00517F38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2BDDE1F" w14:textId="77777777" w:rsidR="00517F38" w:rsidRPr="00517F38" w:rsidRDefault="009C2C72" w:rsidP="00517F3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2C72">
        <w:rPr>
          <w:rFonts w:ascii="Arial" w:eastAsia="Times New Roman" w:hAnsi="Arial" w:cs="Arial"/>
          <w:noProof/>
          <w:color w:val="1F1F1F"/>
          <w:kern w:val="0"/>
        </w:rPr>
        <w:pict w14:anchorId="5E6D644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8FF0A5A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归命无上妙智法王尊，慈氏无著世亲诸大士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3CF64A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13552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阿弥陀佛！诸位善知识大家好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276CB8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2B832" w14:textId="77777777" w:rsidR="00517F38" w:rsidRPr="00517F38" w:rsidRDefault="00517F38" w:rsidP="00517F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在昨天的课程当中，我们已经进入到世尊为</w:t>
      </w:r>
      <w:r w:rsidRPr="00517F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善清净慧菩萨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说十种譬喻，来显示胜义谛与诸缘起法（或者说世俗谛）关系是超越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一相异相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11879" w14:textId="77777777" w:rsidR="00517F38" w:rsidRPr="00517F38" w:rsidRDefault="00517F38" w:rsidP="00517F3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那前面的譬喻我们已经讲解了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574D0A4" w14:textId="77777777" w:rsidR="00517F38" w:rsidRPr="00517F38" w:rsidRDefault="00517F38" w:rsidP="00517F38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螺贝上的白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色</w:t>
      </w:r>
    </w:p>
    <w:p w14:paraId="4D7518FE" w14:textId="77777777" w:rsidR="00517F38" w:rsidRPr="00517F38" w:rsidRDefault="00517F38" w:rsidP="00517F38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黄金上的黄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色</w:t>
      </w:r>
    </w:p>
    <w:p w14:paraId="204C93F4" w14:textId="77777777" w:rsidR="00517F38" w:rsidRPr="00517F38" w:rsidRDefault="00517F38" w:rsidP="00517F38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箜篌声音上的妙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曲</w:t>
      </w:r>
    </w:p>
    <w:p w14:paraId="34D4BCA7" w14:textId="77777777" w:rsidR="00517F38" w:rsidRPr="00517F38" w:rsidRDefault="00517F38" w:rsidP="00517F38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沈香上面的妙香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性</w:t>
      </w:r>
    </w:p>
    <w:p w14:paraId="6056114E" w14:textId="77777777" w:rsidR="00517F38" w:rsidRPr="00517F38" w:rsidRDefault="00517F38" w:rsidP="00517F38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胡椒上面的辛辣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性</w:t>
      </w:r>
    </w:p>
    <w:p w14:paraId="60E2D7D8" w14:textId="77777777" w:rsidR="00517F38" w:rsidRPr="00517F38" w:rsidRDefault="00517F38" w:rsidP="00517F38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诃梨勒上面的涩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性</w:t>
      </w:r>
    </w:p>
    <w:p w14:paraId="797F52A1" w14:textId="77777777" w:rsidR="00517F38" w:rsidRPr="00517F38" w:rsidRDefault="00517F38" w:rsidP="00517F38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兜罗绵上面的柔软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性</w:t>
      </w:r>
    </w:p>
    <w:p w14:paraId="2491F089" w14:textId="77777777" w:rsidR="00517F38" w:rsidRPr="00517F38" w:rsidRDefault="00517F38" w:rsidP="00517F38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以及熟酥上面的醍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醐</w:t>
      </w:r>
    </w:p>
    <w:p w14:paraId="0DC58FF7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这些都不能说绝对一或绝对差异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30A230" w14:textId="77777777" w:rsidR="00517F38" w:rsidRPr="00517F38" w:rsidRDefault="00517F38" w:rsidP="00517F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517F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解释呢，就是依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共相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别相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然后来解释的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AF2C4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共相别相是有差别：别相是种种差别相；共相是遍一切一样的项目。所以这两者不能说一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D00F42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的话呢，就是共相与那个法本身不能分离打开。这个性质就是附着在、附属在、属于这个诸法的本性之一，你不能把它单独地割裂开来，它是共相。因此呢，也不能够说完全的别异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E650CF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然后呢，上面是约五尘的境界来说，包括色、声、香、味、触境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B6FC5F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下面是进入到第六尘，叫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法尘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的境界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FCCD5B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法尘的境界里面分为两个：先说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一异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5F1E3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也就是说呢，这一切法的其他的共性。比如无常、无我、苦性，不能够说一异相。这个呢，是声闻行者都能理解的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6C4B9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现在以它做譬喻，来譬喻这个较难的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胜义谛相就和其他的共性是一样的。一切诸法，它都具备胜义的共通的真理性。但是呢，这个真理性与诸法呢又不能说一样。由此呢，来譬喻做譬喻。也就是用易理解的共性，然后来理解难理解的胜义的共性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5D582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下面，是第十譬喻。譬喻呢，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烦恼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的性相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5CB012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3DB8632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又如贪上不寂静相及杂染相，不异施设此于彼贪一相异相。如贪上，于瞋痴上，当知亦尔。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B7F5F8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那这里边呢，就举出来这个贪烦恼上边的共相，与贪不能说一异。说呢，就如贪、贪上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贪烦恼，它具备两种项目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76401B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第一呢，是烦恼的共相，就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不寂静相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。不寂静的话呢，就是内心动荡。当起贪心的时候，内心是不寂静的，内心是躁动的。所以呢，烦恼就是不寂静相，躁动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A27C0F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杂染相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。杂染相的话呢，就是它有染污的项目。染污的项目呢，当然就是说让你继续地成为流转生死之因了。这是杂染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7E163A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那烦恼有杂染相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7938C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这样的话呢，贪上面具备这两个共相。而你呢，不能够轻易地施设这个不寂静相与杂染相与贪的烦恼是一是异。你很难把它分开，因为这两者就是贪的性质。你怎么把贪的性质和贪分开呢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754520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如于贪上，于瞋痴上，当知亦尔。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8DBAD3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那再列其他的烦恼。贪、瞋、痴，这个烦恼啊，都有同样的这个项目，都有这两中共性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1B6B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71B046A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贪瞋痴染，不寂静相，不可说一，不可说异。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851500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那这里就合说了。把贪、瞋、痴合在一起，都有两个项目：一个是染相，一个是不寂静相。那么这两中共性呢，你不能说与烦恼的一性异性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83673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A1B3DA9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亦如贪欲、瞋恚、愚痴、慢等。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195B54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增加了一个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烦恼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184A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慢的话呢，当然说有七种慢。包括慢、过慢、慢过慢、我慢、增上慢、卑慢、邪慢等等，有很多，有七种。也是烦恼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DBAE8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慢主要来讲呢，就是内心当中与他较量之后呢，生起高人一等的这种慢心。所以慢和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骄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还是有点差别的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4188F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这个骄傲啊，是对自己的优点感觉到很满意，这叫骄傲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EF0EC7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慢的话呢，是较量于他，就是说我跟别人比较之后，我感觉自己很牛。这是慢。当然呢，这都是烦恼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16A030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不寂静相不可安立与其一异。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50C3E9B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那不寂静当然也就是不寂静。但是从这里上来看的话呢，它少译了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杂染相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，它只强调了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不寂静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CABE8F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**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解释说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9FD76B4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此即第十，烦恼性相一异喻。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BBF8984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说呢，这是佛世尊说的第十譬喻。用烦恼来譬喻呢，那么声闻行者也都能共许到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B7AA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谓贪、瞋、痴性皆有二相：一者自相，谓贪、瞋、痴等性个别故；二者共相，谓杂染等皆共有故。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6D092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贪、瞋、痴呢，之所以把它分开，是因为贪、瞋等各有体性的差别。也就是说，贪心有贪心的种子、有贪心的相貌、有贪心的活动作用等等。它是不同于瞋心和愚痴心的。所以唯识里边讲得就很清楚，从种子的差别乃至到相貌作用都可以分开来说明的。这叫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别相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4BE49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共相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，谓杂染等皆共有故。那共相的话呢，就烦恼的共同的特征。就是都具有杂染等，包括不寂静。皆共有故，大家都是共通的，都有这样同样的相貌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4DB4C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共相有二：一、不寂静相，以嚣动故。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15DD837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那这里所说的呢就是共相，没有说别相。共相里面第一种是不寂静相。为什么呢？说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以嚣动故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3C752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嚣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的话呢，当然就嚣张，或者说这个嚣的话呢，是一种亢奋的、张扬的。这叫嚣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6EB01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动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的话呢，就是不安止。就是他心里一直处于一个动荡的状态。一个是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不安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，一个是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不止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5241AF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所以呢，这就是凡夫的内心这两中活动：一种呢，就是虚妄分别的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掉举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。掉举，不安。然后呢，还有呢，就是这种烦恼在身心造成的这个扰动。所以呢，都是在一种动荡之中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AE9284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而这个动荡的相貌就是烦恼相。烦恼是不寂静，以不寂静为相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7B7C8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所以我们有的时候坐禅的时候，你为什么坐不住？简单说就是心不寂静。心为什么不寂静？就是里边有烦恼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247B9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我们从根本上来讲，你心静不下来或坐不住，主要还是烦恼的动荡。那特别是在欲界当中的贪心，使令我们坐不住。你坐在这儿就想别的事，你就要起来。当你这个起来的力量超过了你想坐的力量，你就起来了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67CC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就这么回事。所以呢，我们坐禅实际上就是要来降伏这个躁动这些因素。对吧？你要说服自己不要动，你要动的那个没有意义，你心能渐渐能安下来。所以烦恼有嚣动的不寂静相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7D4F1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24FB75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二、杂染相，相应所缘二缚杂故。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7394ED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那么，杂染相指的是什么呢？他说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C933373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相应所缘二缚杂故。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29A157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就是要与所缘境要相应。那这就是说呢，烦恼升起来，它是具有条件的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F42EC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这个条件主要来讲呢，要有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所缘境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73A0B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所以我们比如说生贪心或者生瞋心，都是心里边有个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，然后你才生贪爱或者生瞋心的，对吧？如果你把这个相去掉，贪心瞋心立刻停止，立刻没了。因为你是攀缘这个相，然后心里边再升起不如理作意，也就是所谓的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。你不如理作意，然后引生的贪心或瞋心。对吧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55A7777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对治烦恼呢，这也是一个方法。就是转移所缘境嘛。你对这个境界生气，你不要想，你不要想这个境界，它的瞋心就不起。你想一个好的境界，它心里就快快乐乐了。你想伤心的事，心就悲伤了。你想愤怒的事，心就愤怒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A5BDF0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一般的人呢，他没有这个能力，就是在那个境界上他能够正确地认知，然后控制这个。那么，就要用转移所缘境的方法。虽然呢，这个不是一种彻底的方法。对吧？就像我们讲说，鸵鸟政策。对吧？哎，有这事，但我把脑袋插沙子里，我不管，我就不生气。这是暂时的可以将烦恼化解。但是呢，它不能治根本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747262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也就是说，你这个烦恼的种子啊，不如理作意啊，这些你都没有进行调整。所以，你躲到什么时候？一旦碰到这个境界的时候你又开始生贪瞋了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54FD68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但是呢，这转移所缘境呢，对于我们坐禅的人而言还是很重要的。因为它能够暂时地停止下来这种非常动荡的烦恼的情形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A568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就要观空，你就要去缘其他的如理的境界。你缘缘起性空，你缘其他的这个境界呢，它都能转换。转换以后烦恼就停下来了。而烦恼停下来呢，我们就可以继续用功。所以，从这个转换所缘境的这个方法呢，对于我们坐禅而言还是相当地方便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26210F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就是说，你不要去想烦恼的事。对吧？现在你不要想烦恼事，你要想清净的事情，你要如理地去观察思维。这样呢，一旦烦恼升起，你都可以用这个方式去调整它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CEEFC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当然另外呢，就是所谓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。相应的话呢，这个意思呢就是说，烦恼种子啊，它要跟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心王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共同现起的时候才染污这个内心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D16908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从八识的心王本身来说呀，它是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无记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性的。它本身没有善恶性。我们讲说，这个心性本净。心性本来是无染无净的。但是呢，如果你与烦恼相应，烦恼现起的时候，心就被染污。如果你地心与戒定慧共同生起的时候呢，心就清净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7132C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所以这叫所谓相应。相应就是心所法与心王啊，共同现起而发生作用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6772D2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那么，从这个原理上我们就能进一步地知道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解脱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的道理。解脱的道理呢就是，你不让烦恼和心相应。这叫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离系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。就离开烦恼对心的系缚。然后呢，你还要怎样？要除灭这个烦恼的种子，这样呢，它才永远地不活动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CDB73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现在说这个杂染相呢，就是这两种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F6B999B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相应所缘二缚杂故。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F08614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有这两个特征，然后呢，同时还有两中系缚。两中系缚呢，当然你也可以说就是这个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相缚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粗重缚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54A501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当然这个呢，就深一些。如果呢，只是说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二缚杂故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说前面这也可以。一个相应，一个所缘，二缚杂。因为如果呢把它说到相缚或粗重缚的话，那就通大乘，那个是比较深的。因为有的时候烦恼啊，你还不能说它完全是在这两中系缚中。嗯，它是比较深细。包括无杂染的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法执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也在里面。所以呢，如果他说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二缚杂故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呢，也可以就说它这两中，一个相应，一个所缘。这样来解释呢，好一点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AD4E1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那么，在经论上，《瑜伽师地论》上，它对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杂染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的解释呢，就是更深刻一些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D59A72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的意思呢就是说，这里面呢，为什么称为烦恼杂染？就这个烦恼杂染里面啊，它是有变化的。就是有的时候有贪心，有的时候有瞋心，对吧？它是这个变化交杂的。那这是属于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。但是呢，它都是属于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有漏法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2F807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第二种呢就是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染法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。染污法呢当然就是说它不清净，引起这种生死流转的这种不净性。所以杂染的话呢，一般说来呢，杂就是属于善恶交杂。染的话呢，就是它的性质，是染污性。所以就称为杂染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2250B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而杂染的话呢，不光是包括烦恼，还包括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业杂染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生杂染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4049E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业杂染的话也一样，这个业呢是善恶交杂并且是有漏的，所以叫业杂染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1F159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生杂染的话呢，就是我们的果报。它生出来的这个异熟果报，里面也是属于杂染。就是也是善恶无记性都有，然后呢，也是呢有漏的属性。这叫杂染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14B5E8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现在圆测法师他用另外一种解释法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2933F34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相应所缘而杂染故。谓比贪等性相别故，不可言一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EC7107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下面呢，就进一步说不一了。说这个贪等性相别故不可言一。性相别故，应该就是说贪的别相与贪的共相不可言一，而不是说贪与瞋性相别故，不是这个意思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B8F54B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应该就是谓比贪等啊，本身的性和相，这个是有别的。那一般来讲，性指的是共性，相呢指就别相。皆不可言一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71504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相离贪等无别体故，不可言异。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DDFAF8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那么，这个相的话呢，就是指这上面所说的两种相貌，当然属于共相。这个共相呢，如果离开贪等烦恼，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无别体故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。没有它所依附的主体了。这个性质是要依附于主体才有。没有主体就没有性质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1BEA1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所以你说离开贪，别有贪的性质，那是不能成立的。所以不可言异。这也不能把它区分开，它是它的共性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2B0BB7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这样呢，就拿烦恼做譬喻来解释了。烦恼与它的不寂静性和杂染性不可说一，不可说异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D5487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好，下面进一步的有番问答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50B23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问：贪瞋等一一皆有不寂静相及杂染相，诸宗共许法处所摄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17C0F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提问者呢说，啊，这个第十喻，拿烦恼来譬喻呢，这个是大家都同意的。就是贪、瞋等一一，就贪、瞋、包括痴，这些烦恼啊，都有不寂静相及离染相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13F5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这按理说应该是个杂染相。因为它是和上面说的一致的。但是他这个文字上可能有点错谬，这应该是个杂染相，而不是离染相。贪烦恼怎么离染呢？不能，所以是杂染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38AC8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诸宗共许。那就是说其他的各部派啊，都是共同承许的。大家都认可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067E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法处所摄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。你说它是法处所摄呢，大家都认可。所以就是诸宗共许法处所摄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DFCC9C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然，此所说一切行与无常等共相道理，应通十二，如何此今为法处摄？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B94A8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那下面他提出他的问题。这个问题呢是针对第九个喻来说的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6CC5F4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他说呢，这个第九喻啊，说一切行与无常等共相道理。那么这就不是法处所摄了喔。他说应通十二，十二的话就十二处。包括内六处，外六处。对吧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EF30239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不光是包括外处了，还包括眼耳鼻舌身意这内六处。那么，十二处的话呢，才是一切行。对吧？一切的有为法，是这十二处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923B8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如何此今为法处摄？那么现在就提出问题来，说为什么《解深密经》只把它归于法处呢？一切行怎么只归于法处摄呢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2CC099B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当然其实这个经本身没这么说。对吧？这是谁说的？真谛三藏和圆测法师这么把它归类，把它归为法处。并不是说这个经本身这么说。但是这个人提问的意思呢就提出来，这个第九喻啊不能够仅仅归于法处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996F41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看圆测法师怎么解释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4DD253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解云：萨婆多宗说一切行及无常等一一皆通十二处摄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A9F7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首先呢，举说一切有部。说一切有部呢梵语就萨婆多。那说一切有部这个部派啊，在声闻乘里边还是一个很重要的，或者说主流的这么一个部派。他说一切行及无常等，这个行以及无常的共相，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一一皆通十二处摄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。也就是说这十二处都有这个相貌，都是一切行，也都是无常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41529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然彼法处为别非总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7C8E93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但是，他们的法处呢就比较局限。就是只有别相，不包含总相。意思就是说，只包含第六识的法尘境界，但是却不包含其他的，不包含前面的五根或者前面的五尘。它不包含这个。所以他说法处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67E9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包含哪些呢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8E30A8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谓受、想、行、三种无为及无表色。如是七种。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177BD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他把这个法处法尘限定地非常地严格。就是说法处、法尘所摄就七种。七种法。什么呢？受、想、行。受心所、想心所。行的话，行蕴。行蕴的话当然就比较广了。就是不含受、想，其他的心所法都搁在行蕴里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F6B3AE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那么单独把受、想列出来，列为一蕴，那是因为呢我们对于这个受、想的执着性比较大。另外呢，对于受、想的相貌呢比较明显，你比较容易确认。这样来观察五蕴的话呢，你比较好观察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80C7A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那么这个行蕴里边呢，实际上包含两类法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E37E4F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一类是所谓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，一类是所谓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不相应行法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17C4E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相应的行法指什么呢？就指心所法。心所法叫相应。也就是说这个心所法呀，我们这些心所法的种子啊，包括贪、瞋、痴啊，包括这个善法的种子，包括无记法这些种子，它都是心相应法。心所法的种子，是属于心相应法。也就是说，它要跟心王共同现起的时候才发生作用。它不能单独地升起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BAB3DA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也就是说，如果心王不升起的话，心所法是不能升起的。这个心所法就像国王的随从一样。对吧？国王到哪儿了，这一大堆随从就跟着到哪儿。但国王如果不出来，那随从是不跟着出来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925AE1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所以呢，就是心王是王，它领导。其他的心所法是随从。是这么个关系。因此的话呢，如果你制伏了心王，那么心所法就不能出现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55BC8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比如说，你修无想定。修无想定成功了，当然这个无想定的话呢，它需要的是上品第四静虑。也就是说不是我们平时凡夫说我什么也不想就是无想定，那你地程度太低，你还真够不上无想定。啊，说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无念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。你那还真够不上无想定。无想定才是真正的无念。为什么？因为它第六识灭了。第六识转而不起。就是它用定力压伏了第六识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ECCAB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然后呢，这个第六识的话呢，当然就心王不现起的话，那么跟第六识共同相应地其他的心所法都不现起了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E7AC3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对吧？你不能说，哎，我第六识没了，我第六识贪心还在。这不可能。啊，我第六识瞋心还在。没有。包括第六识地什么戒定慧。没有。无想定就是心王不现起，所以心所法都不现起了。第六识灭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C85EFC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这样呢，成功了。称为无想定。也就是说，这个心所法这一部分就叫心相应法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0C2B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然后呢，还有心不相应行法。这一大类也包含在行蕴中。心不相应行法包含哪些呢？就是说它既不是色法，它也不是心法。但是呢，它是建立在色心的关系上，色心变化的份上，然后来建立的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A9FC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时间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。这个时间是怎么安立的？时间是个假法。它是心不相应行法。也就是说是建立在色法空间的流转变化上，然后你才建立的时间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815397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假如说呢，这个空间没有变化，或者说色法没有变化，它那个时间是没法安立的。所以时间本身是不具备真实体性的。它是依赖于色法和心法之间关系的变化才建立的。这叫不相应行法，也就是假法、假立法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7092B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包括呢，这个速度啊、生住异灭啊，这些项目呢都是不相应行法，都是假法。所以为什么大乘里面讲这个生灭不是真正的生灭。对吧？生住异灭都是假法，是不相应行法假安立的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91533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那么把这些归为一类叫作行蕴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6F3180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现在说这个法处里面就包括这些：受心所、想心所。包括行。心相应、心不相应行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CACB9A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然后呢，还包括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三种无为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。当然这无为里头呢，就是说也有好多种。比如说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虚空无为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。他认为呢虚空里面没有色。对吧？空里面是没有色。这种没有色的情形里面就不会有变化。所以把它称为虚空无为。但是大乘里面说，虚空无为也是假立的。它是与色相待而安立的。不是说它本身有这个特征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F18D17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还有呢，就是所谓相应。相应的话呢，这个意思呢就是说，烦恼种子啊，它要跟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心王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共同现起的时候才染污这个内心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E836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从八识的心王本身来说呀，它是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无记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性的。它本身没有善恶性。我们讲说，这个心性本净。心性本来是无染无净的。但是呢，如果你与烦恼相应，烦恼现起的时候，心就被染污。如果你地心与戒定慧共同生起的时候呢，心就清净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C3A3F1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所以这叫所谓相应。相应就是心所法与心王啊，共同现起而发生作用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751DC1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那么，从这个原理上我们就能进一步地知道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解脱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的道理。解脱的道理呢就是，你不让烦恼和心相应。这叫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离系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。就离开烦恼对心的系缚。然后呢，你还要怎样？要除灭这个烦恼的种子，这样呢，它才永远地不活动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0360B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现在说这个杂染相呢，就是这两种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CA1F9A9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相应所缘二缚杂故。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F3B69C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有这两个特征，然后呢，同时还有两中系缚。两中系缚呢，当然你也可以说就是这个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相缚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粗重缚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B1864B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当然这个呢，就深一些。如果呢，只是说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二缚杂故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说前面这也可以。一个相应，一个所缘，二缚杂。因为如果呢把它说到相缚或粗重缚的话，那就通大乘，那个是比较深的。因为有的时候烦恼啊，你还不能说它完全是在这两中系缚中。嗯，它是比较深细。包括无杂染的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法执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也在里面。所以呢，如果他说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二缚杂故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呢，也可以就说它这两中，一个相应，一个所缘。这样来解释呢，好一点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9BC3F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那么，在经论上，《瑜伽师地论》上，它对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杂染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的解释呢，就是更深刻一些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377DE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它说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的意思呢就是说，这里面呢，为什么称为烦恼杂染？就这个烦恼杂染里面啊，它是有变化的。就是有的时候有贪心，有的时候有瞋心，对吧？它是这个变化交杂的。那这是属于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。但是呢，它都是属于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有漏法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6BA0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第二种呢就是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染法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。染污法呢当然就是说它不清净，引起这种生死流转的这种不净性。所以杂染的话呢，一般说来呢，杂就是属于善恶交杂。染的话呢，就是它的性质，是染污性。所以就称为杂染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7C4D1A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而杂染的话呢，不光是包括烦恼，还包括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业杂染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生杂染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A6CA1E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业杂染的话也一样，这个业呢是善恶交杂并且是有漏的，所以叫业杂染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A4BB69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生杂染的话呢，就是我们的果报。它生出来的这个异熟果报，里面也是属于杂染。就是也是善恶无记性都有，然后呢，也是呢有漏的属性。这叫杂染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B6952C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现在圆测法师他用另外一种解释法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4856D48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相应所缘而杂染故。谓比贪等性相别故，不可言一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E5B1E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下面呢，就进一步说不一了。说这个贪等性相别故不可言一。性相别故，应该就是说贪的别相与贪的共相不可言一，而不是说贪与瞋性相别故，不是这个意思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BA606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应该就是谓比贪等啊，本身的性和相，这个是有别的。那一般来讲，性指的是共性，相呢指就别相。皆不可言一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0DC01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相离贪等无别体故，不可言异。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D4FFF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那么，这个相的话呢，就是指这上面所说的两种相貌，当然属于共相。这个共相呢，如果离开贪等烦恼，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无别体故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。没有它所依附的主体了。这个性质是要依附于主体才有。没有主体就被没有性质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D3680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所以你说离开贪，别有贪的性质，那是不能成立的。所以不可言异。这也不能把它区分开，它是它的共性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078B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这样呢，就拿烦恼做譬喻来解释了。烦恼与它的不寂静性和杂染性不可说一，不可说异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B3A38A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好，下面进一步的有番问答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5B6EB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问：贪瞋等一一皆有不寂静相及杂染相，诸宗共许法处所摄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72609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提问者呢说，啊，这个第十喻，拿烦恼来譬喻呢，这个是大家都同意的。就是贪、瞋等一一，就贪、瞋、包括痴，这些烦恼啊，都有不寂静相及离染相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ADC2B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这按理说应该是个杂染相。因为它是和上面说的一致的。但是他这个文字上可能有点错谬，这应该是个杂染相，而不是离染相。贪烦恼怎么离染呢？不能，所以是杂染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FD4099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诸宗共许。那就是说其他的各部派啊，都是共同承许的。大家都认可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42BC4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法处所摄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。你说它是法处所摄呢，大家都认可。所以就是诸宗共许法处所摄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2FAD30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然，此所说一切行与无常等共相道理，应通十二，如何此今为法处摄？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13B9A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那下面他提出他的问题。这个问题呢是针对第九个喻来说的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5B30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他说呢，这个第九喻啊，说一切行与无常等共相道理。那么这就不是法处所摄了喔。他说应通十二，十二的话就十二处。包括内六处，外六处。对吧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772D7D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不光是包括外处了，还包括眼耳鼻舌身意这内六处。那么，十二处的话呢，才是一切行。对吧？一切的有为法，是这十二处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CEE59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如何此今为法处摄？那么现在就提出问题来，说为什么《解深密经》只把它归于法处呢？一切行怎么只归于法处摄呢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B4B8CB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当然其实这个经本身没这么说。对吧？这是谁说的？真谛三藏和圆测法师这么把它归类，把它归为法处。并不是说这个经本身这么说。但是这个人提问的意思呢就提出来，这个第九喻啊不能够仅仅归于法处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1B8F9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看圆测法师怎么解释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01EB4C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解云：萨婆多宗说一切行及无常等一一皆通十二处摄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C76F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首先呢，举说一切有部。说一切有部呢梵语就萨婆多。那说一切有部这个部派啊，在声闻乘里边还是一个很重要的，或者说主流的这么一个部派样三世实有论。他说一切行及无常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等，这个行以及无常的共相，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一一皆通十二处摄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。也就是说这十二处都有这个相貌，都是一切行，也都是无常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D7A1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然彼法处为别非总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2278D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但是，他们的法处呢就比较局限。就是只有别相，不包含总相。意思就是说，只包含第六识的法尘境界，但是却不包含其他的，不包含前面的五根或者前面的五尘。它不包含这个。所以他说法处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27C7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包含哪些呢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DEDA916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谓受、想、行、三种无为及无表色。如是七种。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17C9240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他把这个法处法尘限定地非常地严格。就是说法处、法尘所摄就七种。七种法。什么呢？受、想、行。受心所、想心所。行的话，行蕴。行蕴的话当然就比较广了。就是不含受、想，其他的心所法都搁在行蕴里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037240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那么单独把受、想列出来，列为一蕴，那是因为呢我们对于这个受、想的执着性比较大。另外呢，对于受、想的相貌呢比较明显，你比较容易确认。这样来观察五蕴的话呢，你比较好观察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42C24B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那么这个行蕴里边呢，实际上包含两类法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245DD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一类是所谓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，一类是所谓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不相应行法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30A31F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相应的行法指什么呢？就指心所法。心所法叫相应。也就是说这个心所法呀，我们这些心所法的种子啊，包括贪、瞋、痴啊，包括这个善法的种子，包括无记法这些种子，它都是心相应法。心所法的种子，是属于心相应法。也就是说，它要跟心王共同现起的时候才发生作用。它不能单独地升起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EEC7F0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也就是说，如果心王不升起的话，心所法是不能升起的。这个心所法就像国王的随从一样。对吧？国王到哪儿了，这一大堆随从就跟着到哪儿。但国王如果不出来，那随从是不跟着出来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78F66A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所以呢，就是心王是王，它领导。其他的心所法是随从。是这么个关系。因此的话呢，如果你制伏了心王，那么心所法就不能出现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920B22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比如说，你修无想定。修无想定成功了，当然这个无想定的话呢，它需要的是上品第四静虑。也就是说不是我们平时凡夫说我什么也不想就是无想定，那你地程度太低，你还真够不上无想定。啊，说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无念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。你那还真够不上无想定。无想定才是真正的无念。为什么？因为它第六识灭了。第六识转而不起。就是它用定力压伏了第六识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C21443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然后呢，这个第六识的话呢，当然就心王不现起的话，那么跟第六识共同相应地其他的心所法都不现起了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FF9F3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对吧？你不能说，哎，我第六识没了，我第六识贪心还在。这不可能。啊，我第六识瞋心还在。没有。包括第六识地什么戒定慧。没有。无想定就是心王不现起，所以心所法都不现起了。第六识灭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74AE2D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这样呢，成功了。称为无想定。也就是说，这个心所法这一部分就叫心相应法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AD874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然后呢，还有心不相应行法。这一大类也包含在行蕴中。心不相应行法包含哪些呢？就是说它既不是色法，它也不是心法。但是呢，它是建立在色心的关系上，色心变化的份上，然后来建立的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EA765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时间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。这个时间是怎么安立的？时间是个假法。它是心不相应行法。也就是说是建立在色法空间的流转变化上，然后你才建立的时间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88B94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假如说呢，这个空间没有变化，或者说色法没有变化，它那个时间是没法安立的。所以时间本身是不具备真实体性的。它是依赖于色法和心法之间关系的变化才建立的。这叫不相应行法，也就是假法、假立法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FAE51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包括呢，这个速度啊、生住异灭啊，这些项目呢都是不相应行法，都是假法。所以为什么大乘里面讲这个生灭不是真正的生灭。对吧？生住异灭都是假法，是不相应行法假安立的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F3570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那么把这些归为一类叫作行蕴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1E5A0" w14:textId="77777777" w:rsidR="00517F38" w:rsidRPr="00517F38" w:rsidRDefault="00517F38" w:rsidP="00517F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现在说这个法处里面就包括这些：受心所、想心所。包括行。心相应、心不相应行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9846F" w14:textId="2A155B81" w:rsidR="00361021" w:rsidRPr="00517F38" w:rsidRDefault="00517F38" w:rsidP="00517F38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然后呢，还包括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三种无为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。当然这无为里头呢，就是说也有好多种。比如说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虚空无为</w:t>
      </w:r>
      <w:r w:rsidRPr="00517F3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。他认为呢虚空里面没有色。对吧？空里面是没有色。这种没有色的情形里面就不用</w:t>
      </w:r>
      <w:r w:rsidRPr="00517F3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有变化。所以把它称为虚空无为。但是大乘里面说，虚空无为也是假立的。它是与色相待而安立的。不是说它本身有这个特征</w:t>
      </w:r>
      <w:r w:rsidRPr="00517F3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517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47557"/>
    <w:multiLevelType w:val="multilevel"/>
    <w:tmpl w:val="D9B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21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38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17F38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C2C72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71D8"/>
  <w15:chartTrackingRefBased/>
  <w15:docId w15:val="{1F781658-F15B-DD41-A2A0-6964778B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7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F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7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5016</Words>
  <Characters>5016</Characters>
  <Application>Microsoft Office Word</Application>
  <DocSecurity>0</DocSecurity>
  <Lines>238</Lines>
  <Paragraphs>385</Paragraphs>
  <ScaleCrop>false</ScaleCrop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2026-03-02T06:48:00Z</dcterms:created>
  <dcterms:modified xsi:type="dcterms:W3CDTF">2026-03-02T06:50:00Z</dcterms:modified>
</cp:coreProperties>
</file>