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0D1B" w14:textId="532DE35F"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Arial" w:eastAsia="Times New Roman" w:hAnsi="Arial" w:cs="Arial"/>
          <w:b/>
          <w:bCs/>
          <w:color w:val="1F1F1F"/>
          <w:kern w:val="0"/>
          <w:bdr w:val="none" w:sz="0" w:space="0" w:color="auto" w:frame="1"/>
          <w14:ligatures w14:val="none"/>
        </w:rPr>
        <w:t>“</w:t>
      </w:r>
      <w:r w:rsidRPr="00B066AC">
        <w:rPr>
          <w:rFonts w:ascii="Microsoft YaHei" w:eastAsia="Microsoft YaHei" w:hAnsi="Microsoft YaHei" w:cs="Microsoft YaHei" w:hint="eastAsia"/>
          <w:b/>
          <w:bCs/>
          <w:color w:val="1F1F1F"/>
          <w:kern w:val="0"/>
          <w:bdr w:val="none" w:sz="0" w:space="0" w:color="auto" w:frame="1"/>
          <w14:ligatures w14:val="none"/>
        </w:rPr>
        <w:t>解深密经</w:t>
      </w:r>
      <w:r w:rsidRPr="00B066AC">
        <w:rPr>
          <w:rFonts w:ascii="Arial" w:eastAsia="Times New Roman" w:hAnsi="Arial" w:cs="Arial"/>
          <w:b/>
          <w:bCs/>
          <w:color w:val="1F1F1F"/>
          <w:kern w:val="0"/>
          <w:bdr w:val="none" w:sz="0" w:space="0" w:color="auto" w:frame="1"/>
          <w14:ligatures w14:val="none"/>
        </w:rPr>
        <w:t>2-51</w:t>
      </w:r>
      <w:r w:rsidRPr="00B066AC">
        <w:rPr>
          <w:rFonts w:ascii="Microsoft YaHei" w:eastAsia="Microsoft YaHei" w:hAnsi="Microsoft YaHei" w:cs="Microsoft YaHei" w:hint="eastAsia"/>
          <w:b/>
          <w:bCs/>
          <w:color w:val="1F1F1F"/>
          <w:kern w:val="0"/>
          <w:bdr w:val="none" w:sz="0" w:space="0" w:color="auto" w:frame="1"/>
          <w14:ligatures w14:val="none"/>
        </w:rPr>
        <w:t>问答</w:t>
      </w:r>
      <w:r w:rsidRPr="00B066AC">
        <w:rPr>
          <w:rFonts w:ascii="Arial" w:eastAsia="Times New Roman" w:hAnsi="Arial" w:cs="Arial"/>
          <w:b/>
          <w:bCs/>
          <w:color w:val="1F1F1F"/>
          <w:kern w:val="0"/>
          <w:bdr w:val="none" w:sz="0" w:space="0" w:color="auto" w:frame="1"/>
          <w14:ligatures w14:val="none"/>
        </w:rPr>
        <w:t>.mp3”</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的完整文字笔录</w:t>
      </w:r>
      <w:r w:rsidRPr="00B066AC">
        <w:rPr>
          <w:rFonts w:ascii="Microsoft YaHei" w:eastAsia="Microsoft YaHei" w:hAnsi="Microsoft YaHei" w:cs="Microsoft YaHei"/>
          <w:color w:val="1F1F1F"/>
          <w:kern w:val="0"/>
          <w14:ligatures w14:val="none"/>
        </w:rPr>
        <w:t>：</w:t>
      </w:r>
    </w:p>
    <w:p w14:paraId="5514A072" w14:textId="77777777" w:rsidR="00B066AC" w:rsidRPr="00B066AC" w:rsidRDefault="00615112" w:rsidP="00B066AC">
      <w:pPr>
        <w:spacing w:after="120" w:line="240" w:lineRule="auto"/>
        <w:rPr>
          <w:rFonts w:ascii="Arial" w:eastAsia="Times New Roman" w:hAnsi="Arial" w:cs="Arial"/>
          <w:color w:val="1F1F1F"/>
          <w:kern w:val="0"/>
          <w14:ligatures w14:val="none"/>
        </w:rPr>
      </w:pPr>
      <w:r w:rsidRPr="00615112">
        <w:rPr>
          <w:rFonts w:ascii="Arial" w:eastAsia="Times New Roman" w:hAnsi="Arial" w:cs="Arial"/>
          <w:noProof/>
          <w:color w:val="1F1F1F"/>
          <w:kern w:val="0"/>
        </w:rPr>
        <w:pict w14:anchorId="6473136F">
          <v:rect id="_x0000_i1025" alt="" style="width:468pt;height:.05pt;mso-width-percent:0;mso-height-percent:0;mso-width-percent:0;mso-height-percent:0" o:hralign="center" o:hrstd="t" o:hrnoshade="t" o:hr="t" fillcolor="gray" stroked="f"/>
        </w:pict>
      </w:r>
    </w:p>
    <w:p w14:paraId="135C14E0"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提问第一：</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昨天提到大乘提倡定慧双修，修观时思维活跃，跟修止的心一境性似乎是矛盾的，能否请老师再讲解一下止观双运是什么情形？依什么判定此时是定中修观</w:t>
      </w:r>
      <w:r w:rsidRPr="00B066AC">
        <w:rPr>
          <w:rFonts w:ascii="Microsoft YaHei" w:eastAsia="Microsoft YaHei" w:hAnsi="Microsoft YaHei" w:cs="Microsoft YaHei"/>
          <w:color w:val="1F1F1F"/>
          <w:kern w:val="0"/>
          <w14:ligatures w14:val="none"/>
        </w:rPr>
        <w:t>？</w:t>
      </w:r>
    </w:p>
    <w:p w14:paraId="4E999896"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这个在《瑜伽师地论》里边有说得很清楚，在《解深密经》里边后文也会讲到，就是在慈氏菩萨这个《分别瑜伽品》里边也讲到这个止观双运的情形</w:t>
      </w:r>
      <w:r w:rsidRPr="00B066AC">
        <w:rPr>
          <w:rFonts w:ascii="Microsoft YaHei" w:eastAsia="Microsoft YaHei" w:hAnsi="Microsoft YaHei" w:cs="Microsoft YaHei"/>
          <w:color w:val="1F1F1F"/>
          <w:kern w:val="0"/>
          <w14:ligatures w14:val="none"/>
        </w:rPr>
        <w:t>。</w:t>
      </w:r>
    </w:p>
    <w:p w14:paraId="757F89B5"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当然呢，这个大乘提倡定慧双修的意思呢，就是说定慧要均等的修行，不是说人一开始就能够定慧就</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双运。双运和双修还是有差异的，双修的意思就是两者都要修习。当然最最初开始的时候呢，是定慧分别修习的。定慧分别修习的，因为你在修止的时候心是不分别的，你在修观的时候心是分别的，对吧？一个是有分别，一个是无分别，你这个心在那个时候是不能同时两者现前的。所以在初修止观的时候呢，就是要分别修习</w:t>
      </w:r>
      <w:r w:rsidRPr="00B066AC">
        <w:rPr>
          <w:rFonts w:ascii="Microsoft YaHei" w:eastAsia="Microsoft YaHei" w:hAnsi="Microsoft YaHei" w:cs="Microsoft YaHei"/>
          <w:color w:val="1F1F1F"/>
          <w:kern w:val="0"/>
          <w14:ligatures w14:val="none"/>
        </w:rPr>
        <w:t>。</w:t>
      </w:r>
    </w:p>
    <w:p w14:paraId="38D2CF14"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但我们所说的提倡双修的意思呢，就是说不能偏废。不能偏废，尤其你从《瑜伽师地论》的《声闻地》来看的话更是这样，就是说他这个止观是互相这个增进、互相的帮助的</w:t>
      </w:r>
      <w:r w:rsidRPr="00B066AC">
        <w:rPr>
          <w:rFonts w:ascii="Microsoft YaHei" w:eastAsia="Microsoft YaHei" w:hAnsi="Microsoft YaHei" w:cs="Microsoft YaHei"/>
          <w:color w:val="1F1F1F"/>
          <w:kern w:val="0"/>
          <w14:ligatures w14:val="none"/>
        </w:rPr>
        <w:t>。</w:t>
      </w:r>
    </w:p>
    <w:p w14:paraId="0A5F0284"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比如说你在修止的时候不相应怎么办？那就可以修观。就你修观，然后破除了这些动荡的因素，然后就加强了你的止。如果你修观不相应，或者你修观时过于散乱、过于像你所说的这种活跃，那你就要修止来平衡一下。就是你要修止，让他不要分别，不要思维，然后安住一段时间。等你的心宁静下来的时候呢，再去修观。这样的话呢，就是修止也能帮助修观，修止能帮助你止息由观带来的散乱或掉举</w:t>
      </w:r>
      <w:r w:rsidRPr="00B066AC">
        <w:rPr>
          <w:rFonts w:ascii="Microsoft YaHei" w:eastAsia="Microsoft YaHei" w:hAnsi="Microsoft YaHei" w:cs="Microsoft YaHei"/>
          <w:color w:val="1F1F1F"/>
          <w:kern w:val="0"/>
          <w14:ligatures w14:val="none"/>
        </w:rPr>
        <w:t>。</w:t>
      </w:r>
    </w:p>
    <w:p w14:paraId="79F04A08"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所以这样的平衡的来修行，就能够互相的增进，而最终能够达到止观双运了。所以止观双运的话呢，那就要到一个程度，才能叫止观双运。现在你在问什么情况是止观双运，或者说判定是定中修观。这个止观双运的话呢，就是从《瑜伽师地论》的意思来说呢，就是一定要得到奢摩他。奢摩他之后，然后你还要达到什么程度呢？就是要达到在修观的时候引生止</w:t>
      </w:r>
      <w:r w:rsidRPr="00B066AC">
        <w:rPr>
          <w:rFonts w:ascii="Microsoft YaHei" w:eastAsia="Microsoft YaHei" w:hAnsi="Microsoft YaHei" w:cs="Microsoft YaHei"/>
          <w:color w:val="1F1F1F"/>
          <w:kern w:val="0"/>
          <w14:ligatures w14:val="none"/>
        </w:rPr>
        <w:t>。</w:t>
      </w:r>
    </w:p>
    <w:p w14:paraId="12550B12"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简单说，修奢摩他成就的时候这个位次应该在</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得作意</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位，或者说</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未到地定</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。在未到地定的时候你就要得奢摩他，所以在未得奢摩他之前，其实呢，你所修的呢不能叫止观，因为你还没有得到止，还没得到奢摩他呢。所以那叫什么呢？在《解深密经》里边叫</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随顺圣解相应毘钵舍那</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。我们讲就叫</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随顺观</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或者是</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随顺止</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，就是</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方便位</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。你还没真正得到止或观呢。要达到未到地定，才叫得奢摩他，或者说</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得作意</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color w:val="1F1F1F"/>
          <w:kern w:val="0"/>
          <w14:ligatures w14:val="none"/>
        </w:rPr>
        <w:t>。</w:t>
      </w:r>
    </w:p>
    <w:p w14:paraId="6396763F"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lastRenderedPageBreak/>
        <w:t>因此的话，在这之前都叫做什么？有的可以叫作</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思维修</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藏地把它叫做思维修，就是说你只是一个前方便的随顺观位、止观位。然后达到了未到地定以后呢，再进一步的修习呢，你才能进一步的达到定中修观。也就是说到奢摩他位，然后进一步呢，你要在止、在修观中还能引生止。也就是说在没有得到止观双运之前啊，你要从止和观的转换中啊，这个观察的时候这个止的力量会减弱。就像这个电池啊，你在消耗。你在观的时候呢，这个定力啊逐渐的就削减了，消减了。那么，这时候呢，你要进一步的再要修止，然后再修观，要交替的修行</w:t>
      </w:r>
      <w:r w:rsidRPr="00B066AC">
        <w:rPr>
          <w:rFonts w:ascii="Microsoft YaHei" w:eastAsia="Microsoft YaHei" w:hAnsi="Microsoft YaHei" w:cs="Microsoft YaHei"/>
          <w:color w:val="1F1F1F"/>
          <w:kern w:val="0"/>
          <w14:ligatures w14:val="none"/>
        </w:rPr>
        <w:t>。</w:t>
      </w:r>
    </w:p>
    <w:p w14:paraId="1E433E62"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而呢，当止观双运的时候呢，就是达到了你在修观的时候止不衰减，同样在观中能引生这种心一境性的这种定力。这种定力的话呢，它是维持住你的观慧的清明性，维持住你的观慧当中的无散乱性。所以呢，这就是定中修观</w:t>
      </w:r>
      <w:r w:rsidRPr="00B066AC">
        <w:rPr>
          <w:rFonts w:ascii="Microsoft YaHei" w:eastAsia="Microsoft YaHei" w:hAnsi="Microsoft YaHei" w:cs="Microsoft YaHei"/>
          <w:color w:val="1F1F1F"/>
          <w:kern w:val="0"/>
          <w14:ligatures w14:val="none"/>
        </w:rPr>
        <w:t>。</w:t>
      </w:r>
    </w:p>
    <w:p w14:paraId="14BCF3DF"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当然《解深密经》里边讲得就很清楚，就是说你要引生什么？轻安。就你在修观的时候同时引生止，引生止的一个特点呢，就是说它有这种轻安性。也就是没有身心的无堪能性，轻安是对治无堪能的，是对治粗重的。当你身心全达到轻安性，然后你再修观就容易。也就是说在未到地定，假如说呢你修观的时候这个定力有点丧失，那就还没达到止观双运。如果你在未到地定达到了这种程度，就是你修观的时候这个定不丧失，那那就可以了，就是止观双运。所以在未到地定是可以见道的。止观双运位才能见道。所以在止观双运位的时候啊你就临近于见道了。当然你也可以修止，修得更深，比如你可以修到初禅。那么，这个禅定的轻安乐，或者说定乐就更明显了。比未到地定更明显了。那你再定中修观应该是很明确的，对吧？就是这种禅定并不失去，是在定中修观的。如果你没有达到未到地定之前，那你修观的时候止的力量是会消失的，是会逐渐衰减的。就是这么个情形。好吧</w:t>
      </w:r>
      <w:r w:rsidRPr="00B066AC">
        <w:rPr>
          <w:rFonts w:ascii="Microsoft YaHei" w:eastAsia="Microsoft YaHei" w:hAnsi="Microsoft YaHei" w:cs="Microsoft YaHei"/>
          <w:color w:val="1F1F1F"/>
          <w:kern w:val="0"/>
          <w14:ligatures w14:val="none"/>
        </w:rPr>
        <w:t>？</w:t>
      </w:r>
    </w:p>
    <w:p w14:paraId="2FE46351"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然后第二问题：</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修观的时候有时依于形象，比如说修白骨观是观想白骨；有时是依于文字相，比如说修四寻思这样的思维。世界上没有两个相同的指纹，当我们表达的时候都只能用指纹这个词。可知名言都是概念，无法与任何一个缘起法对应，是在根本没有的法上假安立的，这样理解诸法共相可说，自相不可说，对吗</w:t>
      </w:r>
      <w:r w:rsidRPr="00B066AC">
        <w:rPr>
          <w:rFonts w:ascii="Microsoft YaHei" w:eastAsia="Microsoft YaHei" w:hAnsi="Microsoft YaHei" w:cs="Microsoft YaHei"/>
          <w:color w:val="1F1F1F"/>
          <w:kern w:val="0"/>
          <w14:ligatures w14:val="none"/>
        </w:rPr>
        <w:t>？</w:t>
      </w:r>
    </w:p>
    <w:p w14:paraId="67C2E1D5"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这个修观的时候你说修观的时候有时依于形象，比如修白骨观是观想白骨。我昨天说过了，就是说你观想白骨，这个观想并不是观，不是毘钵舍那知道吧？你那个观想叫</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胜解</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，它不是毘钵舍那，是另外一个字。但我们中文的时候就</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就给它好像写得一样了。你说我观想一个白骨，就是观。不对的。观是毘钵舍那。那个白骨是胜解。所以呢就是说，你在那个地方如果只是观白骨现前的时候那叫止，那不叫观。我昨天讲过了。当你</w:t>
      </w:r>
      <w:r w:rsidRPr="00B066AC">
        <w:rPr>
          <w:rFonts w:ascii="Microsoft YaHei" w:eastAsia="Microsoft YaHei" w:hAnsi="Microsoft YaHei" w:cs="Microsoft YaHei" w:hint="eastAsia"/>
          <w:color w:val="1F1F1F"/>
          <w:kern w:val="0"/>
          <w14:ligatures w14:val="none"/>
        </w:rPr>
        <w:lastRenderedPageBreak/>
        <w:t>观察这个白骨是苦、空、无常、无我的时候，那它才叫观。比如说你推求这个白骨是无常的，它终究要坏；是苦的，这一切人都得死，里边有种种苦；那是无我的，是空的。你得这么观，这个才叫毘钵舍那</w:t>
      </w:r>
      <w:r w:rsidRPr="00B066AC">
        <w:rPr>
          <w:rFonts w:ascii="Microsoft YaHei" w:eastAsia="Microsoft YaHei" w:hAnsi="Microsoft YaHei" w:cs="Microsoft YaHei"/>
          <w:color w:val="1F1F1F"/>
          <w:kern w:val="0"/>
          <w14:ligatures w14:val="none"/>
        </w:rPr>
        <w:t>。</w:t>
      </w:r>
    </w:p>
    <w:p w14:paraId="3A5E8631"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下面你再说这个唯识观啊，有时候依于文字相，有时候是依文字来思维的，这个也是可以的。最初开始就是要依于闻思修当中的教法，然后来思维。比如《解深密经》就明确的说到，要依于佛陀所说的教言，然后来修观。比如缘大乘总法，对吧？你得缘这个法</w:t>
      </w:r>
      <w:r w:rsidRPr="00B066AC">
        <w:rPr>
          <w:rFonts w:ascii="Microsoft YaHei" w:eastAsia="Microsoft YaHei" w:hAnsi="Microsoft YaHei" w:cs="Microsoft YaHei"/>
          <w:color w:val="1F1F1F"/>
          <w:kern w:val="0"/>
          <w14:ligatures w14:val="none"/>
        </w:rPr>
        <w:t>。</w:t>
      </w:r>
    </w:p>
    <w:p w14:paraId="574EC929"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那么下面就说呢，这个修四寻思的时候是依文字相，这样来思维。那么这个思维呢就是修观，就是寻思可以，也可以这么说。我们在《摄大乘论》里边讲得还是很清楚，就是要依于</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意言</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意言分别。也就是说依于意识当中的名言，然后呢再去进行有分别的观察，这是修观。要依于意言。寻思的话也算是意言当中，就是意识的名言的这种寻思。寻思都是意言境，都是第六识的名言境界。所以呢就说唯识里边它讲这个止观讲得细啊，要不然你都不清楚。你说啊我这个依文字修算不算？或者说我观想一个白骨就是观吗？这都是模棱两可的有时。那你这样的话你很难修止观</w:t>
      </w:r>
      <w:r w:rsidRPr="00B066AC">
        <w:rPr>
          <w:rFonts w:ascii="Microsoft YaHei" w:eastAsia="Microsoft YaHei" w:hAnsi="Microsoft YaHei" w:cs="Microsoft YaHei"/>
          <w:color w:val="1F1F1F"/>
          <w:kern w:val="0"/>
          <w14:ligatures w14:val="none"/>
        </w:rPr>
        <w:t>。</w:t>
      </w:r>
    </w:p>
    <w:p w14:paraId="04880F0D"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然后现在说呢，你举出一个例子来，比如这样思维，什么世上没有两个相同的指纹，当我们表达指纹的时候只能用这个概念。可知名言概念是无法与任何缘起法相对应的。这是在根本没有的法上假安立的，这句话有点不对。是在有相法上安立的嘛。有指纹这个</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这个差别的缘起法。是在这个差别缘起法上假安立的，而不是在没有、根本没有的法上假安立的。这句话是有点不对。也就是</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遍计所执</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或者是我们名言的观察是依</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依他起法</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然后来观察的</w:t>
      </w:r>
      <w:r w:rsidRPr="00B066AC">
        <w:rPr>
          <w:rFonts w:ascii="Microsoft YaHei" w:eastAsia="Microsoft YaHei" w:hAnsi="Microsoft YaHei" w:cs="Microsoft YaHei"/>
          <w:color w:val="1F1F1F"/>
          <w:kern w:val="0"/>
          <w14:ligatures w14:val="none"/>
        </w:rPr>
        <w:t>。</w:t>
      </w:r>
    </w:p>
    <w:p w14:paraId="72B62170"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这样理解诸法共相可说自相不可说对吗？诸法共相可说自相不可说，对吗？诸法的自相它本身是自己成立的，它可以不用言说来说。嗯，但是你要去表达也还是可以表达，也可以表达。但总的来讲这个自相确实是离名言的。就自相它本身离名言，比如色本身它上面是没有名言的色法，它上面没有名言，它是以它自己的相貌来安立的。所以我们称之为有自性。这个色法它有自性、有自相，这些都离名言相而安立而成立的。如果呢我们通过名言来认识它的时候呢，那里边就</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如果有执著的话就会有遍计所执了。就是依色名言然后去执著色法的时候</w:t>
      </w:r>
      <w:r w:rsidRPr="00B066AC">
        <w:rPr>
          <w:rFonts w:ascii="Microsoft YaHei" w:eastAsia="Microsoft YaHei" w:hAnsi="Microsoft YaHei" w:cs="Microsoft YaHei"/>
          <w:color w:val="1F1F1F"/>
          <w:kern w:val="0"/>
          <w14:ligatures w14:val="none"/>
        </w:rPr>
        <w:t>。</w:t>
      </w:r>
    </w:p>
    <w:p w14:paraId="502DBCF9"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那么诸法共相可说。诸法共相其实也</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也有不可说的部分，比如诸法共相是真如，真如可说吗？真如可说吗？真如也不可说。你指的是概念，概念是可说的。这个概念是比如说</w:t>
      </w:r>
      <w:r w:rsidRPr="00B066AC">
        <w:rPr>
          <w:rFonts w:ascii="Microsoft YaHei" w:eastAsia="Microsoft YaHei" w:hAnsi="Microsoft YaHei" w:cs="Microsoft YaHei" w:hint="eastAsia"/>
          <w:color w:val="1F1F1F"/>
          <w:kern w:val="0"/>
          <w14:ligatures w14:val="none"/>
        </w:rPr>
        <w:lastRenderedPageBreak/>
        <w:t>指纹或者苹果，它是一个一类的共同相貌，然后你把它取来安立个名字，说这个苹果都是这一类，那这个你就说共相可说。这是名言。名言可以安立。但实际上呢真正的诸法共相你也是不能说的，对吧？也是不能说的。比如真如。嗯，真如你也不能说</w:t>
      </w:r>
      <w:r w:rsidRPr="00B066AC">
        <w:rPr>
          <w:rFonts w:ascii="Microsoft YaHei" w:eastAsia="Microsoft YaHei" w:hAnsi="Microsoft YaHei" w:cs="Microsoft YaHei"/>
          <w:color w:val="1F1F1F"/>
          <w:kern w:val="0"/>
          <w14:ligatures w14:val="none"/>
        </w:rPr>
        <w:t>。</w:t>
      </w:r>
    </w:p>
    <w:p w14:paraId="05B77CE5"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经论上虽无相同的文句但这样思考应该是可以的吧？这样的思考就是你得思考对了才行。为什么要依经论来思维呢？是因为它是正确的。你要这么思维按照那个方式来思维才是正确的。如果是按照你的这种不正确的猜想或者说或者说发明的话就有可能有问题，就有可能不对。你比如你现在所说这个里头它就有一些有不对的点。那么你这样去思维的时候，它就不属于正观了，对吧？因为它里边有</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有你夹杂的一些错误的地方。所以呢如果去依于经论的思维的话它不会有这种太大的问题。如果你都是用自己的一套语言体系或者说你自己的一套这种比喻然后来说明的时候就容易有问题。你比如拿电子游戏然后来说阿赖耶识，它就有时候容易有问题。就依经论上的这个例子的话呢它不会容易有问题。因为这是经典上佛菩萨安立的。如果你自己想一个方式你说这样来解析的话就有可能有问题</w:t>
      </w:r>
      <w:r w:rsidRPr="00B066AC">
        <w:rPr>
          <w:rFonts w:ascii="Microsoft YaHei" w:eastAsia="Microsoft YaHei" w:hAnsi="Microsoft YaHei" w:cs="Microsoft YaHei"/>
          <w:color w:val="1F1F1F"/>
          <w:kern w:val="0"/>
          <w14:ligatures w14:val="none"/>
        </w:rPr>
        <w:t>。</w:t>
      </w:r>
    </w:p>
    <w:p w14:paraId="6B3F07E6"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反复这样比对可以减轻我们对名义自性差别的执著吗？就是这样的去思维才能了解。当然你这个地方你要进一步的要多学习你才能知道我们怎么对名、怎么对义、怎么对自性差别是有执著的。你去了解这个内在的原因，这还是很深刻的。所以还不仅是说我就重复那个文字然后我就能明白了，也不见得。对吧？你把那四寻思你都背得滚瓜烂熟也没有用。因为你不知道它说的这个</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它说的这个语言是引导我们修观的一个方法。那里面其中你还要再去多学习它里边所解说的内容。比如我们遍计所执怎么生起来的，它是为了破遍计所执，那么我们怎么执著名、怎么执著义的？是吧？它这里面还是有</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有更深的内容。如果你仅是背诵这些言句的话，嗯，虽然也熏习进去了一些法、法义，也熏习进去了一些这个种子，但是它这个嗯，还不是那种修观的这种正确的方法。不是说背诵就是修观，那那不是的。因为你背得再熟它</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它没有进行思维、观察、抉择，它就没有力量。你可以背得很熟，但是没有用，你感觉你用不上，为什么呢？就是因为你没有把这个文字转化为一个方法。转化为一个观心的方法。这个呢就是还要去深入学习，然后才会用，这是要从名言到会用。然后用的这个方法呢它最后有效果才可以。所以光是背诵还是不行的，要去思维的</w:t>
      </w:r>
      <w:r w:rsidRPr="00B066AC">
        <w:rPr>
          <w:rFonts w:ascii="Microsoft YaHei" w:eastAsia="Microsoft YaHei" w:hAnsi="Microsoft YaHei" w:cs="Microsoft YaHei"/>
          <w:color w:val="1F1F1F"/>
          <w:kern w:val="0"/>
          <w14:ligatures w14:val="none"/>
        </w:rPr>
        <w:t>。</w:t>
      </w:r>
    </w:p>
    <w:p w14:paraId="6C1EF0EC"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如果我们不能见依他起的真实相是不是就不能彻底破除遍计执？不能见依他起的真实相是不是就不能彻底的破除遍计执？这个呢就是从道理上来讲确实就是你没见到就是不能破除嘛。你没有见到这些执著呢都还有都不能破除。但你怎么见到呢？你见到的过程是怎么回</w:t>
      </w:r>
      <w:r w:rsidRPr="00B066AC">
        <w:rPr>
          <w:rFonts w:ascii="Microsoft YaHei" w:eastAsia="Microsoft YaHei" w:hAnsi="Microsoft YaHei" w:cs="Microsoft YaHei" w:hint="eastAsia"/>
          <w:color w:val="1F1F1F"/>
          <w:kern w:val="0"/>
          <w14:ligatures w14:val="none"/>
        </w:rPr>
        <w:lastRenderedPageBreak/>
        <w:t>事呢？就是还是要经过如理的思维分别，然后逐渐的去降伏这些执著的或者烦恼的现行。然后逐渐在定慧中去明确这个道理，你经过周遍的观察最终是明确了。明确了这个道理之后达到任运、现量现前的境界那就见道了。那时候就破除了。一部分的遍计执，就是说你见到的时候破除了一部分的分别我执、分别法执。但是真正要究竟完全破除的遍计所执要成佛。所以不仅是说见依他起就彻底破除遍计所执。要成佛才真正究竟破除一切的遍计所执。对吧？因此的话这是循序渐进的一个过程，也是逐渐的增进逐渐的接近于真理。然后之后在定中无漏的慧观现起的时候见到了。这样就破除了一部分的遍计所执</w:t>
      </w:r>
      <w:r w:rsidRPr="00B066AC">
        <w:rPr>
          <w:rFonts w:ascii="Microsoft YaHei" w:eastAsia="Microsoft YaHei" w:hAnsi="Microsoft YaHei" w:cs="Microsoft YaHei"/>
          <w:color w:val="1F1F1F"/>
          <w:kern w:val="0"/>
          <w14:ligatures w14:val="none"/>
        </w:rPr>
        <w:t>。</w:t>
      </w:r>
    </w:p>
    <w:p w14:paraId="7A0D7D00"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第三个问题：</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上节课讲到念佛法门中的种种差别，其中后面几种凡夫如何来修呢？比如说观想色究竟天的佛身，未得色界禅的人因为看不到是不是就不能修了</w:t>
      </w:r>
      <w:r w:rsidRPr="00B066AC">
        <w:rPr>
          <w:rFonts w:ascii="Microsoft YaHei" w:eastAsia="Microsoft YaHei" w:hAnsi="Microsoft YaHei" w:cs="Microsoft YaHei"/>
          <w:color w:val="1F1F1F"/>
          <w:kern w:val="0"/>
          <w14:ligatures w14:val="none"/>
        </w:rPr>
        <w:t>？</w:t>
      </w:r>
    </w:p>
    <w:p w14:paraId="72815F29"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这个的话呢也是</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也是依于文字的想象。就是。当然你肯定是不能实际看到了。就像我们现在你观佛像也是一样了。你见到那时候人间的佛陀的样子了吗？你也没见到，那能不能修呢？不还是能修吗？就是说只能是依文字然后想象，或者说依于这些现在的画师画出来的这个形象来想象呗。只能是这样呗。就是说真实形象你</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真实人间的佛陀你也没见着。你也没见着对吧？那你不能修了吗？不是的。所以我们看有这个《观无量寿经》，对吧？它有讲到怎么样去观想佛陀的这些这些相貌，它讲得还是很细的对吧？有那个《观佛三昧海经》，它里面也讲的观想佛陀怎么怎么观怎么观讲得非常细对吧？比如佛的白毫是多少个轮，然后上面是怎么透明的，怎么像如螺贝的颜色，然后怎样右旋然后盘在头上，它讲得都很清楚的盘在眉间，眉间又如何放光。这些不都是用描述然后去观想的吗？所以呢就是说虽然你没见到，但照样还是可以修的。依于这样的文字来想象，或者说依于画师的这个画作或者雕刻师的这个佛像，然后你把它想出来。在心中呢你去作为一个禅定的所缘境，然后呢你来观想呢它也是非常好的。因为这种所缘境你可以未来可以做，比如修供养啊修忏悔啊都可以用这个所缘境。所以呢也有它的殊胜处</w:t>
      </w:r>
      <w:r w:rsidRPr="00B066AC">
        <w:rPr>
          <w:rFonts w:ascii="Microsoft YaHei" w:eastAsia="Microsoft YaHei" w:hAnsi="Microsoft YaHei" w:cs="Microsoft YaHei"/>
          <w:color w:val="1F1F1F"/>
          <w:kern w:val="0"/>
          <w14:ligatures w14:val="none"/>
        </w:rPr>
        <w:t>。</w:t>
      </w:r>
    </w:p>
    <w:p w14:paraId="682C92F7"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所以我们在修这个念佛的观想方面来讲的话就有很多的方法。总的来讲呢你要先选一个佛像。或者说你把这个对佛像描述的文字啊你要你要背下来，然后在心中去观想、去想象。就这样。当然到了一定程度你比如你得了色界禅以上，然后你再祈请佛陀，那就可能见到佛陀真实的相貌。这个呢是色界禅以上了。在凡夫位的话当然就是这样修，但你修得定了以后呢那你再进一步的深入就有其他的殊胜境界</w:t>
      </w:r>
      <w:r w:rsidRPr="00B066AC">
        <w:rPr>
          <w:rFonts w:ascii="Microsoft YaHei" w:eastAsia="Microsoft YaHei" w:hAnsi="Microsoft YaHei" w:cs="Microsoft YaHei"/>
          <w:color w:val="1F1F1F"/>
          <w:kern w:val="0"/>
          <w14:ligatures w14:val="none"/>
        </w:rPr>
        <w:t>。</w:t>
      </w:r>
    </w:p>
    <w:p w14:paraId="110EFD4D"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第四，</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缘总法修能不能请老师举个例子，比如说修色不异空等，如果依《心经》的文句去思维是缘小总法还是缘大总法？应该如何修</w:t>
      </w:r>
      <w:r w:rsidRPr="00B066AC">
        <w:rPr>
          <w:rFonts w:ascii="Microsoft YaHei" w:eastAsia="Microsoft YaHei" w:hAnsi="Microsoft YaHei" w:cs="Microsoft YaHei"/>
          <w:color w:val="1F1F1F"/>
          <w:kern w:val="0"/>
          <w14:ligatures w14:val="none"/>
        </w:rPr>
        <w:t>？</w:t>
      </w:r>
    </w:p>
    <w:p w14:paraId="07183836"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lastRenderedPageBreak/>
        <w:t>这个它后面还会讲，后面还会讲的，你要耐心的去听。那么缘总法修的话在《解深密经》里边就是指的是阿赖耶识。把一切法总聚为唯识所现。就是观察识，然后进入到真如，遍满真如。这就是缘总法。那如果你说举例来说，比如说修色不异空空不异色，这个呢是依《心经》的文句来思维。这是属于缘小总法吗？还是缘大总法？这个可以说是缘小总法。因为它它是从一部分入手的。比如它不是观察一切法，而是观察色法，色法里边的真如对吧？那这就是属于缘小总法。缘大总法的话就一切法。到最后是诸法空相，那那个地方就是缘大总法。应该如何修？应该如何修后面会讲到。就是你要修真如作意</w:t>
      </w:r>
      <w:r w:rsidRPr="00B066AC">
        <w:rPr>
          <w:rFonts w:ascii="Microsoft YaHei" w:eastAsia="Microsoft YaHei" w:hAnsi="Microsoft YaHei" w:cs="Microsoft YaHei"/>
          <w:color w:val="1F1F1F"/>
          <w:kern w:val="0"/>
          <w14:ligatures w14:val="none"/>
        </w:rPr>
        <w:t>。</w:t>
      </w:r>
    </w:p>
    <w:p w14:paraId="47311CCD"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下面还有问题，问一：</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《圆测疏》说：暨如《法华经》自说一种十二部法乃至这些，法界识有何区别？是三部经本身内容侧重有不同吗</w:t>
      </w:r>
      <w:r w:rsidRPr="00B066AC">
        <w:rPr>
          <w:rFonts w:ascii="Microsoft YaHei" w:eastAsia="Microsoft YaHei" w:hAnsi="Microsoft YaHei" w:cs="Microsoft YaHei"/>
          <w:color w:val="1F1F1F"/>
          <w:kern w:val="0"/>
          <w14:ligatures w14:val="none"/>
        </w:rPr>
        <w:t>？</w:t>
      </w:r>
    </w:p>
    <w:p w14:paraId="422AAC41"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这个的话呢就是他举出来的一个例子。你可以去查一查看他怎么说的。我没有查。意思就是说也是总报的。就是如果你按一部经特别是一个圆满的大乘经来讲的话也可以说缘总法。他就举出个例子来。就是一部经就涵盖了十二部里边的内容</w:t>
      </w:r>
      <w:r w:rsidRPr="00B066AC">
        <w:rPr>
          <w:rFonts w:ascii="Microsoft YaHei" w:eastAsia="Microsoft YaHei" w:hAnsi="Microsoft YaHei" w:cs="Microsoft YaHei"/>
          <w:color w:val="1F1F1F"/>
          <w:kern w:val="0"/>
          <w14:ligatures w14:val="none"/>
        </w:rPr>
        <w:t>。</w:t>
      </w:r>
    </w:p>
    <w:p w14:paraId="7A1F13E6"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问二：</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老师你好，生活中原则性比较强，是非黑白分得很清楚，比较死板，这种分别就是执著比较重吗</w:t>
      </w:r>
      <w:r w:rsidRPr="00B066AC">
        <w:rPr>
          <w:rFonts w:ascii="Microsoft YaHei" w:eastAsia="Microsoft YaHei" w:hAnsi="Microsoft YaHei" w:cs="Microsoft YaHei"/>
          <w:color w:val="1F1F1F"/>
          <w:kern w:val="0"/>
          <w14:ligatures w14:val="none"/>
        </w:rPr>
        <w:t>？</w:t>
      </w:r>
    </w:p>
    <w:p w14:paraId="154B5A0A"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生活中原则性比较强。如果是正确的原则性的话应该也是好的。对吧？比如说我们对正法的认知是有原则性的，这很好啊。比如说我们对戒律的认知是有原则性的，这个也很好啊。就是这个原则性当然要正确的原则性，不是说我自己定的规矩叫原则，是吧？有时候我们一跟别人吵架说哎我是有底线的，我是有原则的，这自己定的，那就可能有问题。因为这毕竟是凡夫自己定的一条规矩嘛对吧？凡夫自己定的规矩就是戒禁取嘛就是。所以呢如果是依佛陀所说的呢？那就是好的，善的。对吧？初善中善后善皆善。善说、善说法毗奈耶。那就是好的原则。所以如果依佛所说的生活的原则，那你可坚持。对吧？为善决定，那是聪慧相</w:t>
      </w:r>
      <w:r w:rsidRPr="00B066AC">
        <w:rPr>
          <w:rFonts w:ascii="Microsoft YaHei" w:eastAsia="Microsoft YaHei" w:hAnsi="Microsoft YaHei" w:cs="Microsoft YaHei"/>
          <w:color w:val="1F1F1F"/>
          <w:kern w:val="0"/>
          <w14:ligatures w14:val="none"/>
        </w:rPr>
        <w:t>。</w:t>
      </w:r>
    </w:p>
    <w:p w14:paraId="06C9F24D"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是非黑白分得很清楚，比较死板。是非黑白分得很清楚，这说明你的这个分别还是很清晰的。这种如果学佛的话应该好有好处。我原来曾经问过那个妙境长老，我说啊我们现在修行的话要讲无分别，这个人的分别心多到底好还是不好啊？我问妙境长老。妙境长老说人分别心多好啊，说明这个人是利根，利根，因为他能够分别特别细微的东西，他能利根。如果你在加以佛、在加以佛所说的这种对于真理的观察就能统一了。就把这个非常细微的分别心然后能够统一在诸法共相上，那就变成无障碍的。这就很好。你就比如像佛陀他就具备这样的素质。就是他对一切法的分别只非常的细微，对吧？甚深极甚深，细微极细</w:t>
      </w:r>
      <w:r w:rsidRPr="00B066AC">
        <w:rPr>
          <w:rFonts w:ascii="Microsoft YaHei" w:eastAsia="Microsoft YaHei" w:hAnsi="Microsoft YaHei" w:cs="Microsoft YaHei" w:hint="eastAsia"/>
          <w:color w:val="1F1F1F"/>
          <w:kern w:val="0"/>
          <w14:ligatures w14:val="none"/>
        </w:rPr>
        <w:lastRenderedPageBreak/>
        <w:t>微。但他又能够完全无执著，他又能完全以这种无障碍的智慧去通达一切法，没有障碍。我分别得细又怎么样了？没有障碍。所以我们也应该把它化作这种学佛的优势。有分别心并不是不好，但是你要学会</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如理分别</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。如理作意、如理分别。这就更好了</w:t>
      </w:r>
      <w:r w:rsidRPr="00B066AC">
        <w:rPr>
          <w:rFonts w:ascii="Microsoft YaHei" w:eastAsia="Microsoft YaHei" w:hAnsi="Microsoft YaHei" w:cs="Microsoft YaHei"/>
          <w:color w:val="1F1F1F"/>
          <w:kern w:val="0"/>
          <w14:ligatures w14:val="none"/>
        </w:rPr>
        <w:t>。</w:t>
      </w:r>
    </w:p>
    <w:p w14:paraId="0C611E16"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那么简单说如理作意如理分别它有一个什么特征呢？就是说经过它这样的分别经过它这样的思维之后它没有烦恼。而不是说我经过这样的思维我善恶分明所以我生气，那就是有问题了。因为你这叫不如理分别。虽然可能你有道理，比如依于法律我如何如何，你侵害了我的利益，然后我生气这是应该的。你就做得不对。那么这种呢我们在佛法中叫做</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顺理嗔</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，对吧？当然有</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非理嗔</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就不合道理的嗔心，比如我做错了别人说我很愤怒，那么这是非理嗔，你本来不合道理嘛。那么还有一种叫顺理嗔，顺理嗔什么意思呢？就是说这件事你做得本来是有道理的，或者被冤枉了，或者被误判了。嗯。错误的批评你，你感觉很受委屈是吧？然后你生气。这种呢叫顺理嗔。就是你是合本来是合道理的。按世间的法法则来说，世间的法律来说你是合法的，但是呢你却嗯，这个生气了。受到其他人的违逆，受到其他人的这种对立，然后你你生气了</w:t>
      </w:r>
      <w:r w:rsidRPr="00B066AC">
        <w:rPr>
          <w:rFonts w:ascii="Microsoft YaHei" w:eastAsia="Microsoft YaHei" w:hAnsi="Microsoft YaHei" w:cs="Microsoft YaHei"/>
          <w:color w:val="1F1F1F"/>
          <w:kern w:val="0"/>
          <w14:ligatures w14:val="none"/>
        </w:rPr>
        <w:t>。</w:t>
      </w:r>
    </w:p>
    <w:p w14:paraId="04CBE89E"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那么从佛教上来讲的话呢这也是不好的。你虽然顺理，但是你嗔心不好。因为嗔心带你去三恶道去了。虽然这件事你有道理，但是你因为嗔心的关系你去三恶道了，你觉得值还是不值呢？应该是很不值啊对不对。本来你合道理的嘛。其他人不合道理嘛。但是你起嗔心的话你去去恶道了你你说你这不很亏吗？所以呢我们修行人来讲的话就是你要遏制嗔心，甭管别人有道理没道理，你心嗔心不要动。你可以心平气和的说嘛，他就算他不承认，你也不能跟不讲道理的人讲道理吧？对不对。你不讲道理的人讲道理没用嘛。所以呢就是要你自己调节好你自己的内心不要起嗔心。就是善恶分明能够清晰的分别也是非常好的。但是你这样的分别引导向于哪里？无烦恼的境界。这样的话你就善用这个分别心了</w:t>
      </w:r>
      <w:r w:rsidRPr="00B066AC">
        <w:rPr>
          <w:rFonts w:ascii="Microsoft YaHei" w:eastAsia="Microsoft YaHei" w:hAnsi="Microsoft YaHei" w:cs="Microsoft YaHei"/>
          <w:color w:val="1F1F1F"/>
          <w:kern w:val="0"/>
          <w14:ligatures w14:val="none"/>
        </w:rPr>
        <w:t>。</w:t>
      </w:r>
    </w:p>
    <w:p w14:paraId="1DA7B8D6"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所以不能说分别心就是执著重，不一定。分别心表示你的分别能力强。那么这是一个优势。但如果执著重的话可就不好了。执著重的话呢表示我们所说的执著是指的对于错误的东西的一种固执。那么这种你要尽量除掉。就是不要对错误的东西固执。嗯</w:t>
      </w:r>
      <w:r w:rsidRPr="00B066AC">
        <w:rPr>
          <w:rFonts w:ascii="Microsoft YaHei" w:eastAsia="Microsoft YaHei" w:hAnsi="Microsoft YaHei" w:cs="Microsoft YaHei"/>
          <w:color w:val="1F1F1F"/>
          <w:kern w:val="0"/>
          <w14:ligatures w14:val="none"/>
        </w:rPr>
        <w:t>。</w:t>
      </w:r>
    </w:p>
    <w:p w14:paraId="466AAF80"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在《解深密经》第二品中讲到不可说一不可说异，譬喻也讲到很多种，老师是否可以深入讲解如何根据譬喻来破除自己的执著？这里边讲的胜义谛相和诸法的关系是不一不异的。那么当然呢就是说我们本身的执著呢就是</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异性</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。如果呢要去深入的讲解的话呢就是主要来讲就是针对我们的这种自性执。自性执。这个是我们所有执著的最根本的地方。就是执著那个东西以它自己的方式存在的，或者说执著那个东西是真实有的。这种</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实质</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是我们</w:t>
      </w:r>
      <w:r w:rsidRPr="00B066AC">
        <w:rPr>
          <w:rFonts w:ascii="Microsoft YaHei" w:eastAsia="Microsoft YaHei" w:hAnsi="Microsoft YaHei" w:cs="Microsoft YaHei" w:hint="eastAsia"/>
          <w:color w:val="1F1F1F"/>
          <w:kern w:val="0"/>
          <w14:ligatures w14:val="none"/>
        </w:rPr>
        <w:lastRenderedPageBreak/>
        <w:t>无明烦恼的根源。实质。所以呢我们所学的这些经论完全应该用于对于实质的破斥。所以任何的经典都是帮助于这一点的，就是对于实质的破斥。我们对什么东西执著真实，那个就是需要破斥了。所以呢如果是要深入讲解很多很多。那么你应该这样去理解，就是如何用经典所说的方式来破除自己的实质。如果你没有实质的话，那就没有烦恼了。很多烦恼全都能化解了</w:t>
      </w:r>
      <w:r w:rsidRPr="00B066AC">
        <w:rPr>
          <w:rFonts w:ascii="Microsoft YaHei" w:eastAsia="Microsoft YaHei" w:hAnsi="Microsoft YaHei" w:cs="Microsoft YaHei"/>
          <w:color w:val="1F1F1F"/>
          <w:kern w:val="0"/>
          <w14:ligatures w14:val="none"/>
        </w:rPr>
        <w:t>。</w:t>
      </w:r>
    </w:p>
    <w:p w14:paraId="05DB9F77"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你比如这是骂我，你要实质的话你就认为这个人是真人，这个骂是真骂对吧？然后那个我是真我。所以呢有了施恶的一方，有了承受恶的一方，然后有了这恶事。诶。所以我生气。对吧？我们的嗔心是这么来的。就执著对方是真实的，执著我也是真实的，然后你骂我这骂也是真实的。那这就是烦恼。这就是烦恼。但是呢如果你用佛教里边的缘起性空观啊、用唯识观啊你去修观察的时候，你就会化解这件事。就是说这个人他是人吗？你首先应该观察这个，他是人吗？对吧？他是一个五蕴合成的一个假合的一个一个集合集合物。而这个集合物刹那刹那在生灭。而且现在这个集合物为什么在我面前显示出来一个我认为的恶相呢？是你认为的恶相。可能别人看他觉得挺好的，但你看他就觉得哎很不好，跟我关系很不好。我看他什么动作都代表某一种意义对我来讲是一种敌对性。那说明你的心有问题。对吧？你看这个人是有敌对性的，但其他人看他可能没有敌对性，可能有的认为他还很好，那你认为他不好</w:t>
      </w:r>
      <w:r w:rsidRPr="00B066AC">
        <w:rPr>
          <w:rFonts w:ascii="Microsoft YaHei" w:eastAsia="Microsoft YaHei" w:hAnsi="Microsoft YaHei" w:cs="Microsoft YaHei"/>
          <w:color w:val="1F1F1F"/>
          <w:kern w:val="0"/>
          <w14:ligatures w14:val="none"/>
        </w:rPr>
        <w:t>。</w:t>
      </w:r>
    </w:p>
    <w:p w14:paraId="5581432A"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所以这里边就有非常多的善巧方便了。你要多学习才行。一个是缘起性空观来破除这些对于障碍的实质。一个呢是用唯识观来反映自己的内心对这些事情的翻译。对吧？我为什么要接纳的是这种恶性的翻译呢？当然其中里边有业障有业力的关系。对吧？出现这种境界我就认为这不好的。当然这是我的习惯。我的习惯把它诠释为不好。但是呢真正的圣人他对他把这成见都去掉了。把这个成见我们过去的经验的成见都去掉了。所以他只是观察，哦。这个五蕴然后发出了这样的音。这个音本身是不代表任何意义的。它刹那刹那灭的。就算它是有烦恼这个烦恼也是刹那刹那灭的。对吧？这样的话呢他对于这种事情啊他看得就非常的淡。这些只不过是一个缘起的假相一刹那就灭掉了。没有说明实际意义。你要去认真的去执著它里边的伤害性。那么你未来还要因此受很多很多苦恼，没有必要。我们针对这个现前的境界由于的业我们的业力。所以我们把它翻译成为这种是一种伤害，或者说这种是一个逆境。但实际上呢它只是业力的显现。它没有什么好坏。没有什么好坏。好坏是我们自己的价值观加以分别的。虚妄分别的价值。啊。它对我伤害。这种价值。啊。我对</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它对我好这种价值。然后呢再有我执的加入之后。变成对我好对我不好。然后形成了爱和恨。就这么回事吧</w:t>
      </w:r>
      <w:r w:rsidRPr="00B066AC">
        <w:rPr>
          <w:rFonts w:ascii="Microsoft YaHei" w:eastAsia="Microsoft YaHei" w:hAnsi="Microsoft YaHei" w:cs="Microsoft YaHei"/>
          <w:color w:val="1F1F1F"/>
          <w:kern w:val="0"/>
          <w14:ligatures w14:val="none"/>
        </w:rPr>
        <w:t>。</w:t>
      </w:r>
    </w:p>
    <w:p w14:paraId="5AFA7F2B"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lastRenderedPageBreak/>
        <w:t>所以这些事情呢就是说当你学佛以后的智慧增长了。你对于境界用缘起性空去看。你对于内心用唯识观去化解。这些事情都是变成没有事情了。风轻云淡。真没有什么关系。他生气实跟它自己有关系怎么能跟我有关系呢？所以呢这就是一个更广阔的一个心灵的一个境界。那么它就跟普通人对于这种回答或者说反应的方式完全不同了。啊。凡夫就是睚眦必报。对吧？你骂我一句骂你十句。圣人的话呢你骂吧。你要觉得欢喜你就多骂几句。没事。你骂谁呢？圣人心里里面就想你骂谁呢？有谁呢？有谁是你所承受的对象呢？那没有啊。无我。空。这一切境界只是个显现。你不要太执著。你一执著你反而痛苦。对吧？我身体心里深深地升起了慈悯心。你在骂的很热烈。但我心里边升的对你是一个慈悯心、慈悲心。就是众生就是迷惑颠倒，疯狂的境界中。对于这种本身是空的境界在那发脾气。太苦恼了。它没有认识到空啊。所以它它发脾气是一种心理的非常苦恼的境界。我们作为修大乘的菩萨来讲我们对它是深深的同情。真的他没法解脱啊。你看。他骂得多么的悲惨，多么的愤怒。这个心完全被愤怒所所挟持。对吧？难以解脱啊。这很苦恼的境界。我们大乘菩萨就你要骂如果欢喜你就骂呗。我跟着你一块骂也行。没事。哪有我呢？没有我。都是假名。都是自己安立的。都是虚妄分别出来的。所以你看大乘菩萨的境界。他对于一切的事情都是这么去观察哪还能有这种明显的烦恼呢。这样的话这一个人的境界完全提升了对吧？他向于大乘菩萨的境界去了。所以大乘菩萨它不是一个虚的。而是我们现在的人能够学习做到的。有的人就是能够做到这一点。它的境界就是这么广大。你骂它的时候它就没事。它心里充起的慈悲。你想吧。就是有这种人。所以也就是有这样的菩萨</w:t>
      </w:r>
      <w:r w:rsidRPr="00B066AC">
        <w:rPr>
          <w:rFonts w:ascii="Microsoft YaHei" w:eastAsia="Microsoft YaHei" w:hAnsi="Microsoft YaHei" w:cs="Microsoft YaHei"/>
          <w:color w:val="1F1F1F"/>
          <w:kern w:val="0"/>
          <w14:ligatures w14:val="none"/>
        </w:rPr>
        <w:t>。</w:t>
      </w:r>
    </w:p>
    <w:p w14:paraId="56ED7773"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问三：</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请问这里佛为什么要专门把增上慢人提出来解释？这跟真如遍满一切一味相有什么关系</w:t>
      </w:r>
      <w:r w:rsidRPr="00B066AC">
        <w:rPr>
          <w:rFonts w:ascii="Microsoft YaHei" w:eastAsia="Microsoft YaHei" w:hAnsi="Microsoft YaHei" w:cs="Microsoft YaHei"/>
          <w:color w:val="1F1F1F"/>
          <w:kern w:val="0"/>
          <w14:ligatures w14:val="none"/>
        </w:rPr>
        <w:t>？</w:t>
      </w:r>
    </w:p>
    <w:p w14:paraId="6F0C6704" w14:textId="77777777"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他后面会讲到。就是说有些人误认为自己已经证得了。其实他没证得。所以他才记别这个真如和诸法一异这些种种讨论。嗯。那么这个跟真如一切一味相表示的就是说有人错判了。有人在他的证境上增上而升起了慢心。因此呢《法华经》也批评那些自认为已经证阿罗汉的人是增上慢。什么意思呢？就是没证得阿罗汉。不是真解脱。嗯</w:t>
      </w:r>
      <w:r w:rsidRPr="00B066AC">
        <w:rPr>
          <w:rFonts w:ascii="Microsoft YaHei" w:eastAsia="Microsoft YaHei" w:hAnsi="Microsoft YaHei" w:cs="Microsoft YaHei"/>
          <w:color w:val="1F1F1F"/>
          <w:kern w:val="0"/>
          <w14:ligatures w14:val="none"/>
        </w:rPr>
        <w:t>。</w:t>
      </w:r>
    </w:p>
    <w:p w14:paraId="49D90867"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问四：</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没有（跳过）</w:t>
      </w:r>
      <w:r w:rsidRPr="00B066AC">
        <w:rPr>
          <w:rFonts w:ascii="Microsoft YaHei" w:eastAsia="Microsoft YaHei" w:hAnsi="Microsoft YaHei" w:cs="Microsoft YaHei"/>
          <w:color w:val="1F1F1F"/>
          <w:kern w:val="0"/>
          <w14:ligatures w14:val="none"/>
        </w:rPr>
        <w:t>。</w:t>
      </w:r>
    </w:p>
    <w:p w14:paraId="26242C50" w14:textId="77777777" w:rsidR="00B066AC" w:rsidRPr="00B066AC" w:rsidRDefault="00B066AC" w:rsidP="00B066AC">
      <w:pPr>
        <w:spacing w:after="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b/>
          <w:bCs/>
          <w:color w:val="1F1F1F"/>
          <w:kern w:val="0"/>
          <w:bdr w:val="none" w:sz="0" w:space="0" w:color="auto" w:frame="1"/>
          <w14:ligatures w14:val="none"/>
        </w:rPr>
        <w:t>然后下面说：</w:t>
      </w:r>
      <w:r w:rsidRPr="00B066AC">
        <w:rPr>
          <w:rFonts w:ascii="Arial" w:eastAsia="Times New Roman" w:hAnsi="Arial" w:cs="Arial"/>
          <w:color w:val="1F1F1F"/>
          <w:kern w:val="0"/>
          <w14:ligatures w14:val="none"/>
        </w:rPr>
        <w:t xml:space="preserve"> </w:t>
      </w:r>
      <w:r w:rsidRPr="00B066AC">
        <w:rPr>
          <w:rFonts w:ascii="Microsoft YaHei" w:eastAsia="Microsoft YaHei" w:hAnsi="Microsoft YaHei" w:cs="Microsoft YaHei" w:hint="eastAsia"/>
          <w:color w:val="1F1F1F"/>
          <w:kern w:val="0"/>
          <w14:ligatures w14:val="none"/>
        </w:rPr>
        <w:t>名言要依于依他起来安立，但名言所表达意是无所有的。对。对。名言是名相，就是名言和法相都是属于依他起性的。对。但是你怎么样正确的理解它才是。一个关键。如果呢你一名去执义。那么就变成了遍计执了。这叫名言自性。但是呢如果你依名言知道这是假立的。没有那个所诠的意。那么你就通达了。就是名言你可以善加利用嘛。</w:t>
      </w:r>
      <w:r w:rsidRPr="00B066AC">
        <w:rPr>
          <w:rFonts w:ascii="Microsoft YaHei" w:eastAsia="Microsoft YaHei" w:hAnsi="Microsoft YaHei" w:cs="Microsoft YaHei" w:hint="eastAsia"/>
          <w:color w:val="1F1F1F"/>
          <w:kern w:val="0"/>
          <w14:ligatures w14:val="none"/>
        </w:rPr>
        <w:lastRenderedPageBreak/>
        <w:t>你也知道是假立的。只不过呢就是要为了众生引导向于这个</w:t>
      </w:r>
      <w:r w:rsidRPr="00B066AC">
        <w:rPr>
          <w:rFonts w:ascii="Arial" w:eastAsia="Times New Roman" w:hAnsi="Arial" w:cs="Arial"/>
          <w:color w:val="1F1F1F"/>
          <w:kern w:val="0"/>
          <w14:ligatures w14:val="none"/>
        </w:rPr>
        <w:t>……</w:t>
      </w:r>
      <w:r w:rsidRPr="00B066AC">
        <w:rPr>
          <w:rFonts w:ascii="Microsoft YaHei" w:eastAsia="Microsoft YaHei" w:hAnsi="Microsoft YaHei" w:cs="Microsoft YaHei" w:hint="eastAsia"/>
          <w:color w:val="1F1F1F"/>
          <w:kern w:val="0"/>
          <w14:ligatures w14:val="none"/>
        </w:rPr>
        <w:t>向于空的证悟。善巧说的这些名言。嗯</w:t>
      </w:r>
      <w:r w:rsidRPr="00B066AC">
        <w:rPr>
          <w:rFonts w:ascii="Microsoft YaHei" w:eastAsia="Microsoft YaHei" w:hAnsi="Microsoft YaHei" w:cs="Microsoft YaHei"/>
          <w:color w:val="1F1F1F"/>
          <w:kern w:val="0"/>
          <w14:ligatures w14:val="none"/>
        </w:rPr>
        <w:t>。</w:t>
      </w:r>
    </w:p>
    <w:p w14:paraId="33171482" w14:textId="692BDF99" w:rsidR="00B066AC" w:rsidRPr="00B066AC" w:rsidRDefault="00B066AC" w:rsidP="00B066AC">
      <w:pPr>
        <w:spacing w:after="240" w:line="240" w:lineRule="auto"/>
        <w:rPr>
          <w:rFonts w:ascii="Arial" w:eastAsia="Times New Roman" w:hAnsi="Arial" w:cs="Arial"/>
          <w:color w:val="1F1F1F"/>
          <w:kern w:val="0"/>
          <w14:ligatures w14:val="none"/>
        </w:rPr>
      </w:pPr>
      <w:r w:rsidRPr="00B066AC">
        <w:rPr>
          <w:rFonts w:ascii="Microsoft YaHei" w:eastAsia="Microsoft YaHei" w:hAnsi="Microsoft YaHei" w:cs="Microsoft YaHei" w:hint="eastAsia"/>
          <w:color w:val="1F1F1F"/>
          <w:kern w:val="0"/>
          <w14:ligatures w14:val="none"/>
        </w:rPr>
        <w:t>好吧。那好。我们今天就到这里</w:t>
      </w:r>
      <w:r w:rsidRPr="00B066AC">
        <w:rPr>
          <w:rFonts w:ascii="Microsoft YaHei" w:eastAsia="Microsoft YaHei" w:hAnsi="Microsoft YaHei" w:cs="Microsoft YaHei"/>
          <w:color w:val="1F1F1F"/>
          <w:kern w:val="0"/>
          <w14:ligatures w14:val="none"/>
        </w:rPr>
        <w:t>。</w:t>
      </w:r>
    </w:p>
    <w:p w14:paraId="37A2CB86"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AC"/>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926B0"/>
    <w:rsid w:val="005B2B80"/>
    <w:rsid w:val="00600DA3"/>
    <w:rsid w:val="00615112"/>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066AC"/>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4651"/>
  <w15:chartTrackingRefBased/>
  <w15:docId w15:val="{EFB09320-6416-6F4E-8680-E9C0F8D8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AC"/>
    <w:rPr>
      <w:rFonts w:eastAsiaTheme="majorEastAsia" w:cstheme="majorBidi"/>
      <w:color w:val="272727" w:themeColor="text1" w:themeTint="D8"/>
    </w:rPr>
  </w:style>
  <w:style w:type="paragraph" w:styleId="Title">
    <w:name w:val="Title"/>
    <w:basedOn w:val="Normal"/>
    <w:next w:val="Normal"/>
    <w:link w:val="TitleChar"/>
    <w:uiPriority w:val="10"/>
    <w:qFormat/>
    <w:rsid w:val="00B06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AC"/>
    <w:pPr>
      <w:spacing w:before="160"/>
      <w:jc w:val="center"/>
    </w:pPr>
    <w:rPr>
      <w:i/>
      <w:iCs/>
      <w:color w:val="404040" w:themeColor="text1" w:themeTint="BF"/>
    </w:rPr>
  </w:style>
  <w:style w:type="character" w:customStyle="1" w:styleId="QuoteChar">
    <w:name w:val="Quote Char"/>
    <w:basedOn w:val="DefaultParagraphFont"/>
    <w:link w:val="Quote"/>
    <w:uiPriority w:val="29"/>
    <w:rsid w:val="00B066AC"/>
    <w:rPr>
      <w:i/>
      <w:iCs/>
      <w:color w:val="404040" w:themeColor="text1" w:themeTint="BF"/>
    </w:rPr>
  </w:style>
  <w:style w:type="paragraph" w:styleId="ListParagraph">
    <w:name w:val="List Paragraph"/>
    <w:basedOn w:val="Normal"/>
    <w:uiPriority w:val="34"/>
    <w:qFormat/>
    <w:rsid w:val="00B066AC"/>
    <w:pPr>
      <w:ind w:left="720"/>
      <w:contextualSpacing/>
    </w:pPr>
  </w:style>
  <w:style w:type="character" w:styleId="IntenseEmphasis">
    <w:name w:val="Intense Emphasis"/>
    <w:basedOn w:val="DefaultParagraphFont"/>
    <w:uiPriority w:val="21"/>
    <w:qFormat/>
    <w:rsid w:val="00B066AC"/>
    <w:rPr>
      <w:i/>
      <w:iCs/>
      <w:color w:val="0F4761" w:themeColor="accent1" w:themeShade="BF"/>
    </w:rPr>
  </w:style>
  <w:style w:type="paragraph" w:styleId="IntenseQuote">
    <w:name w:val="Intense Quote"/>
    <w:basedOn w:val="Normal"/>
    <w:next w:val="Normal"/>
    <w:link w:val="IntenseQuoteChar"/>
    <w:uiPriority w:val="30"/>
    <w:qFormat/>
    <w:rsid w:val="00B06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AC"/>
    <w:rPr>
      <w:i/>
      <w:iCs/>
      <w:color w:val="0F4761" w:themeColor="accent1" w:themeShade="BF"/>
    </w:rPr>
  </w:style>
  <w:style w:type="character" w:styleId="IntenseReference">
    <w:name w:val="Intense Reference"/>
    <w:basedOn w:val="DefaultParagraphFont"/>
    <w:uiPriority w:val="32"/>
    <w:qFormat/>
    <w:rsid w:val="00B066AC"/>
    <w:rPr>
      <w:b/>
      <w:bCs/>
      <w:smallCaps/>
      <w:color w:val="0F4761" w:themeColor="accent1" w:themeShade="BF"/>
      <w:spacing w:val="5"/>
    </w:rPr>
  </w:style>
  <w:style w:type="paragraph" w:styleId="NormalWeb">
    <w:name w:val="Normal (Web)"/>
    <w:basedOn w:val="Normal"/>
    <w:uiPriority w:val="99"/>
    <w:semiHidden/>
    <w:unhideWhenUsed/>
    <w:rsid w:val="00B066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4774</Words>
  <Characters>4775</Characters>
  <Application>Microsoft Office Word</Application>
  <DocSecurity>0</DocSecurity>
  <Lines>227</Lines>
  <Paragraphs>367</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2026-03-02T06:35:00Z</dcterms:created>
  <dcterms:modified xsi:type="dcterms:W3CDTF">2026-03-02T06:37:00Z</dcterms:modified>
</cp:coreProperties>
</file>