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46FBA" w14:textId="7B1DD6EE" w:rsidR="00E92919" w:rsidRDefault="00E92919" w:rsidP="00E92919">
      <w:pPr>
        <w:pStyle w:val="NormalWeb"/>
        <w:spacing w:before="0" w:beforeAutospacing="0" w:after="240" w:afterAutospacing="0"/>
        <w:rPr>
          <w:rFonts w:ascii="Microsoft YaHei" w:eastAsia="Microsoft YaHei" w:hAnsi="Microsoft YaHei" w:cs="Microsoft YaHei" w:hint="eastAsia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解深密经</w:t>
      </w:r>
      <w:r>
        <w:rPr>
          <w:rFonts w:ascii="Microsoft YaHei" w:eastAsia="Microsoft YaHei" w:hAnsi="Microsoft YaHei" w:cs="Microsoft YaHei" w:hint="eastAsia"/>
          <w:color w:val="1F1F1F"/>
        </w:rPr>
        <w:t>2-65-1</w:t>
      </w:r>
    </w:p>
    <w:p w14:paraId="0695102C" w14:textId="26D6D1FD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阿弥陀佛，诸位法师、大德、诸位善知识：</w:t>
      </w:r>
    </w:p>
    <w:p w14:paraId="1F9A0D27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我们继续学习《解深密经</w:t>
      </w:r>
      <w:r>
        <w:rPr>
          <w:rFonts w:ascii="Arial" w:hAnsi="Arial" w:cs="Arial"/>
          <w:color w:val="1F1F1F"/>
        </w:rPr>
        <w:t>·</w:t>
      </w:r>
      <w:r>
        <w:rPr>
          <w:rFonts w:ascii="Microsoft YaHei" w:eastAsia="Microsoft YaHei" w:hAnsi="Microsoft YaHei" w:cs="Microsoft YaHei" w:hint="eastAsia"/>
          <w:color w:val="1F1F1F"/>
        </w:rPr>
        <w:t>胜义谛相品第二》。</w:t>
      </w:r>
    </w:p>
    <w:p w14:paraId="73F7483D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在上一节课呢，我们进入到佛以三遍义来说明胜义谛一味相。所谓三遍的意义呢，就是真如义、胜义及法无我义。</w:t>
      </w:r>
    </w:p>
    <w:p w14:paraId="709B3967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那在解释法无我当中，圆测法师提出来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空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与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无我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的二者之差别。《俱舍论》说了四种；《大毗婆沙论》、《顺正理论》都说了两种。</w:t>
      </w:r>
    </w:p>
    <w:p w14:paraId="0DF61E2E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那依大乘《大智度论》说：不见实</w:t>
      </w:r>
      <w:r>
        <w:rPr>
          <w:rFonts w:ascii="Arial" w:hAnsi="Arial" w:cs="Arial"/>
          <w:color w:val="1F1F1F"/>
        </w:rPr>
        <w:t>——</w:t>
      </w:r>
      <w:r>
        <w:rPr>
          <w:rFonts w:ascii="Microsoft YaHei" w:eastAsia="Microsoft YaHei" w:hAnsi="Microsoft YaHei" w:cs="Microsoft YaHei" w:hint="eastAsia"/>
          <w:color w:val="1F1F1F"/>
        </w:rPr>
        <w:t>实的话呢真实或者实有，这叫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空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；不见我，叫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无我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</w:t>
      </w:r>
    </w:p>
    <w:p w14:paraId="35F084A2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那么这样说呢，这个大乘义的话呢，要更深一些。</w:t>
      </w:r>
    </w:p>
    <w:p w14:paraId="671CFDFC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《集论》</w:t>
      </w:r>
      <w:r>
        <w:rPr>
          <w:rFonts w:ascii="Arial" w:hAnsi="Arial" w:cs="Arial"/>
          <w:color w:val="1F1F1F"/>
        </w:rPr>
        <w:t>——</w:t>
      </w:r>
      <w:r>
        <w:rPr>
          <w:rFonts w:ascii="Microsoft YaHei" w:eastAsia="Microsoft YaHei" w:hAnsi="Microsoft YaHei" w:cs="Microsoft YaHei" w:hint="eastAsia"/>
          <w:color w:val="1F1F1F"/>
        </w:rPr>
        <w:t>这是唯识学派，说：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何等空相？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首先说空相，就是呢，在这个地方，这个东西没有，以此道理，以此没有这个道理，正观为空。所以呢，如果说依唯识义来解说这个空的话，这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空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就是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没有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</w:t>
      </w:r>
    </w:p>
    <w:p w14:paraId="5E48A328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若于此处有，于是有。由此理，如实之有。是名善入空性。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他说呢，就是在。这个地方，其他的。东西是有。比如说，在这五蕴里面，此五蕴中，我没有。但是呢，此五蕴中，于是有，其他的色受想行识，或者其他的法是有。那么由此理呢，应该如实之有。于是有嘛，所以你当然要如实之有了。是名善入空性，这才叫善入空性。</w:t>
      </w:r>
    </w:p>
    <w:p w14:paraId="23A823FA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也就是说，唯识里面所说的善入空性，指的是什么呢？指的是：如实之空，如实之有。有其所有，空其所空，如实之见，这叫善入空性。不是说空有一大堆眉毛胡子一把抓，全都不清楚啊，糊里糊涂，空就是有，有就是空。现在呢，不是。有则知有，无则知无。这叫善入空性。所以善入空性呢，不光是讲入空，它也入有。</w:t>
      </w:r>
    </w:p>
    <w:p w14:paraId="0478FD9F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那么下面呢，进一步再解说。因为这个空、有啊，还解说不清楚。所以呢，下面再进一步解说：</w:t>
      </w:r>
    </w:p>
    <w:p w14:paraId="30A68166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于何处？谁非有？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下面就说了：在什么地方，什么处所？然后谁是没有呢？等于两个问题。在什么地方？谁没有？</w:t>
      </w:r>
    </w:p>
    <w:p w14:paraId="7EBEE836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回答说：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于蕴、界、处，常、恒、凝住、不变坏法，我、我所等，非有。由此理，彼皆是空。</w:t>
      </w:r>
      <w:r>
        <w:rPr>
          <w:rFonts w:ascii="Arial" w:hAnsi="Arial" w:cs="Arial"/>
          <w:color w:val="1F1F1F"/>
        </w:rPr>
        <w:t>”</w:t>
      </w:r>
    </w:p>
    <w:p w14:paraId="7CDF6EBA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下面就说了：在蕴、界、处这个地方，这就是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何处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。就是在一切法这个地方。那么谁没有呢？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常、恒、凝住、不变坏法</w:t>
      </w:r>
      <w:r>
        <w:rPr>
          <w:rFonts w:ascii="Arial" w:hAnsi="Arial" w:cs="Arial"/>
          <w:color w:val="1F1F1F"/>
        </w:rPr>
        <w:t>”——</w:t>
      </w:r>
      <w:r>
        <w:rPr>
          <w:rFonts w:ascii="Microsoft YaHei" w:eastAsia="Microsoft YaHei" w:hAnsi="Microsoft YaHei" w:cs="Microsoft YaHei" w:hint="eastAsia"/>
          <w:color w:val="1F1F1F"/>
        </w:rPr>
        <w:t>我们通常说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常、恒、住、不变坏法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，它加个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凝</w:t>
      </w:r>
      <w:r>
        <w:rPr>
          <w:rFonts w:ascii="Arial" w:hAnsi="Arial" w:cs="Arial"/>
          <w:color w:val="1F1F1F"/>
        </w:rPr>
        <w:t>”——“</w:t>
      </w:r>
      <w:r>
        <w:rPr>
          <w:rFonts w:ascii="Microsoft YaHei" w:eastAsia="Microsoft YaHei" w:hAnsi="Microsoft YaHei" w:cs="Microsoft YaHei" w:hint="eastAsia"/>
          <w:color w:val="1F1F1F"/>
        </w:rPr>
        <w:t>常、恒、凝住、不变坏法，我、我所等，非有。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那么这里呢，说了两个：一个说，实法是没有的；一个说，我、我所是没有的。就是法空、我空。</w:t>
      </w:r>
    </w:p>
    <w:p w14:paraId="22A7D33A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由此理，彼皆是空。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由这样的道理，那么它都成为空。就是蕴、界、处没有常法，没有这个实法。那蕴、界、处没有我、我所。所以呢，依于这道理，两者皆是空。</w:t>
      </w:r>
    </w:p>
    <w:p w14:paraId="1B5F2313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那么下面呢，再第二个问题了：谁是有呢？</w:t>
      </w:r>
    </w:p>
    <w:p w14:paraId="2BD162ED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于何处？谁余有？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在什么地方，还剩余有其他的东西叫有？</w:t>
      </w:r>
    </w:p>
    <w:p w14:paraId="1ACCDB77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即此处，无我性，此无我性，无我有性，是为空。</w:t>
      </w:r>
      <w:r>
        <w:rPr>
          <w:rFonts w:ascii="Arial" w:hAnsi="Arial" w:cs="Arial"/>
          <w:color w:val="1F1F1F"/>
        </w:rPr>
        <w:t>”</w:t>
      </w:r>
    </w:p>
    <w:p w14:paraId="400C3501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那么，他说呢，这个</w:t>
      </w:r>
      <w:r>
        <w:rPr>
          <w:rFonts w:ascii="Arial" w:hAnsi="Arial" w:cs="Arial"/>
          <w:color w:val="1F1F1F"/>
        </w:rPr>
        <w:t>……</w:t>
      </w:r>
      <w:r>
        <w:rPr>
          <w:rFonts w:ascii="Microsoft YaHei" w:eastAsia="Microsoft YaHei" w:hAnsi="Microsoft YaHei" w:cs="Microsoft YaHei" w:hint="eastAsia"/>
          <w:color w:val="1F1F1F"/>
        </w:rPr>
        <w:t>基于此处，这个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此处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的话呢，也就是前面的蕴、界、处，所以他没有多做解释。基于此处，在蕴、界、处这里，有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无我性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无我性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，那这个就说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无我性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是有。意思呢，就是说，我是没有的，但是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无我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的真理是有。</w:t>
      </w:r>
    </w:p>
    <w:p w14:paraId="2F5A39DC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此无我性，无我有性，是为空性。</w:t>
      </w:r>
      <w:r>
        <w:rPr>
          <w:rFonts w:ascii="Arial" w:hAnsi="Arial" w:cs="Arial"/>
          <w:color w:val="1F1F1F"/>
        </w:rPr>
        <w:t>”——</w:t>
      </w:r>
      <w:r>
        <w:rPr>
          <w:rFonts w:ascii="Microsoft YaHei" w:eastAsia="Microsoft YaHei" w:hAnsi="Microsoft YaHei" w:cs="Microsoft YaHei" w:hint="eastAsia"/>
          <w:color w:val="1F1F1F"/>
        </w:rPr>
        <w:t>它原话呢还有一个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是为空性，是为空性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，他这里缺个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性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</w:t>
      </w:r>
    </w:p>
    <w:p w14:paraId="336A863D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意思呢，就是说，唯识教理里面说的，就是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二空所显无我性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，或者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二空所显真如性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。这个真如性，你不能说是没有。</w:t>
      </w:r>
    </w:p>
    <w:p w14:paraId="18AC996B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所以叫：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此无我性，无我有性，是为空性。</w:t>
      </w:r>
      <w:r>
        <w:rPr>
          <w:rFonts w:ascii="Arial" w:hAnsi="Arial" w:cs="Arial"/>
          <w:color w:val="1F1F1F"/>
        </w:rPr>
        <w:t>”</w:t>
      </w:r>
    </w:p>
    <w:p w14:paraId="30866DBF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就是说，第一个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无我性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指的是，我没有，是否认这个我性。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此无我性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，没有我性。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无我有性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，而这个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无我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是有性的。</w:t>
      </w:r>
    </w:p>
    <w:p w14:paraId="302D03FE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意思就是说，二空所显真如，二空是没有，我法是没有，但是真如是有。二空所显真如，真如是有性。那么他说呢，这个呢就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是为空性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。前面讲了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空相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，这里呢，最后落于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空性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。这个是《集论》当中所说的。</w:t>
      </w:r>
    </w:p>
    <w:p w14:paraId="49FEE550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那么它后面呢还有进一步的解说，他这里就没有引了。《集论》当中后面说：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故薄伽梵密意说言：</w:t>
      </w:r>
      <w:r>
        <w:rPr>
          <w:rFonts w:ascii="Arial" w:hAnsi="Arial" w:cs="Arial"/>
          <w:color w:val="1F1F1F"/>
        </w:rPr>
        <w:t>‘</w:t>
      </w:r>
      <w:r>
        <w:rPr>
          <w:rFonts w:ascii="Microsoft YaHei" w:eastAsia="Microsoft YaHei" w:hAnsi="Microsoft YaHei" w:cs="Microsoft YaHei" w:hint="eastAsia"/>
          <w:color w:val="1F1F1F"/>
        </w:rPr>
        <w:t>有如实之有，无如实之无。</w:t>
      </w:r>
      <w:r>
        <w:rPr>
          <w:rFonts w:ascii="Arial" w:hAnsi="Arial" w:cs="Arial"/>
          <w:color w:val="1F1F1F"/>
        </w:rPr>
        <w:t>’”</w:t>
      </w:r>
    </w:p>
    <w:p w14:paraId="52B01730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就是说，什么叫善入空性啊？你必须得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有如实之有，无如实之无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，这叫善入。那么，这个</w:t>
      </w:r>
      <w:r>
        <w:rPr>
          <w:rFonts w:ascii="Arial" w:hAnsi="Arial" w:cs="Arial"/>
          <w:color w:val="1F1F1F"/>
        </w:rPr>
        <w:t>……</w:t>
      </w:r>
      <w:r>
        <w:rPr>
          <w:rFonts w:ascii="Microsoft YaHei" w:eastAsia="Microsoft YaHei" w:hAnsi="Microsoft YaHei" w:cs="Microsoft YaHei" w:hint="eastAsia"/>
          <w:color w:val="1F1F1F"/>
        </w:rPr>
        <w:t>中间这还有一句。他说呢，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由彼诸行常等相我，此中无故；诸行恒时离我性相，无我真性此中有故，非一向无。此具名空性。</w:t>
      </w:r>
      <w:r>
        <w:rPr>
          <w:rFonts w:ascii="Arial" w:hAnsi="Arial" w:cs="Arial"/>
          <w:color w:val="1F1F1F"/>
        </w:rPr>
        <w:t>”</w:t>
      </w:r>
    </w:p>
    <w:p w14:paraId="48766035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这个是应该加进去的。然后是薄伽梵说：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有如实之有，无如实之无。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我们把它补充上来。这样的话呢，就讲得全，不然的话，讲不全的话，人家不知道什么叫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此无我性，无我有性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，没有解释。</w:t>
      </w:r>
    </w:p>
    <w:p w14:paraId="0055ADF2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这个是《杂集论》里面说的。那么，他说呢，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由彼诸行常等相我，此中无故。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在诸行、就是诸五蕴当中，常一主宰这个相我的我呀，此中无。这就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我空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诸行恒时离我性相</w:t>
      </w:r>
      <w:r>
        <w:rPr>
          <w:rFonts w:ascii="Arial" w:hAnsi="Arial" w:cs="Arial"/>
          <w:color w:val="1F1F1F"/>
        </w:rPr>
        <w:t>”——</w:t>
      </w:r>
      <w:r>
        <w:rPr>
          <w:rFonts w:ascii="Microsoft YaHei" w:eastAsia="Microsoft YaHei" w:hAnsi="Microsoft YaHei" w:cs="Microsoft YaHei" w:hint="eastAsia"/>
          <w:color w:val="1F1F1F"/>
        </w:rPr>
        <w:t>这个诸行，就是诸五蕴法、蕴界处吧，恒时，一直地是这样，离我性相。里面本身就没有我。远离我的性、体性，远离我的相貌。这个我是根本没有的。我的体和相都是不可得的，没有。</w:t>
      </w:r>
    </w:p>
    <w:p w14:paraId="71FEC479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那么，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无我真性此中有故。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这个无我的真如性，此中有，这是有的。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非一向无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，不是说一向都没有。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一向无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的话呢，就是指的毕竟无，什么都没有，这叫一向。现在说呢，真如是有，不是没有，但是真如上我是没有。所以呢，这真如就具备空、有二义。</w:t>
      </w:r>
    </w:p>
    <w:p w14:paraId="55C45290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空的话，指的是空二我空。有的话，指的是真如有。然后呢，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此具名空性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。这个两者合一，合起来才叫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空性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</w:t>
      </w:r>
    </w:p>
    <w:p w14:paraId="67A04915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所以呢，世尊在经中说：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有如实之有，无如实之无。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这是《杂集论》里面再加以解释。那么下面的话呢，这个括号当中，可能是其他人的注解，但不知道谁做。括号里边呢，又引了其他的经论。为什么我说是可能不是圆测法师注的呢？因为他这个引的这些经论哪，那个选择好像和圆测法师不太相同。感觉上不相同，就是他选择的这些经论呢不同。</w:t>
      </w:r>
    </w:p>
    <w:p w14:paraId="0B20A49E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下面他选的是《成实论》。《成实论》第二十五云：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如《法印经》中说：</w:t>
      </w:r>
      <w:r>
        <w:rPr>
          <w:rFonts w:ascii="Arial" w:hAnsi="Arial" w:cs="Arial"/>
          <w:color w:val="1F1F1F"/>
        </w:rPr>
        <w:t>‘</w:t>
      </w:r>
      <w:r>
        <w:rPr>
          <w:rFonts w:ascii="Microsoft YaHei" w:eastAsia="Microsoft YaHei" w:hAnsi="Microsoft YaHei" w:cs="Microsoft YaHei" w:hint="eastAsia"/>
          <w:color w:val="1F1F1F"/>
        </w:rPr>
        <w:t>行者观色无常、空、空虚。</w:t>
      </w:r>
      <w:r>
        <w:rPr>
          <w:rFonts w:ascii="Arial" w:hAnsi="Arial" w:cs="Arial"/>
          <w:color w:val="1F1F1F"/>
        </w:rPr>
        <w:t>’”</w:t>
      </w:r>
    </w:p>
    <w:p w14:paraId="7E57E9C8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无常者，为色体性无常。那么，他说呢，这个行者呢要观察色无常。空虚。这是经文。</w:t>
      </w:r>
    </w:p>
    <w:p w14:paraId="0DB09A31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那么下面就解释：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无常者，为色体性无常。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就是说经文当中是告诉我们修行的人应该观色无常，这是第一义。观色无常义。第二呢，是观色空虚义。那么解释说，这个无常义呢，就是为色体性无常。色是刹那刹那生灭，色是变坏相。那么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空虚者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呢？什么是空虚？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如瓶中无水，名为空瓶。</w:t>
      </w:r>
      <w:r>
        <w:rPr>
          <w:rFonts w:ascii="Arial" w:hAnsi="Arial" w:cs="Arial"/>
          <w:color w:val="1F1F1F"/>
        </w:rPr>
        <w:t>”</w:t>
      </w:r>
    </w:p>
    <w:p w14:paraId="4B17F8EE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他说这个空啊，指的是瓶中没有水。不是说那个瓶子没有，而瓶子里没东西，这叫空。如果连瓶子都没有，那叫没有，不叫空。所谓空，是此中无有彼，它叫空。此中没有那个东西，这叫空。</w:t>
      </w:r>
    </w:p>
    <w:p w14:paraId="71B5A5F7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有此，此中无有彼，名之为空。这个是佛《阿含经》里说的。那么《瑜伽师地论》也引来作为悟入空性的一个关键的关键的这个道理。如果什么都没有，那叫没有，那不叫空。空的意思就是有有、有空，才叫空。明白吗？就有有、有无，才叫空。你不能都是空。都是没有，叫没有，叫无。都是有，叫有。有中没有此中没有那个东西，此中无有彼，名之为空。此中无有彼，名之为空。</w:t>
      </w:r>
    </w:p>
    <w:p w14:paraId="60ACD6F6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个是《瑜伽师地论》里面说悟入空性的道理。所以这个空性叫佛讲这个空性叫做如实之有、如实之空。对，你这两个都得知道才叫悟入空性。不是光知道空不行。这当然这是唯识的说法。就是《真实义品》还有《真实义品抉择》里面讲了讲了很多道理。就告诉你什么才叫悟入真正的悟入善入空性。如果你真的悟入什么都虚无了，那不叫空性。那就没有了。那个就是那个就是不是不是正确的悟入空性。</w:t>
      </w:r>
    </w:p>
    <w:p w14:paraId="61BF7A4D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对，那那个缘起性空，就是缘起是有，性空就是没有。啊对对对，你也可以这么说。对。这不颠倒了吗感觉上。什么？就是你如果认为一切法都是根本无所有的，那是不对的。就这意思。不是没有，它是空性的嘛。空就可以。对。空就是此中无有彼。对。此中无有彼。智上解释了。那彼中有有彼，有此呢？那就叫有啊。那就有了。那就有啊，他不说了吗。一个空一个有，两个都说了。那他刚才说这道理，你要看清楚。一个说有，一个说空，都说了。对。此中无有彼，这是空。此中还有余，那叫有。那不说了吗？对，你把这文好好读几遍。哎呀，它这种空有点玄妙。</w:t>
      </w:r>
    </w:p>
    <w:p w14:paraId="09C3BB23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所以呢，这上《成实论》里面也是这样说。就是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如瓶中无水，名为空瓶。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就是你说空，你必须是有中没有那个东西，这叫空。你如果说全没有，全没有那就没有，那叫无。</w:t>
      </w:r>
    </w:p>
    <w:p w14:paraId="34EED50E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lastRenderedPageBreak/>
        <w:t>所以呢，下面就合喻：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如是如是，五蕴中无神我，故名为空。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他说五蕴当里边呢，没有这个我的体性。神我，就我的体性。五蕴当中没有我的体性就叫空，这叫空。这是跟前面的这些诸阿罗汉说的是一样的。</w:t>
      </w:r>
    </w:p>
    <w:p w14:paraId="49703B6C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那么下面再举：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又《圣行品》云：</w:t>
      </w:r>
      <w:r>
        <w:rPr>
          <w:rFonts w:ascii="Arial" w:hAnsi="Arial" w:cs="Arial"/>
          <w:color w:val="1F1F1F"/>
        </w:rPr>
        <w:t>‘</w:t>
      </w:r>
      <w:r>
        <w:rPr>
          <w:rFonts w:ascii="Microsoft YaHei" w:eastAsia="Microsoft YaHei" w:hAnsi="Microsoft YaHei" w:cs="Microsoft YaHei" w:hint="eastAsia"/>
          <w:color w:val="1F1F1F"/>
        </w:rPr>
        <w:t>有二行：空行、无我行。</w:t>
      </w:r>
      <w:r>
        <w:rPr>
          <w:rFonts w:ascii="Arial" w:hAnsi="Arial" w:cs="Arial"/>
          <w:color w:val="1F1F1F"/>
        </w:rPr>
        <w:t>’”</w:t>
      </w:r>
      <w:r>
        <w:rPr>
          <w:rFonts w:ascii="Microsoft YaHei" w:eastAsia="Microsoft YaHei" w:hAnsi="Microsoft YaHei" w:cs="Microsoft YaHei" w:hint="eastAsia"/>
          <w:color w:val="1F1F1F"/>
        </w:rPr>
        <w:t>他说呢，这个《圣行品》应该是《大涅槃经》里面的可能。或者《成实论》里面也有《圣行品》。他说呢，这里边有二行，有空行、无我行。这样的话呢，就是做观，叫行。做观行。那就是空的、以空形象来观，以无我形象来观。</w:t>
      </w:r>
    </w:p>
    <w:p w14:paraId="71A4870E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那下面就说怎么观：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于五蕴中不见众生，是名空行。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五蕴还是有，在五蕴里面不见众生我，这叫空行。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见五蕴亦无，是无我行。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下面说见到五蕴也没有，这就是无我行了。所以呢，这空是五蕴里面不见众生。那么，如果见五蕴也没有的话呢，这是无我行。这是《圣行品》里面做的另外的解读。当然这个解读的话呢，应该说是其他人再做的注解。圆测法师呢并没有引这一部分。</w:t>
      </w:r>
    </w:p>
    <w:p w14:paraId="4FDE28B5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样来讲呢，我们可以从这些大小乘经论当中可以看到。不管是大乘、小乘的经论，都说了两者是有差别的。空和无我，都是有差别的，没有任何一个人说没差别。那么，这样来讲的话呢，我们也应该微妙地去理解这个空和无我的不同：体性的不同，包括观行的不同。</w:t>
      </w:r>
    </w:p>
    <w:p w14:paraId="18CC94ED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再下来，下面呢就解释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一味相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了。前面先解释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三遍义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</w:t>
      </w:r>
    </w:p>
    <w:p w14:paraId="7B7A1485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唐译本说：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唯既随此，真如、胜义，无二，智为一止。故于遍一切，一味相，胜义谛，审察去证。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下面说佛说：只有随顺这样的真如、胜义，并且呢以无二智为一止。就是随顺这个胜义，这是讲的真如胜义谛。你要随顺这个胜义，然后呢，要现起这个无二智，为一止。</w:t>
      </w:r>
    </w:p>
    <w:p w14:paraId="15723D03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然后，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故于遍一切一味相胜义谛，审察去证。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审察的话呢，审是认真，察是观察。详审认真的观察。去的话呢，是去向。证的话呢，是证得。经过认真的观察而去向证得，证得胜义谛。这是一番修行的过程。</w:t>
      </w:r>
    </w:p>
    <w:p w14:paraId="5A9B57F5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《深密解脱经》说：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唯一随顺真如，依止不二法，正一切处，一味、等味，第一相。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那《深密解脱经》也是说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唯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，就只有这种方法没别的，叫唯。说呢，也是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唯一随顺真如</w:t>
      </w:r>
      <w:r>
        <w:rPr>
          <w:rFonts w:ascii="Microsoft YaHei" w:eastAsia="Microsoft YaHei" w:hAnsi="Microsoft YaHei" w:cs="Microsoft YaHei" w:hint="eastAsia"/>
          <w:color w:val="1F1F1F"/>
        </w:rPr>
        <w:lastRenderedPageBreak/>
        <w:t>的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，然后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依止不二法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，上面说是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不二智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。然后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正一切处一味等味</w:t>
      </w:r>
      <w:r>
        <w:rPr>
          <w:rFonts w:ascii="Arial" w:hAnsi="Arial" w:cs="Arial"/>
          <w:color w:val="1F1F1F"/>
        </w:rPr>
        <w:t>”——</w:t>
      </w:r>
      <w:r>
        <w:rPr>
          <w:rFonts w:ascii="Microsoft YaHei" w:eastAsia="Microsoft YaHei" w:hAnsi="Microsoft YaHei" w:cs="Microsoft YaHei" w:hint="eastAsia"/>
          <w:color w:val="1F1F1F"/>
        </w:rPr>
        <w:t>一味等味就一味平等。第一相，就能证得第一义谛。</w:t>
      </w:r>
    </w:p>
    <w:p w14:paraId="148A30DE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《解节经》说：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离无分别后智，无有别观能顺真如观。所于法，一味真实遍一切处。但以无分别后智，随顺前无分别智，观一切法，一味真实，意持至得。</w:t>
      </w:r>
      <w:r>
        <w:rPr>
          <w:rFonts w:ascii="Arial" w:hAnsi="Arial" w:cs="Arial"/>
          <w:color w:val="1F1F1F"/>
        </w:rPr>
        <w:t>”</w:t>
      </w:r>
    </w:p>
    <w:p w14:paraId="1481667B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那么，这个呢就明显地与前两者内容上不同。也可能真谛三藏的版本就是不同。他把这两智两个智呢把它说出来。他说：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离无分别后智，无有别观。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就是说离开了无分别智及后得智。这是无二智。一个是无分别根本智，一个是后得智。远离了这二智，就没有其他的东西能够观察这个胜义谛了。这个观呢是能随顺真如观所于法，一味真实遍一切处。那么就是说只有无分别智的根本智以及后得智，才能够随顺真如观这个胜义谛。</w:t>
      </w:r>
    </w:p>
    <w:p w14:paraId="43452824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但以无分别后智，随顺前无分别智，观一切法，一味真实，意持至得。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那么他说呢，这个仅仅是以无分别后智、无分别的后得智，然后再随顺前无分别智、随顺前无分别智根本智。就是以这个后得智和根本智合起来，观一切法一味真实，意持至得。至得的话呢，当然就去证。那么意持的话呢，说明他还有意念。但是玄奘法师这里呢是翻为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审察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。《深密解脱经》呢没有没有说这个观的问题。只说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证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</w:t>
      </w:r>
    </w:p>
    <w:p w14:paraId="4F21D467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这是经文上呢多有差别。那么《解节经》似乎呢是更多一些。</w:t>
      </w:r>
    </w:p>
    <w:p w14:paraId="5FDE5FC3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下面圆测疏解释：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此即第二</w:t>
      </w:r>
      <w:r>
        <w:rPr>
          <w:rFonts w:ascii="Arial" w:hAnsi="Arial" w:cs="Arial"/>
          <w:color w:val="1F1F1F"/>
        </w:rPr>
        <w:t>‘</w:t>
      </w:r>
      <w:r>
        <w:rPr>
          <w:rFonts w:ascii="Microsoft YaHei" w:eastAsia="Microsoft YaHei" w:hAnsi="Microsoft YaHei" w:cs="Microsoft YaHei" w:hint="eastAsia"/>
          <w:color w:val="1F1F1F"/>
        </w:rPr>
        <w:t>顺释一味</w:t>
      </w:r>
      <w:r>
        <w:rPr>
          <w:rFonts w:ascii="Arial" w:hAnsi="Arial" w:cs="Arial"/>
          <w:color w:val="1F1F1F"/>
        </w:rPr>
        <w:t>’</w:t>
      </w:r>
      <w:r>
        <w:rPr>
          <w:rFonts w:ascii="Microsoft YaHei" w:eastAsia="Microsoft YaHei" w:hAnsi="Microsoft YaHei" w:cs="Microsoft YaHei" w:hint="eastAsia"/>
          <w:color w:val="1F1F1F"/>
        </w:rPr>
        <w:t>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说呢前面讲了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三遍义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，下面呢这里就讲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一味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了。为什么说了三遍义就能成立胜义谛相是一味呢？</w:t>
      </w:r>
    </w:p>
    <w:p w14:paraId="710CAEB4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释此文，诸说不同。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那么大家对这段文呢解释又有差别。</w:t>
      </w:r>
    </w:p>
    <w:p w14:paraId="0E971AB1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一云：</w:t>
      </w:r>
      <w:r>
        <w:rPr>
          <w:rFonts w:ascii="Arial" w:hAnsi="Arial" w:cs="Arial"/>
          <w:color w:val="1F1F1F"/>
        </w:rPr>
        <w:t>‘</w:t>
      </w:r>
      <w:r>
        <w:rPr>
          <w:rFonts w:ascii="Microsoft YaHei" w:eastAsia="Microsoft YaHei" w:hAnsi="Microsoft YaHei" w:cs="Microsoft YaHei" w:hint="eastAsia"/>
          <w:color w:val="1F1F1F"/>
        </w:rPr>
        <w:t>唯此皆是一蕴遮表意故说。</w:t>
      </w:r>
      <w:r>
        <w:rPr>
          <w:rFonts w:ascii="Arial" w:hAnsi="Arial" w:cs="Arial"/>
          <w:color w:val="1F1F1F"/>
        </w:rPr>
        <w:t>’”</w:t>
      </w:r>
      <w:r>
        <w:rPr>
          <w:rFonts w:ascii="Microsoft YaHei" w:eastAsia="Microsoft YaHei" w:hAnsi="Microsoft YaHei" w:cs="Microsoft YaHei" w:hint="eastAsia"/>
          <w:color w:val="1F1F1F"/>
        </w:rPr>
        <w:t>他说呢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唯此</w:t>
      </w:r>
      <w:r>
        <w:rPr>
          <w:rFonts w:ascii="Arial" w:hAnsi="Arial" w:cs="Arial"/>
          <w:color w:val="1F1F1F"/>
        </w:rPr>
        <w:t>”——“</w:t>
      </w:r>
      <w:r>
        <w:rPr>
          <w:rFonts w:ascii="Microsoft YaHei" w:eastAsia="Microsoft YaHei" w:hAnsi="Microsoft YaHei" w:cs="Microsoft YaHei" w:hint="eastAsia"/>
          <w:color w:val="1F1F1F"/>
        </w:rPr>
        <w:t>唯此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的意思呢就是唯此一蕴。皆是一蕴。就是唯此一蕴的话呢就是前面所说的这个观行。就是观察这诸蕴、观察一个蕴就可以，或者观察一法就可以。然后呢，他说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遮表意故说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。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遮表意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呢就是说，这是遮遣那个表示差异的部分，才这样说的。说这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唯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唯此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就是皆是一蕴。是为遮表那个差异，为了遮除表现那个差异，所以说。</w:t>
      </w:r>
    </w:p>
    <w:p w14:paraId="55E7AFF9" w14:textId="77777777" w:rsidR="00E92919" w:rsidRDefault="00E92919" w:rsidP="00E92919">
      <w:pPr>
        <w:pStyle w:val="NormalWeb"/>
        <w:spacing w:before="0" w:beforeAutospacing="0" w:after="240" w:afterAutospacing="0"/>
        <w:rPr>
          <w:rFonts w:ascii="Arial" w:hAnsi="Arial" w:cs="Arial"/>
          <w:color w:val="1F1F1F"/>
        </w:rPr>
      </w:pPr>
      <w:r>
        <w:rPr>
          <w:rFonts w:ascii="Microsoft YaHei" w:eastAsia="Microsoft YaHei" w:hAnsi="Microsoft YaHei" w:cs="Microsoft YaHei" w:hint="eastAsia"/>
          <w:color w:val="1F1F1F"/>
        </w:rPr>
        <w:t>二，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言</w:t>
      </w:r>
      <w:r>
        <w:rPr>
          <w:rFonts w:ascii="Arial" w:hAnsi="Arial" w:cs="Arial"/>
          <w:color w:val="1F1F1F"/>
        </w:rPr>
        <w:t>‘</w:t>
      </w:r>
      <w:r>
        <w:rPr>
          <w:rFonts w:ascii="Microsoft YaHei" w:eastAsia="Microsoft YaHei" w:hAnsi="Microsoft YaHei" w:cs="Microsoft YaHei" w:hint="eastAsia"/>
          <w:color w:val="1F1F1F"/>
        </w:rPr>
        <w:t>唯</w:t>
      </w:r>
      <w:r>
        <w:rPr>
          <w:rFonts w:ascii="Arial" w:hAnsi="Arial" w:cs="Arial"/>
          <w:color w:val="1F1F1F"/>
        </w:rPr>
        <w:t>’</w:t>
      </w:r>
      <w:r>
        <w:rPr>
          <w:rFonts w:ascii="Microsoft YaHei" w:eastAsia="Microsoft YaHei" w:hAnsi="Microsoft YaHei" w:cs="Microsoft YaHei" w:hint="eastAsia"/>
          <w:color w:val="1F1F1F"/>
        </w:rPr>
        <w:t>是遮遣，遮余蕴等。</w:t>
      </w:r>
      <w:r>
        <w:rPr>
          <w:rFonts w:ascii="Arial" w:hAnsi="Arial" w:cs="Arial"/>
          <w:color w:val="1F1F1F"/>
        </w:rPr>
        <w:t>‘</w:t>
      </w:r>
      <w:r>
        <w:rPr>
          <w:rFonts w:ascii="Microsoft YaHei" w:eastAsia="Microsoft YaHei" w:hAnsi="Microsoft YaHei" w:cs="Microsoft YaHei" w:hint="eastAsia"/>
          <w:color w:val="1F1F1F"/>
        </w:rPr>
        <w:t>此</w:t>
      </w:r>
      <w:r>
        <w:rPr>
          <w:rFonts w:ascii="Arial" w:hAnsi="Arial" w:cs="Arial"/>
          <w:color w:val="1F1F1F"/>
        </w:rPr>
        <w:t>’</w:t>
      </w:r>
      <w:r>
        <w:rPr>
          <w:rFonts w:ascii="Microsoft YaHei" w:eastAsia="Microsoft YaHei" w:hAnsi="Microsoft YaHei" w:cs="Microsoft YaHei" w:hint="eastAsia"/>
          <w:color w:val="1F1F1F"/>
        </w:rPr>
        <w:t>者，表示此蕴也。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那他说呢第二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唯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，第二说，说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言唯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是遮遣，遮余蕴等。</w:t>
      </w:r>
      <w:r>
        <w:rPr>
          <w:rFonts w:ascii="Arial" w:hAnsi="Arial" w:cs="Arial"/>
          <w:color w:val="1F1F1F"/>
        </w:rPr>
        <w:t>“</w:t>
      </w:r>
      <w:r>
        <w:rPr>
          <w:rFonts w:ascii="Microsoft YaHei" w:eastAsia="Microsoft YaHei" w:hAnsi="Microsoft YaHei" w:cs="Microsoft YaHei" w:hint="eastAsia"/>
          <w:color w:val="1F1F1F"/>
        </w:rPr>
        <w:t>此者</w:t>
      </w:r>
      <w:r>
        <w:rPr>
          <w:rFonts w:ascii="Arial" w:hAnsi="Arial" w:cs="Arial"/>
          <w:color w:val="1F1F1F"/>
        </w:rPr>
        <w:t>”</w:t>
      </w:r>
      <w:r>
        <w:rPr>
          <w:rFonts w:ascii="Microsoft YaHei" w:eastAsia="Microsoft YaHei" w:hAnsi="Microsoft YaHei" w:cs="Microsoft YaHei" w:hint="eastAsia"/>
          <w:color w:val="1F1F1F"/>
        </w:rPr>
        <w:t>表示此蕴也。</w:t>
      </w:r>
    </w:p>
    <w:p w14:paraId="2C98F0BC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919"/>
    <w:rsid w:val="00032FAE"/>
    <w:rsid w:val="0004549A"/>
    <w:rsid w:val="000F221A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E92919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8AF78"/>
  <w15:chartTrackingRefBased/>
  <w15:docId w15:val="{CC9CCF65-8B3A-BC40-B3F7-04185F3DB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9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9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9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9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9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29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2455</Words>
  <Characters>2455</Characters>
  <Application>Microsoft Office Word</Application>
  <DocSecurity>0</DocSecurity>
  <Lines>76</Lines>
  <Paragraphs>55</Paragraphs>
  <ScaleCrop>false</ScaleCrop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2026-03-02T04:54:00Z</dcterms:created>
  <dcterms:modified xsi:type="dcterms:W3CDTF">2026-03-02T04:55:00Z</dcterms:modified>
</cp:coreProperties>
</file>