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9C2F7" w14:textId="77777777" w:rsidR="00AB67C4" w:rsidRPr="00AB67C4" w:rsidRDefault="00505822" w:rsidP="00AB67C4">
      <w:pPr>
        <w:spacing w:after="120" w:line="240" w:lineRule="auto"/>
        <w:rPr>
          <w:rFonts w:ascii="Arial" w:eastAsia="Times New Roman" w:hAnsi="Arial" w:cs="Arial"/>
          <w:color w:val="1F1F1F"/>
          <w:kern w:val="0"/>
          <w14:ligatures w14:val="none"/>
        </w:rPr>
      </w:pPr>
      <w:r w:rsidRPr="00505822">
        <w:rPr>
          <w:rFonts w:ascii="Arial" w:eastAsia="Times New Roman" w:hAnsi="Arial" w:cs="Arial"/>
          <w:noProof/>
          <w:color w:val="1F1F1F"/>
          <w:kern w:val="0"/>
        </w:rPr>
        <w:pict w14:anchorId="3217D205">
          <v:rect id="_x0000_i1026" alt="" style="width:468pt;height:.05pt;mso-width-percent:0;mso-height-percent:0;mso-width-percent:0;mso-height-percent:0" o:hralign="center" o:hrstd="t" o:hrnoshade="t" o:hr="t" fillcolor="gray" stroked="f"/>
        </w:pict>
      </w:r>
    </w:p>
    <w:p w14:paraId="5B3965A8" w14:textId="441E744D" w:rsidR="00AB67C4" w:rsidRPr="00AB67C4" w:rsidRDefault="00AB67C4" w:rsidP="00AB67C4">
      <w:pPr>
        <w:spacing w:after="120" w:line="240" w:lineRule="auto"/>
        <w:outlineLvl w:val="1"/>
        <w:rPr>
          <w:rFonts w:ascii="Arial" w:eastAsia="Times New Roman" w:hAnsi="Arial" w:cs="Arial"/>
          <w:b/>
          <w:bCs/>
          <w:color w:val="1F1F1F"/>
          <w:kern w:val="0"/>
          <w:sz w:val="36"/>
          <w:szCs w:val="36"/>
          <w14:ligatures w14:val="none"/>
        </w:rPr>
      </w:pPr>
      <w:r w:rsidRPr="00AB67C4">
        <w:rPr>
          <w:rFonts w:ascii="Microsoft YaHei" w:eastAsia="Microsoft YaHei" w:hAnsi="Microsoft YaHei" w:cs="Microsoft YaHei" w:hint="eastAsia"/>
          <w:b/>
          <w:bCs/>
          <w:color w:val="1F1F1F"/>
          <w:kern w:val="0"/>
          <w:sz w:val="36"/>
          <w:szCs w:val="36"/>
          <w14:ligatures w14:val="none"/>
        </w:rPr>
        <w:t>解深密经</w:t>
      </w:r>
      <w:r w:rsidRPr="00AB67C4">
        <w:rPr>
          <w:rFonts w:ascii="Arial" w:eastAsia="Times New Roman" w:hAnsi="Arial" w:cs="Arial"/>
          <w:b/>
          <w:bCs/>
          <w:color w:val="1F1F1F"/>
          <w:kern w:val="0"/>
          <w:sz w:val="36"/>
          <w:szCs w:val="36"/>
          <w14:ligatures w14:val="none"/>
        </w:rPr>
        <w:t xml:space="preserve"> 2-67-2</w:t>
      </w:r>
    </w:p>
    <w:p w14:paraId="43FDB579"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虽复遍滞种种相类所知境界，而不可说有种种相体为一味</w:t>
      </w:r>
      <w:r w:rsidRPr="00AB67C4">
        <w:rPr>
          <w:rFonts w:ascii="Microsoft YaHei" w:eastAsia="Microsoft YaHei" w:hAnsi="Microsoft YaHei" w:cs="Microsoft YaHei"/>
          <w:color w:val="1F1F1F"/>
          <w:kern w:val="0"/>
          <w14:ligatures w14:val="none"/>
        </w:rPr>
        <w:t>。</w:t>
      </w:r>
    </w:p>
    <w:p w14:paraId="7727BBD2"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那么这是讲的《佛地经》。《佛地经》里边呢，就是譬喻啊，用虚空来譬喻如来的清净法界。如来清净法界呢，当然跟胜义谛也可以说是不同的一名</w:t>
      </w:r>
      <w:r w:rsidRPr="00AB67C4">
        <w:rPr>
          <w:rFonts w:ascii="Microsoft YaHei" w:eastAsia="Microsoft YaHei" w:hAnsi="Microsoft YaHei" w:cs="Microsoft YaHei"/>
          <w:color w:val="1F1F1F"/>
          <w:kern w:val="0"/>
          <w14:ligatures w14:val="none"/>
        </w:rPr>
        <w:t>。</w:t>
      </w:r>
    </w:p>
    <w:p w14:paraId="4A5D5176"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所以这个地方呢，也是用虚空来譬喻。他说譬如虚空虽遍诸色种种相中，一切诸色的种种相里边都有虚空，或者说呢，这一切色都在虚空中显现。而不可说有种种相。但是呢，虽有种种显现，你不可说虚空有种种相。色可以有种种相，但虚空不是，体为一味。虚空的体性都是一样的</w:t>
      </w:r>
      <w:r w:rsidRPr="00AB67C4">
        <w:rPr>
          <w:rFonts w:ascii="Microsoft YaHei" w:eastAsia="Microsoft YaHei" w:hAnsi="Microsoft YaHei" w:cs="Microsoft YaHei"/>
          <w:color w:val="1F1F1F"/>
          <w:kern w:val="0"/>
          <w14:ligatures w14:val="none"/>
        </w:rPr>
        <w:t>。</w:t>
      </w:r>
    </w:p>
    <w:p w14:paraId="790B048A"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如是如来清净法界。那么就如同虚空这样，如来的清净法界。就是如来证得的这个清净身，或者说清净功德的法界。虽复遍滞种种相类所知境界。虽然呢，它是遍满。遍滞也遍满。遍满一切的种种相类，种种有相、有差别的分类的所知境界。所知境界就一切法。虽然遍复一切法，遍在一切法中。而不可说有种种相。但是你却不能说如来清净法界还有种种相。而呢体为一味。如来清净法界是遍一切处一味相</w:t>
      </w:r>
      <w:r w:rsidRPr="00AB67C4">
        <w:rPr>
          <w:rFonts w:ascii="Microsoft YaHei" w:eastAsia="Microsoft YaHei" w:hAnsi="Microsoft YaHei" w:cs="Microsoft YaHei"/>
          <w:color w:val="1F1F1F"/>
          <w:kern w:val="0"/>
          <w14:ligatures w14:val="none"/>
        </w:rPr>
        <w:t>。</w:t>
      </w:r>
    </w:p>
    <w:p w14:paraId="36BA18D2"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所以这个对象呢，是说如来的清净法界。那么这里举出来呢，也就说这个清净法界呢，和胜义谛呀，是不同的异名</w:t>
      </w:r>
      <w:r w:rsidRPr="00AB67C4">
        <w:rPr>
          <w:rFonts w:ascii="Microsoft YaHei" w:eastAsia="Microsoft YaHei" w:hAnsi="Microsoft YaHei" w:cs="Microsoft YaHei"/>
          <w:color w:val="1F1F1F"/>
          <w:kern w:val="0"/>
          <w14:ligatures w14:val="none"/>
        </w:rPr>
        <w:t>。</w:t>
      </w:r>
    </w:p>
    <w:p w14:paraId="1C56FF57"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那么下面呢，是《佛地论》来解释。《佛地论》呢，就是亲光等论师著的。来解释《佛地经》的。在第五卷说，依他起性同归真如圆成实性，故名一味。那里边呢，又特别的依三自性再来解说一下</w:t>
      </w:r>
      <w:r w:rsidRPr="00AB67C4">
        <w:rPr>
          <w:rFonts w:ascii="Microsoft YaHei" w:eastAsia="Microsoft YaHei" w:hAnsi="Microsoft YaHei" w:cs="Microsoft YaHei"/>
          <w:color w:val="1F1F1F"/>
          <w:kern w:val="0"/>
          <w14:ligatures w14:val="none"/>
        </w:rPr>
        <w:t>。</w:t>
      </w:r>
    </w:p>
    <w:p w14:paraId="508E7848"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他说呢，这个依他起性。当然如果是清净的话。清净的依他起性。同归真如圆成实性。同归的话呢，就是最后都可以同属于。归就属于，归属。也可以归属于真如圆成实性。那么这样说的话呢，就是清净的依他起呢，是通两份的。我们讲依他起性通两份啊。前面《摄大乘论》刚学过</w:t>
      </w:r>
      <w:r w:rsidRPr="00AB67C4">
        <w:rPr>
          <w:rFonts w:ascii="Microsoft YaHei" w:eastAsia="Microsoft YaHei" w:hAnsi="Microsoft YaHei" w:cs="Microsoft YaHei"/>
          <w:color w:val="1F1F1F"/>
          <w:kern w:val="0"/>
          <w14:ligatures w14:val="none"/>
        </w:rPr>
        <w:t>。</w:t>
      </w:r>
    </w:p>
    <w:p w14:paraId="04A94D88"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就是依他起性呢，它通杂染法。那么杂染法的话呢，可以归为遍计所执这一类。那么清净的依他起，无漏的戒定慧，无漏的法身、解脱身，这些呢，都可以归到圆成实性去。所以圆成实性本身来讲的话呢，它可以略，可以广。如果狭义的说圆成实性就是真如。真如无</w:t>
      </w:r>
      <w:r w:rsidRPr="00AB67C4">
        <w:rPr>
          <w:rFonts w:ascii="Microsoft YaHei" w:eastAsia="Microsoft YaHei" w:hAnsi="Microsoft YaHei" w:cs="Microsoft YaHei" w:hint="eastAsia"/>
          <w:color w:val="1F1F1F"/>
          <w:kern w:val="0"/>
          <w14:ligatures w14:val="none"/>
        </w:rPr>
        <w:lastRenderedPageBreak/>
        <w:t>为。如果呢，说广义的，那就是包含无为，也包含清净的有为功德，都归在圆成实性中。这是《摄大乘论》里边说的四种清净</w:t>
      </w:r>
      <w:r w:rsidRPr="00AB67C4">
        <w:rPr>
          <w:rFonts w:ascii="Microsoft YaHei" w:eastAsia="Microsoft YaHei" w:hAnsi="Microsoft YaHei" w:cs="Microsoft YaHei"/>
          <w:color w:val="1F1F1F"/>
          <w:kern w:val="0"/>
          <w14:ligatures w14:val="none"/>
        </w:rPr>
        <w:t>。</w:t>
      </w:r>
    </w:p>
    <w:p w14:paraId="6E10190B"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所以这样说的话呢，故名一味。故名一味。一味的意思呢，就说都有真如味。或者说呢，都是清净的。这样的话呢，清净的依他起性以及圆成实性、真如都可以归到这个圆成实性去。所以呢把它叫一味。虽然不同，但是同一个味道</w:t>
      </w:r>
      <w:r w:rsidRPr="00AB67C4">
        <w:rPr>
          <w:rFonts w:ascii="Microsoft YaHei" w:eastAsia="Microsoft YaHei" w:hAnsi="Microsoft YaHei" w:cs="Microsoft YaHei"/>
          <w:color w:val="1F1F1F"/>
          <w:kern w:val="0"/>
          <w14:ligatures w14:val="none"/>
        </w:rPr>
        <w:t>。</w:t>
      </w:r>
    </w:p>
    <w:p w14:paraId="7A9DB580"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又遍计所执所显真如无差别故名为一味。那他说呢，这前面的一味是指依他起性。那后面这一味呢，说遍计所执所显真如无差别故名为一味。遍计所执所显，其实按理说应该是遍计所执空所显真如。那这是无差别的名为一味。遍计所执从道理上来讲它这个没有办法显现是真如的</w:t>
      </w:r>
      <w:r w:rsidRPr="00AB67C4">
        <w:rPr>
          <w:rFonts w:ascii="Microsoft YaHei" w:eastAsia="Microsoft YaHei" w:hAnsi="Microsoft YaHei" w:cs="Microsoft YaHei"/>
          <w:color w:val="1F1F1F"/>
          <w:kern w:val="0"/>
          <w14:ligatures w14:val="none"/>
        </w:rPr>
        <w:t>。</w:t>
      </w:r>
    </w:p>
    <w:p w14:paraId="0F48EF1B"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这样来讲的话呢，也叫一味。如果呢通说的话呢，就说这一切法都有真如。包括遍计所执里边也有真如。这么说也行。就说这一切法三自性里边都有都有真如。那就说这三无性。三自性，三无性。三无性讲的话呢，就是契合于真如了。不能说它真如本身，但是它是契合于真如的。这叫一味。所以一味并不指的是一样，而是指同一味道。可能是不同东西但同一味道。可以。比如大海都是一味的，大海水都是一味的咸味。但是这大海本身来讲呢，它有种种差别河流，种种水。但是它都是同一味道。这么说呢这一味包容性更广。在有差别中无差别，这叫一味</w:t>
      </w:r>
      <w:r w:rsidRPr="00AB67C4">
        <w:rPr>
          <w:rFonts w:ascii="Microsoft YaHei" w:eastAsia="Microsoft YaHei" w:hAnsi="Microsoft YaHei" w:cs="Microsoft YaHei"/>
          <w:color w:val="1F1F1F"/>
          <w:kern w:val="0"/>
          <w14:ligatures w14:val="none"/>
        </w:rPr>
        <w:t>。</w:t>
      </w:r>
    </w:p>
    <w:p w14:paraId="7C099F2B"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然后接下，世尊呢就在这一个章节，也就是所谓《胜义谛相品》做最后的结说。是以颂文的形式来说明的。尔时世尊欲重宣此义，而说颂曰</w:t>
      </w:r>
      <w:r w:rsidRPr="00AB67C4">
        <w:rPr>
          <w:rFonts w:ascii="Microsoft YaHei" w:eastAsia="Microsoft YaHei" w:hAnsi="Microsoft YaHei" w:cs="Microsoft YaHei"/>
          <w:color w:val="1F1F1F"/>
          <w:kern w:val="0"/>
          <w14:ligatures w14:val="none"/>
        </w:rPr>
        <w:t>。</w:t>
      </w:r>
    </w:p>
    <w:p w14:paraId="182C35F3"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《解深密经》的话呢，都是这样的次第。就是最后都是世尊呢说个颂，把前面的要义再进一步的总结。就像所说的法，法会告一段落，然后呢世尊来总结。这个法会说了几个要点。但是他说的是颂</w:t>
      </w:r>
      <w:r w:rsidRPr="00AB67C4">
        <w:rPr>
          <w:rFonts w:ascii="Microsoft YaHei" w:eastAsia="Microsoft YaHei" w:hAnsi="Microsoft YaHei" w:cs="Microsoft YaHei"/>
          <w:color w:val="1F1F1F"/>
          <w:kern w:val="0"/>
          <w14:ligatures w14:val="none"/>
        </w:rPr>
        <w:t>。</w:t>
      </w:r>
    </w:p>
    <w:p w14:paraId="731E7262"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深密解脱经》说尔时世尊而说偈言。颂就是偈，伽陀。《解深密经》说呢，尔时世尊说是经已，重说偈言。《圆测疏》解释次下第二举颂略说。于中有二。初发起颂文。后举颂略说。此即初也。这是先发起。说呢世尊要总结了。欲重宣此义就是想要进一步把这个道理再重新强调一下</w:t>
      </w:r>
      <w:r w:rsidRPr="00AB67C4">
        <w:rPr>
          <w:rFonts w:ascii="Microsoft YaHei" w:eastAsia="Microsoft YaHei" w:hAnsi="Microsoft YaHei" w:cs="Microsoft YaHei"/>
          <w:color w:val="1F1F1F"/>
          <w:kern w:val="0"/>
          <w14:ligatures w14:val="none"/>
        </w:rPr>
        <w:t>。</w:t>
      </w:r>
    </w:p>
    <w:p w14:paraId="721701E6"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下面说颂</w:t>
      </w:r>
      <w:r w:rsidRPr="00AB67C4">
        <w:rPr>
          <w:rFonts w:ascii="Microsoft YaHei" w:eastAsia="Microsoft YaHei" w:hAnsi="Microsoft YaHei" w:cs="Microsoft YaHei"/>
          <w:color w:val="1F1F1F"/>
          <w:kern w:val="0"/>
          <w14:ligatures w14:val="none"/>
        </w:rPr>
        <w:t>。</w:t>
      </w:r>
    </w:p>
    <w:p w14:paraId="77B0CEC2"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lastRenderedPageBreak/>
        <w:t>此遍一切一味相，胜义诸佛说无异</w:t>
      </w:r>
      <w:r w:rsidRPr="00AB67C4">
        <w:rPr>
          <w:rFonts w:ascii="Microsoft YaHei" w:eastAsia="Microsoft YaHei" w:hAnsi="Microsoft YaHei" w:cs="Microsoft YaHei"/>
          <w:color w:val="1F1F1F"/>
          <w:kern w:val="0"/>
          <w14:ligatures w14:val="none"/>
        </w:rPr>
        <w:t>。</w:t>
      </w:r>
    </w:p>
    <w:p w14:paraId="54F8F292"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那后面这半句</w:t>
      </w:r>
      <w:r w:rsidRPr="00AB67C4">
        <w:rPr>
          <w:rFonts w:ascii="Microsoft YaHei" w:eastAsia="Microsoft YaHei" w:hAnsi="Microsoft YaHei" w:cs="Microsoft YaHei"/>
          <w:color w:val="1F1F1F"/>
          <w:kern w:val="0"/>
          <w14:ligatures w14:val="none"/>
        </w:rPr>
        <w:t>，</w:t>
      </w:r>
    </w:p>
    <w:p w14:paraId="6D7E9BE2"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若有于中异分别，彼定愚痴增上慢</w:t>
      </w:r>
      <w:r w:rsidRPr="00AB67C4">
        <w:rPr>
          <w:rFonts w:ascii="Microsoft YaHei" w:eastAsia="Microsoft YaHei" w:hAnsi="Microsoft YaHei" w:cs="Microsoft YaHei"/>
          <w:color w:val="1F1F1F"/>
          <w:kern w:val="0"/>
          <w14:ligatures w14:val="none"/>
        </w:rPr>
        <w:t>。</w:t>
      </w:r>
    </w:p>
    <w:p w14:paraId="2D2F2CEE"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这是四句偈。那么世尊呢这个第一句呢是说胜义谛。第二句呢是说不认识胜义谛的毛病。过失。那现在说此遍一切一味相。这是说明这个胜义谛。胜义诸佛说无异。胜义谛在诸佛那里解说呢是无差别性。无异</w:t>
      </w:r>
      <w:r w:rsidRPr="00AB67C4">
        <w:rPr>
          <w:rFonts w:ascii="Microsoft YaHei" w:eastAsia="Microsoft YaHei" w:hAnsi="Microsoft YaHei" w:cs="Microsoft YaHei"/>
          <w:color w:val="1F1F1F"/>
          <w:kern w:val="0"/>
          <w14:ligatures w14:val="none"/>
        </w:rPr>
        <w:t>。</w:t>
      </w:r>
    </w:p>
    <w:p w14:paraId="05DB7BA9"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深密解脱经》说如来应说法一切一味相。那么说如来呢应说法，应说法其实说的是胜义，一切一味相。那么这样的话呢就说如来所说胜义谛是一味相。《解深密经》说，法通相一味诸佛说平等。法通相。通相的话呢就说周遍相或者共相。法的共相是一味的。那这里也说法。上一个版本也说法。那么玄奘译本把它点出来说胜义。胜义诸佛说无异</w:t>
      </w:r>
      <w:r w:rsidRPr="00AB67C4">
        <w:rPr>
          <w:rFonts w:ascii="Microsoft YaHei" w:eastAsia="Microsoft YaHei" w:hAnsi="Microsoft YaHei" w:cs="Microsoft YaHei"/>
          <w:color w:val="1F1F1F"/>
          <w:kern w:val="0"/>
          <w14:ligatures w14:val="none"/>
        </w:rPr>
        <w:t>。</w:t>
      </w:r>
    </w:p>
    <w:p w14:paraId="5023A3A9"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圆测疏》解释说次下第二以颂略说。于中有二。初有半颂。举佛说，同说赞一味相。后二句，辨于异执。他说呢这个颂文分为前半颂、后半颂。那么前半颂的话呢是举佛同说。诸佛都是这么说的。不是一个佛，而是一切佛。赞一味相。赞叹胜义谛是一味相。那么后两句呢是辨于异执。辨这个愚夫对于胜义谛有差异的执着。那么就是增上慢了。显理甚深。说这个胜义谛的道理呀是甚深的。前中上句颂一味相遍诸蕴等。那他说呢前句当中说这一味相。这是经文。那么圆测法师解释这也就是遍诸蕴等。这叫一味。嗯或者说这一切呢就诸蕴。遍一切法。下句明其胜义诸佛同说。下句呢首先胜义起头的。这个胜义呢是诸佛同说无差别。或可胜义诸佛说无异者。无异即是一味也。或可呢就是有的人也可以这么解释。诸佛说无异，无差别。也就是前面说的一味意。无异和一味是一个意思。无差别并不是说就是一。无差别是一味。一味就是这个同一个味道</w:t>
      </w:r>
      <w:r w:rsidRPr="00AB67C4">
        <w:rPr>
          <w:rFonts w:ascii="Microsoft YaHei" w:eastAsia="Microsoft YaHei" w:hAnsi="Microsoft YaHei" w:cs="Microsoft YaHei"/>
          <w:color w:val="1F1F1F"/>
          <w:kern w:val="0"/>
          <w14:ligatures w14:val="none"/>
        </w:rPr>
        <w:t>。</w:t>
      </w:r>
    </w:p>
    <w:p w14:paraId="024A7D1D"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下面是后半颂。后半颂呢是辨析这个过失。若有于中异分别，彼定愚痴增上慢。如果有人于中在胜义谛中异分别。把它呢又进行差异化，或者说种种差别的分别。说胜义谛还有种种差别分别。那么彼定愚痴增上慢。那么他一定是愚痴。而且依于上慢。依于增上慢而这样的记别的</w:t>
      </w:r>
      <w:r w:rsidRPr="00AB67C4">
        <w:rPr>
          <w:rFonts w:ascii="Microsoft YaHei" w:eastAsia="Microsoft YaHei" w:hAnsi="Microsoft YaHei" w:cs="Microsoft YaHei"/>
          <w:color w:val="1F1F1F"/>
          <w:kern w:val="0"/>
          <w14:ligatures w14:val="none"/>
        </w:rPr>
        <w:t>。</w:t>
      </w:r>
    </w:p>
    <w:p w14:paraId="7EAE7887"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《深密解脱经》说不离第一义，见别是骄慢。那么不离第一义。不离第一义的话应该说就在第一义中。这叫不离。见别，见别呢就说有的人看到那是差别相。这样的话呢则是骄慢</w:t>
      </w:r>
      <w:r w:rsidRPr="00AB67C4">
        <w:rPr>
          <w:rFonts w:ascii="Microsoft YaHei" w:eastAsia="Microsoft YaHei" w:hAnsi="Microsoft YaHei" w:cs="Microsoft YaHei" w:hint="eastAsia"/>
          <w:color w:val="1F1F1F"/>
          <w:kern w:val="0"/>
          <w14:ligatures w14:val="none"/>
        </w:rPr>
        <w:lastRenderedPageBreak/>
        <w:t>了。也就是说增上慢也可以是骄慢的一种。那么如果你见胜义谛还有差别呢，这是一种骄慢，是一种烦恼。或者这里没有说愚痴</w:t>
      </w:r>
      <w:r w:rsidRPr="00AB67C4">
        <w:rPr>
          <w:rFonts w:ascii="Microsoft YaHei" w:eastAsia="Microsoft YaHei" w:hAnsi="Microsoft YaHei" w:cs="Microsoft YaHei"/>
          <w:color w:val="1F1F1F"/>
          <w:kern w:val="0"/>
          <w14:ligatures w14:val="none"/>
        </w:rPr>
        <w:t>。</w:t>
      </w:r>
    </w:p>
    <w:p w14:paraId="0652DFB1"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《解深密经》说若于中执异，是人增上慢。那么除了这这句颂文后面还有一个颂。这是多出来的</w:t>
      </w:r>
      <w:r w:rsidRPr="00AB67C4">
        <w:rPr>
          <w:rFonts w:ascii="Microsoft YaHei" w:eastAsia="Microsoft YaHei" w:hAnsi="Microsoft YaHei" w:cs="Microsoft YaHei"/>
          <w:color w:val="1F1F1F"/>
          <w:kern w:val="0"/>
          <w14:ligatures w14:val="none"/>
        </w:rPr>
        <w:t>。</w:t>
      </w:r>
    </w:p>
    <w:p w14:paraId="345C2B18"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逆生死流道，甚深微细难见</w:t>
      </w:r>
      <w:r w:rsidRPr="00AB67C4">
        <w:rPr>
          <w:rFonts w:ascii="Microsoft YaHei" w:eastAsia="Microsoft YaHei" w:hAnsi="Microsoft YaHei" w:cs="Microsoft YaHei"/>
          <w:color w:val="1F1F1F"/>
          <w:kern w:val="0"/>
          <w14:ligatures w14:val="none"/>
        </w:rPr>
        <w:t>。</w:t>
      </w:r>
    </w:p>
    <w:p w14:paraId="4EEE0E7C"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欲染痴覆故，凡人不能得</w:t>
      </w:r>
      <w:r w:rsidRPr="00AB67C4">
        <w:rPr>
          <w:rFonts w:ascii="Microsoft YaHei" w:eastAsia="Microsoft YaHei" w:hAnsi="Microsoft YaHei" w:cs="Microsoft YaHei"/>
          <w:color w:val="1F1F1F"/>
          <w:kern w:val="0"/>
          <w14:ligatures w14:val="none"/>
        </w:rPr>
        <w:t>。</w:t>
      </w:r>
    </w:p>
    <w:p w14:paraId="1DAE91ED"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那下面说这个想要见到它是应该怎样。逆生死流道。就说你必须要逆于生死这个轮回之道。那就逆于生死。也就是说你要向于无漏。然后呢微细甚深难见。这个第一义谛啊是甚微细、甚深、甚难见。那这种胜义谛呢欲染痴覆故。如果呢仍然有欲的染着，还有愚痴的覆盖。那么这样的凡凡人呢是不能证得的。凡夫是见不到这个胜义谛相。因为他们有有欲，有愚痴的染污和覆盖。那这个是多出来的颂文</w:t>
      </w:r>
      <w:r w:rsidRPr="00AB67C4">
        <w:rPr>
          <w:rFonts w:ascii="Microsoft YaHei" w:eastAsia="Microsoft YaHei" w:hAnsi="Microsoft YaHei" w:cs="Microsoft YaHei"/>
          <w:color w:val="1F1F1F"/>
          <w:kern w:val="0"/>
          <w14:ligatures w14:val="none"/>
        </w:rPr>
        <w:t>。</w:t>
      </w:r>
    </w:p>
    <w:p w14:paraId="4D20F3A2"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圆测疏》解释说后半颂中前句辨异记。后句记所依。他说呢后半句分两句。前一句呢是说他们的异执。他们记执胜义谛有差异相。然后呢后句呢是说他们的记执所依止的。是两个。一个是愚痴，一个是增上慢。然此颂中依《解节经》更有一颂及奉持长行。应非正本。那么说他这里判断依《解节经》啊更有一颂。还多了颂。然后还有一个奉持长行。这里就没引。奉持长行的话呢就说你应该依教奉行这些等等。因为真谛三藏本它是节选的。真谛三藏本它就节选了《解节经》当中的这一部分。就是胜义谛相品这一部分。但是它分成了几品。把这每一个菩萨都分成各别的品。到这里就结束了。所以呢真谛三藏应该说就是把后来的这个依教奉行这些结尾呢也放在这里了。这是属于节选本。所以呢这里就判断说应非正本。说真谛三藏所持这个《解深密经》啊这个后面这一段啊应该不是一个正常的、准确的经本。而是节选的</w:t>
      </w:r>
      <w:r w:rsidRPr="00AB67C4">
        <w:rPr>
          <w:rFonts w:ascii="Microsoft YaHei" w:eastAsia="Microsoft YaHei" w:hAnsi="Microsoft YaHei" w:cs="Microsoft YaHei"/>
          <w:color w:val="1F1F1F"/>
          <w:kern w:val="0"/>
          <w14:ligatures w14:val="none"/>
        </w:rPr>
        <w:t>。</w:t>
      </w:r>
    </w:p>
    <w:p w14:paraId="042F7315"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下面说理由。所以而者，唐本深密皆无后颂。他说为什么这么说呢？因为从唐译本来看，从《深密解脱经》来看呢皆无后颂。就是都没有这个后面的第二颂。当然呢就是唐译本和《深密解脱经》啊这两部都是一全的。而真谛三藏这是节译。然后呢也没有后面这个奉持句。就说什么依教奉行啊这一类都没有</w:t>
      </w:r>
      <w:r w:rsidRPr="00AB67C4">
        <w:rPr>
          <w:rFonts w:ascii="Microsoft YaHei" w:eastAsia="Microsoft YaHei" w:hAnsi="Microsoft YaHei" w:cs="Microsoft YaHei"/>
          <w:color w:val="1F1F1F"/>
          <w:kern w:val="0"/>
          <w14:ligatures w14:val="none"/>
        </w:rPr>
        <w:t>。</w:t>
      </w:r>
    </w:p>
    <w:p w14:paraId="2B5EAF51"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然后下面呢他引真谛三藏自己解释。真谛自云，后去流通非此品内，乃是摄最后流通文安此末了。那真谛三藏也解释了。说呢这个后面这个流通品呢，也就是说佛说完以后大家依</w:t>
      </w:r>
      <w:r w:rsidRPr="00AB67C4">
        <w:rPr>
          <w:rFonts w:ascii="Microsoft YaHei" w:eastAsia="Microsoft YaHei" w:hAnsi="Microsoft YaHei" w:cs="Microsoft YaHei" w:hint="eastAsia"/>
          <w:color w:val="1F1F1F"/>
          <w:kern w:val="0"/>
          <w14:ligatures w14:val="none"/>
        </w:rPr>
        <w:lastRenderedPageBreak/>
        <w:t>教奉行这个流通品呢非此品内。实际上不是在这个《胜义谛相品》里边。乃是摄最后流通文安此末了。他说呢这个就是把这整部经最后流通那个文字呢，我现在放在前面来了。安此末了。就说也是经文。但呢中间略去了。我是略译。中间这些我都略去了。我只是把那个结尾啊安在这了。然后呢他又说前序亦然。他说呢前面这个序品呢也是如此。因为序品的话这个真谛三藏也没翻。他主要翻的就是第二品这个《胜义谛相品》。那么呢他说前面这个序呢也是如此。也不是说按经的序列。而是呢把前面经的序文也抄到这来。然后说安第一品也。把它变成了第一品。这样的话呢就说《解深密经》本来的那个第一品。这个真谛三藏呢也没有译。然后呢把它把经的序品抄到这边来。放在胜义谛相品前面。这真谛三藏呢自己有说明那就好多了。所以呢就说它也是经文。但是呢它节选。所以把中间那些不略去。头尾呢给它合并在合并成一个完整的经</w:t>
      </w:r>
      <w:r w:rsidRPr="00AB67C4">
        <w:rPr>
          <w:rFonts w:ascii="Microsoft YaHei" w:eastAsia="Microsoft YaHei" w:hAnsi="Microsoft YaHei" w:cs="Microsoft YaHei"/>
          <w:color w:val="1F1F1F"/>
          <w:kern w:val="0"/>
          <w14:ligatures w14:val="none"/>
        </w:rPr>
        <w:t>。</w:t>
      </w:r>
    </w:p>
    <w:p w14:paraId="6A78833A"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然后下面是圆测法师来解释。今判此事亦不顺经。他说呢现在来研判这个解释呢，其实呢亦不顺经。从其他的经典来看也不是一样的。经末奉持。说经末这个奉持品呢就流通品里边所说的奉持啊，实际上是是另外的。另外的故事。曼殊师利以为后故。说曼殊师利品在最后。那么这样说呢这个就说表示呢，也可能真谛三藏版本就是非正本。就不是一个正常的、正确的本子。因为呢从真谛三藏来看的话真谛三藏这一本呢，它前面这个序品呢和其他都不一样。因为《解深密经》、《深密解脱经》讲的都是佛的净土。佛在净土大宝楼阁、大宝宫殿当中说的这个。就说这是很殊胜的境界。但是呢真谛三藏那个序品的话它讲的就是在灵鹫山，就是人间的这些比丘而已。所以呢就说有的人说呢，就是说大家见的不一样。就是同一个盛会。像《法华经》一样。同一个社会盛会。大家见的不一样。有的见的就是人间的这几个比丘在那听法。有的呢就见的是更广大的登地菩萨什么这些大威德境界都在里面。所以呢就同样一部经。一个法会。大家所见。然后呢所记录呢还有差异性。这是一个会通方面的一个圆融的解释。就说还是同一法会，但是呢大家众见不同。唯识所现</w:t>
      </w:r>
      <w:r w:rsidRPr="00AB67C4">
        <w:rPr>
          <w:rFonts w:ascii="Microsoft YaHei" w:eastAsia="Microsoft YaHei" w:hAnsi="Microsoft YaHei" w:cs="Microsoft YaHei"/>
          <w:color w:val="1F1F1F"/>
          <w:kern w:val="0"/>
          <w14:ligatures w14:val="none"/>
        </w:rPr>
        <w:t>。</w:t>
      </w:r>
    </w:p>
    <w:p w14:paraId="2C4F28E1"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下面呢就是括号里边所说的。括号里边所说的话呢这个就是其他人做的注解。它把这个《深密》的颂也说出来。这个咱们刚才说过了</w:t>
      </w:r>
      <w:r w:rsidRPr="00AB67C4">
        <w:rPr>
          <w:rFonts w:ascii="Microsoft YaHei" w:eastAsia="Microsoft YaHei" w:hAnsi="Microsoft YaHei" w:cs="Microsoft YaHei"/>
          <w:color w:val="1F1F1F"/>
          <w:kern w:val="0"/>
          <w14:ligatures w14:val="none"/>
        </w:rPr>
        <w:t>。</w:t>
      </w:r>
    </w:p>
    <w:p w14:paraId="73E00D49"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《深密解脱经》说的颂呢</w:t>
      </w:r>
      <w:r w:rsidRPr="00AB67C4">
        <w:rPr>
          <w:rFonts w:ascii="Microsoft YaHei" w:eastAsia="Microsoft YaHei" w:hAnsi="Microsoft YaHei" w:cs="Microsoft YaHei"/>
          <w:color w:val="1F1F1F"/>
          <w:kern w:val="0"/>
          <w14:ligatures w14:val="none"/>
        </w:rPr>
        <w:t>，</w:t>
      </w:r>
    </w:p>
    <w:p w14:paraId="756AA9A5"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如来应说法，见别是骄慢</w:t>
      </w:r>
      <w:r w:rsidRPr="00AB67C4">
        <w:rPr>
          <w:rFonts w:ascii="Microsoft YaHei" w:eastAsia="Microsoft YaHei" w:hAnsi="Microsoft YaHei" w:cs="Microsoft YaHei"/>
          <w:color w:val="1F1F1F"/>
          <w:kern w:val="0"/>
          <w14:ligatures w14:val="none"/>
        </w:rPr>
        <w:t>。</w:t>
      </w:r>
    </w:p>
    <w:p w14:paraId="17FB1003"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这是最后两句</w:t>
      </w:r>
      <w:r w:rsidRPr="00AB67C4">
        <w:rPr>
          <w:rFonts w:ascii="Microsoft YaHei" w:eastAsia="Microsoft YaHei" w:hAnsi="Microsoft YaHei" w:cs="Microsoft YaHei"/>
          <w:color w:val="1F1F1F"/>
          <w:kern w:val="0"/>
          <w14:ligatures w14:val="none"/>
        </w:rPr>
        <w:t>。</w:t>
      </w:r>
    </w:p>
    <w:p w14:paraId="15A1FA51"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lastRenderedPageBreak/>
        <w:t>然后《解节经》有其二颂。这个咱们前面也解释过了也说过。说</w:t>
      </w:r>
      <w:r w:rsidRPr="00AB67C4">
        <w:rPr>
          <w:rFonts w:ascii="Microsoft YaHei" w:eastAsia="Microsoft YaHei" w:hAnsi="Microsoft YaHei" w:cs="Microsoft YaHei"/>
          <w:color w:val="1F1F1F"/>
          <w:kern w:val="0"/>
          <w14:ligatures w14:val="none"/>
        </w:rPr>
        <w:t>，</w:t>
      </w:r>
    </w:p>
    <w:p w14:paraId="020CA3E3"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法通相一味，一切一味相</w:t>
      </w:r>
      <w:r w:rsidRPr="00AB67C4">
        <w:rPr>
          <w:rFonts w:ascii="Microsoft YaHei" w:eastAsia="Microsoft YaHei" w:hAnsi="Microsoft YaHei" w:cs="Microsoft YaHei"/>
          <w:color w:val="1F1F1F"/>
          <w:kern w:val="0"/>
          <w14:ligatures w14:val="none"/>
        </w:rPr>
        <w:t>。</w:t>
      </w:r>
    </w:p>
    <w:p w14:paraId="39F7E041"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法通相一味，一切一味相。这个里边它它引的地方呢也是顺序上有点不同。因为顺序上咱们这边说的是法通相一味诸佛说平等。它把诸佛说平等搁在后面去了。所以呢这个版本呢又不同</w:t>
      </w:r>
      <w:r w:rsidRPr="00AB67C4">
        <w:rPr>
          <w:rFonts w:ascii="Microsoft YaHei" w:eastAsia="Microsoft YaHei" w:hAnsi="Microsoft YaHei" w:cs="Microsoft YaHei"/>
          <w:color w:val="1F1F1F"/>
          <w:kern w:val="0"/>
          <w14:ligatures w14:val="none"/>
        </w:rPr>
        <w:t>。</w:t>
      </w:r>
    </w:p>
    <w:p w14:paraId="7562FE92"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是什么意思呢？这个真谛三藏呢我们也说过他的生平啊。就是说他来到中国弘法这个障碍，或者说他的显示啊还是很艰难的。就到处流离离失流离这个这个被驱赶。然后呢翻经的这些很不稳定的状态。有几次呢他甚至想就是回去然后自杀什么这些事情也都出现过。所以呢就说他的著作很多都失散了。就保留的不好保留你知道吧。来回跑不好保留。然后呢有些有些论点或经典他又重新翻过几次的。所以呢有可能就说你这版本可能不同。就像我们这个讲义一样对吧。你是</w:t>
      </w:r>
      <w:r w:rsidRPr="00AB67C4">
        <w:rPr>
          <w:rFonts w:ascii="Arial" w:eastAsia="Times New Roman" w:hAnsi="Arial" w:cs="Arial"/>
          <w:color w:val="1F1F1F"/>
          <w:kern w:val="0"/>
          <w14:ligatures w14:val="none"/>
        </w:rPr>
        <w:t xml:space="preserve"> 2000 </w:t>
      </w:r>
      <w:r w:rsidRPr="00AB67C4">
        <w:rPr>
          <w:rFonts w:ascii="Microsoft YaHei" w:eastAsia="Microsoft YaHei" w:hAnsi="Microsoft YaHei" w:cs="Microsoft YaHei" w:hint="eastAsia"/>
          <w:color w:val="1F1F1F"/>
          <w:kern w:val="0"/>
          <w14:ligatures w14:val="none"/>
        </w:rPr>
        <w:t>年版还是</w:t>
      </w:r>
      <w:r w:rsidRPr="00AB67C4">
        <w:rPr>
          <w:rFonts w:ascii="Arial" w:eastAsia="Times New Roman" w:hAnsi="Arial" w:cs="Arial"/>
          <w:color w:val="1F1F1F"/>
          <w:kern w:val="0"/>
          <w14:ligatures w14:val="none"/>
        </w:rPr>
        <w:t xml:space="preserve"> 2010 </w:t>
      </w:r>
      <w:r w:rsidRPr="00AB67C4">
        <w:rPr>
          <w:rFonts w:ascii="Microsoft YaHei" w:eastAsia="Microsoft YaHei" w:hAnsi="Microsoft YaHei" w:cs="Microsoft YaHei" w:hint="eastAsia"/>
          <w:color w:val="1F1F1F"/>
          <w:kern w:val="0"/>
          <w14:ligatures w14:val="none"/>
        </w:rPr>
        <w:t>年版，它可能就有异点不一样。所以呢这个传出来的话呢可能我认为就是版本也是有这种差异性</w:t>
      </w:r>
      <w:r w:rsidRPr="00AB67C4">
        <w:rPr>
          <w:rFonts w:ascii="Microsoft YaHei" w:eastAsia="Microsoft YaHei" w:hAnsi="Microsoft YaHei" w:cs="Microsoft YaHei"/>
          <w:color w:val="1F1F1F"/>
          <w:kern w:val="0"/>
          <w14:ligatures w14:val="none"/>
        </w:rPr>
        <w:t>。</w:t>
      </w:r>
    </w:p>
    <w:p w14:paraId="71CD1987"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我们看他这说的颂</w:t>
      </w:r>
      <w:r w:rsidRPr="00AB67C4">
        <w:rPr>
          <w:rFonts w:ascii="Microsoft YaHei" w:eastAsia="Microsoft YaHei" w:hAnsi="Microsoft YaHei" w:cs="Microsoft YaHei"/>
          <w:color w:val="1F1F1F"/>
          <w:kern w:val="0"/>
          <w14:ligatures w14:val="none"/>
        </w:rPr>
        <w:t>。</w:t>
      </w:r>
    </w:p>
    <w:p w14:paraId="64593EDC"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法通一味相，一切一味相</w:t>
      </w:r>
      <w:r w:rsidRPr="00AB67C4">
        <w:rPr>
          <w:rFonts w:ascii="Microsoft YaHei" w:eastAsia="Microsoft YaHei" w:hAnsi="Microsoft YaHei" w:cs="Microsoft YaHei"/>
          <w:color w:val="1F1F1F"/>
          <w:kern w:val="0"/>
          <w14:ligatures w14:val="none"/>
        </w:rPr>
        <w:t>。</w:t>
      </w:r>
    </w:p>
    <w:p w14:paraId="4ECD70A3"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他把这个一切一味相加进去了。这是我们别的版本不见的，这个一切一味相</w:t>
      </w:r>
      <w:r w:rsidRPr="00AB67C4">
        <w:rPr>
          <w:rFonts w:ascii="Microsoft YaHei" w:eastAsia="Microsoft YaHei" w:hAnsi="Microsoft YaHei" w:cs="Microsoft YaHei"/>
          <w:color w:val="1F1F1F"/>
          <w:kern w:val="0"/>
          <w14:ligatures w14:val="none"/>
        </w:rPr>
        <w:t>。</w:t>
      </w:r>
    </w:p>
    <w:p w14:paraId="3A66FA93"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然后</w:t>
      </w:r>
      <w:r w:rsidRPr="00AB67C4">
        <w:rPr>
          <w:rFonts w:ascii="Microsoft YaHei" w:eastAsia="Microsoft YaHei" w:hAnsi="Microsoft YaHei" w:cs="Microsoft YaHei"/>
          <w:color w:val="1F1F1F"/>
          <w:kern w:val="0"/>
          <w14:ligatures w14:val="none"/>
        </w:rPr>
        <w:t>，</w:t>
      </w:r>
    </w:p>
    <w:p w14:paraId="1BA7BFAF"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不离第一义，是人增上慢</w:t>
      </w:r>
      <w:r w:rsidRPr="00AB67C4">
        <w:rPr>
          <w:rFonts w:ascii="Microsoft YaHei" w:eastAsia="Microsoft YaHei" w:hAnsi="Microsoft YaHei" w:cs="Microsoft YaHei"/>
          <w:color w:val="1F1F1F"/>
          <w:kern w:val="0"/>
          <w14:ligatures w14:val="none"/>
        </w:rPr>
        <w:t>。</w:t>
      </w:r>
    </w:p>
    <w:p w14:paraId="0D714DBB"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这个我们也是没有的。不离第一义，是人增上慢。这说不清楚。说不通的你知道吧。这句话其实还是有很大的疑惑性。是不是这样啊？是人增上慢</w:t>
      </w:r>
      <w:r w:rsidRPr="00AB67C4">
        <w:rPr>
          <w:rFonts w:ascii="Microsoft YaHei" w:eastAsia="Microsoft YaHei" w:hAnsi="Microsoft YaHei" w:cs="Microsoft YaHei"/>
          <w:color w:val="1F1F1F"/>
          <w:kern w:val="0"/>
          <w14:ligatures w14:val="none"/>
        </w:rPr>
        <w:t>。</w:t>
      </w:r>
    </w:p>
    <w:p w14:paraId="4EBFB867"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然后后面的话</w:t>
      </w:r>
      <w:r w:rsidRPr="00AB67C4">
        <w:rPr>
          <w:rFonts w:ascii="Microsoft YaHei" w:eastAsia="Microsoft YaHei" w:hAnsi="Microsoft YaHei" w:cs="Microsoft YaHei"/>
          <w:color w:val="1F1F1F"/>
          <w:kern w:val="0"/>
          <w14:ligatures w14:val="none"/>
        </w:rPr>
        <w:t>，</w:t>
      </w:r>
    </w:p>
    <w:p w14:paraId="2C122D79"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逆生死流通</w:t>
      </w:r>
      <w:r w:rsidRPr="00AB67C4">
        <w:rPr>
          <w:rFonts w:ascii="Microsoft YaHei" w:eastAsia="Microsoft YaHei" w:hAnsi="Microsoft YaHei" w:cs="Microsoft YaHei"/>
          <w:color w:val="1F1F1F"/>
          <w:kern w:val="0"/>
          <w14:ligatures w14:val="none"/>
        </w:rPr>
        <w:t>，</w:t>
      </w:r>
    </w:p>
    <w:p w14:paraId="50673D91"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我们这上说逆生死流道</w:t>
      </w:r>
      <w:r w:rsidRPr="00AB67C4">
        <w:rPr>
          <w:rFonts w:ascii="Microsoft YaHei" w:eastAsia="Microsoft YaHei" w:hAnsi="Microsoft YaHei" w:cs="Microsoft YaHei"/>
          <w:color w:val="1F1F1F"/>
          <w:kern w:val="0"/>
          <w14:ligatures w14:val="none"/>
        </w:rPr>
        <w:t>。</w:t>
      </w:r>
    </w:p>
    <w:p w14:paraId="23B1CFE0"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细微甚难见</w:t>
      </w:r>
      <w:r w:rsidRPr="00AB67C4">
        <w:rPr>
          <w:rFonts w:ascii="Microsoft YaHei" w:eastAsia="Microsoft YaHei" w:hAnsi="Microsoft YaHei" w:cs="Microsoft YaHei"/>
          <w:color w:val="1F1F1F"/>
          <w:kern w:val="0"/>
          <w14:ligatures w14:val="none"/>
        </w:rPr>
        <w:t>。</w:t>
      </w:r>
    </w:p>
    <w:p w14:paraId="778082F0"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lastRenderedPageBreak/>
        <w:t>诸佛说平等</w:t>
      </w:r>
      <w:r w:rsidRPr="00AB67C4">
        <w:rPr>
          <w:rFonts w:ascii="Microsoft YaHei" w:eastAsia="Microsoft YaHei" w:hAnsi="Microsoft YaHei" w:cs="Microsoft YaHei"/>
          <w:color w:val="1F1F1F"/>
          <w:kern w:val="0"/>
          <w14:ligatures w14:val="none"/>
        </w:rPr>
        <w:t>。</w:t>
      </w:r>
    </w:p>
    <w:p w14:paraId="182C24BB"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诸佛说平等在这出现了。然后</w:t>
      </w:r>
      <w:r w:rsidRPr="00AB67C4">
        <w:rPr>
          <w:rFonts w:ascii="Microsoft YaHei" w:eastAsia="Microsoft YaHei" w:hAnsi="Microsoft YaHei" w:cs="Microsoft YaHei"/>
          <w:color w:val="1F1F1F"/>
          <w:kern w:val="0"/>
          <w14:ligatures w14:val="none"/>
        </w:rPr>
        <w:t>，</w:t>
      </w:r>
    </w:p>
    <w:p w14:paraId="7089D0DA"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若于中执异</w:t>
      </w:r>
      <w:r w:rsidRPr="00AB67C4">
        <w:rPr>
          <w:rFonts w:ascii="Microsoft YaHei" w:eastAsia="Microsoft YaHei" w:hAnsi="Microsoft YaHei" w:cs="Microsoft YaHei"/>
          <w:color w:val="1F1F1F"/>
          <w:kern w:val="0"/>
          <w14:ligatures w14:val="none"/>
        </w:rPr>
        <w:t>，</w:t>
      </w:r>
    </w:p>
    <w:p w14:paraId="721E40DD"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如果在中执差异性的话，那</w:t>
      </w:r>
      <w:r w:rsidRPr="00AB67C4">
        <w:rPr>
          <w:rFonts w:ascii="Microsoft YaHei" w:eastAsia="Microsoft YaHei" w:hAnsi="Microsoft YaHei" w:cs="Microsoft YaHei"/>
          <w:color w:val="1F1F1F"/>
          <w:kern w:val="0"/>
          <w14:ligatures w14:val="none"/>
        </w:rPr>
        <w:t>是</w:t>
      </w:r>
    </w:p>
    <w:p w14:paraId="0DAB604A"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欲染痴覆故，凡夫不能得</w:t>
      </w:r>
      <w:r w:rsidRPr="00AB67C4">
        <w:rPr>
          <w:rFonts w:ascii="Microsoft YaHei" w:eastAsia="Microsoft YaHei" w:hAnsi="Microsoft YaHei" w:cs="Microsoft YaHei"/>
          <w:color w:val="1F1F1F"/>
          <w:kern w:val="0"/>
          <w14:ligatures w14:val="none"/>
        </w:rPr>
        <w:t>。</w:t>
      </w:r>
    </w:p>
    <w:p w14:paraId="0299B00F"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就是这个次第上来讲呢跟我们目前流通的版本呢，前后句啊都有这种另外的次序。做个参考。因为这后半个颂呢其他的译本也没有</w:t>
      </w:r>
      <w:r w:rsidRPr="00AB67C4">
        <w:rPr>
          <w:rFonts w:ascii="Microsoft YaHei" w:eastAsia="Microsoft YaHei" w:hAnsi="Microsoft YaHei" w:cs="Microsoft YaHei"/>
          <w:color w:val="1F1F1F"/>
          <w:kern w:val="0"/>
          <w14:ligatures w14:val="none"/>
        </w:rPr>
        <w:t>。</w:t>
      </w:r>
    </w:p>
    <w:p w14:paraId="5D03D343" w14:textId="77777777" w:rsidR="00AB67C4" w:rsidRPr="00AB67C4" w:rsidRDefault="00AB67C4" w:rsidP="00AB67C4">
      <w:pPr>
        <w:spacing w:after="240" w:line="240" w:lineRule="auto"/>
        <w:rPr>
          <w:rFonts w:ascii="Arial" w:eastAsia="Times New Roman" w:hAnsi="Arial" w:cs="Arial"/>
          <w:color w:val="1F1F1F"/>
          <w:kern w:val="0"/>
          <w14:ligatures w14:val="none"/>
        </w:rPr>
      </w:pPr>
      <w:r w:rsidRPr="00AB67C4">
        <w:rPr>
          <w:rFonts w:ascii="Microsoft YaHei" w:eastAsia="Microsoft YaHei" w:hAnsi="Microsoft YaHei" w:cs="Microsoft YaHei" w:hint="eastAsia"/>
          <w:color w:val="1F1F1F"/>
          <w:kern w:val="0"/>
          <w14:ligatures w14:val="none"/>
        </w:rPr>
        <w:t>好，那么我们这一品呢就在这里结束了。看一下有没有什么问题</w:t>
      </w:r>
      <w:r w:rsidRPr="00AB67C4">
        <w:rPr>
          <w:rFonts w:ascii="Microsoft YaHei" w:eastAsia="Microsoft YaHei" w:hAnsi="Microsoft YaHei" w:cs="Microsoft YaHei"/>
          <w:color w:val="1F1F1F"/>
          <w:kern w:val="0"/>
          <w14:ligatures w14:val="none"/>
        </w:rPr>
        <w:t>。</w:t>
      </w:r>
    </w:p>
    <w:p w14:paraId="13765355" w14:textId="1A1FA179" w:rsidR="00361021" w:rsidRPr="00AB67C4" w:rsidRDefault="00505822" w:rsidP="00AB67C4">
      <w:pPr>
        <w:spacing w:after="120" w:line="240" w:lineRule="auto"/>
        <w:rPr>
          <w:rFonts w:ascii="Arial" w:eastAsia="Times New Roman" w:hAnsi="Arial" w:cs="Arial"/>
          <w:color w:val="1F1F1F"/>
          <w:kern w:val="0"/>
          <w14:ligatures w14:val="none"/>
        </w:rPr>
      </w:pPr>
      <w:r w:rsidRPr="00505822">
        <w:rPr>
          <w:rFonts w:ascii="Arial" w:eastAsia="Times New Roman" w:hAnsi="Arial" w:cs="Arial"/>
          <w:noProof/>
          <w:color w:val="1F1F1F"/>
          <w:kern w:val="0"/>
        </w:rPr>
        <w:pict w14:anchorId="4CF9CA08">
          <v:rect id="_x0000_i1025" alt="" style="width:468pt;height:.05pt;mso-width-percent:0;mso-height-percent:0;mso-width-percent:0;mso-height-percent:0" o:hralign="center" o:hrstd="t" o:hrnoshade="t" o:hr="t" fillcolor="gray" stroked="f"/>
        </w:pict>
      </w:r>
    </w:p>
    <w:sectPr w:rsidR="00361021" w:rsidRPr="00AB67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7C4"/>
    <w:rsid w:val="00032FAE"/>
    <w:rsid w:val="0004549A"/>
    <w:rsid w:val="000F221A"/>
    <w:rsid w:val="001F4AD3"/>
    <w:rsid w:val="00263700"/>
    <w:rsid w:val="00267A56"/>
    <w:rsid w:val="00275842"/>
    <w:rsid w:val="002B1484"/>
    <w:rsid w:val="002D7B8A"/>
    <w:rsid w:val="002E0CB9"/>
    <w:rsid w:val="00361021"/>
    <w:rsid w:val="003F2E03"/>
    <w:rsid w:val="00434592"/>
    <w:rsid w:val="004C2544"/>
    <w:rsid w:val="00505822"/>
    <w:rsid w:val="005926B0"/>
    <w:rsid w:val="005B2B80"/>
    <w:rsid w:val="00600DA3"/>
    <w:rsid w:val="00643CB0"/>
    <w:rsid w:val="006469C8"/>
    <w:rsid w:val="006808BF"/>
    <w:rsid w:val="006B0EC2"/>
    <w:rsid w:val="00731812"/>
    <w:rsid w:val="00787457"/>
    <w:rsid w:val="00831CAD"/>
    <w:rsid w:val="0089169A"/>
    <w:rsid w:val="008A679E"/>
    <w:rsid w:val="009168B6"/>
    <w:rsid w:val="0093657D"/>
    <w:rsid w:val="009A4F56"/>
    <w:rsid w:val="00A3190D"/>
    <w:rsid w:val="00A33A7D"/>
    <w:rsid w:val="00A96376"/>
    <w:rsid w:val="00AB67C4"/>
    <w:rsid w:val="00AF6BC8"/>
    <w:rsid w:val="00B134C5"/>
    <w:rsid w:val="00B14EE7"/>
    <w:rsid w:val="00B21E21"/>
    <w:rsid w:val="00BF1159"/>
    <w:rsid w:val="00C6070D"/>
    <w:rsid w:val="00CA4B24"/>
    <w:rsid w:val="00F41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8A8CE"/>
  <w15:chartTrackingRefBased/>
  <w15:docId w15:val="{F94FECE8-4957-7748-A291-0E1CF0D51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7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67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7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7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7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7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7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7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7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7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67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7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7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7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7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7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7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7C4"/>
    <w:rPr>
      <w:rFonts w:eastAsiaTheme="majorEastAsia" w:cstheme="majorBidi"/>
      <w:color w:val="272727" w:themeColor="text1" w:themeTint="D8"/>
    </w:rPr>
  </w:style>
  <w:style w:type="paragraph" w:styleId="Title">
    <w:name w:val="Title"/>
    <w:basedOn w:val="Normal"/>
    <w:next w:val="Normal"/>
    <w:link w:val="TitleChar"/>
    <w:uiPriority w:val="10"/>
    <w:qFormat/>
    <w:rsid w:val="00AB6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7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7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7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7C4"/>
    <w:pPr>
      <w:spacing w:before="160"/>
      <w:jc w:val="center"/>
    </w:pPr>
    <w:rPr>
      <w:i/>
      <w:iCs/>
      <w:color w:val="404040" w:themeColor="text1" w:themeTint="BF"/>
    </w:rPr>
  </w:style>
  <w:style w:type="character" w:customStyle="1" w:styleId="QuoteChar">
    <w:name w:val="Quote Char"/>
    <w:basedOn w:val="DefaultParagraphFont"/>
    <w:link w:val="Quote"/>
    <w:uiPriority w:val="29"/>
    <w:rsid w:val="00AB67C4"/>
    <w:rPr>
      <w:i/>
      <w:iCs/>
      <w:color w:val="404040" w:themeColor="text1" w:themeTint="BF"/>
    </w:rPr>
  </w:style>
  <w:style w:type="paragraph" w:styleId="ListParagraph">
    <w:name w:val="List Paragraph"/>
    <w:basedOn w:val="Normal"/>
    <w:uiPriority w:val="34"/>
    <w:qFormat/>
    <w:rsid w:val="00AB67C4"/>
    <w:pPr>
      <w:ind w:left="720"/>
      <w:contextualSpacing/>
    </w:pPr>
  </w:style>
  <w:style w:type="character" w:styleId="IntenseEmphasis">
    <w:name w:val="Intense Emphasis"/>
    <w:basedOn w:val="DefaultParagraphFont"/>
    <w:uiPriority w:val="21"/>
    <w:qFormat/>
    <w:rsid w:val="00AB67C4"/>
    <w:rPr>
      <w:i/>
      <w:iCs/>
      <w:color w:val="0F4761" w:themeColor="accent1" w:themeShade="BF"/>
    </w:rPr>
  </w:style>
  <w:style w:type="paragraph" w:styleId="IntenseQuote">
    <w:name w:val="Intense Quote"/>
    <w:basedOn w:val="Normal"/>
    <w:next w:val="Normal"/>
    <w:link w:val="IntenseQuoteChar"/>
    <w:uiPriority w:val="30"/>
    <w:qFormat/>
    <w:rsid w:val="00AB67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7C4"/>
    <w:rPr>
      <w:i/>
      <w:iCs/>
      <w:color w:val="0F4761" w:themeColor="accent1" w:themeShade="BF"/>
    </w:rPr>
  </w:style>
  <w:style w:type="character" w:styleId="IntenseReference">
    <w:name w:val="Intense Reference"/>
    <w:basedOn w:val="DefaultParagraphFont"/>
    <w:uiPriority w:val="32"/>
    <w:qFormat/>
    <w:rsid w:val="00AB67C4"/>
    <w:rPr>
      <w:b/>
      <w:bCs/>
      <w:smallCaps/>
      <w:color w:val="0F4761" w:themeColor="accent1" w:themeShade="BF"/>
      <w:spacing w:val="5"/>
    </w:rPr>
  </w:style>
  <w:style w:type="paragraph" w:styleId="NormalWeb">
    <w:name w:val="Normal (Web)"/>
    <w:basedOn w:val="Normal"/>
    <w:uiPriority w:val="99"/>
    <w:semiHidden/>
    <w:unhideWhenUsed/>
    <w:rsid w:val="00AB67C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748</Words>
  <Characters>4270</Characters>
  <Application>Microsoft Office Word</Application>
  <DocSecurity>0</DocSecurity>
  <Lines>35</Lines>
  <Paragraphs>10</Paragraphs>
  <ScaleCrop>false</ScaleCrop>
  <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2026-03-02T04:31:00Z</dcterms:created>
  <dcterms:modified xsi:type="dcterms:W3CDTF">2026-03-02T04:32:00Z</dcterms:modified>
</cp:coreProperties>
</file>