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B2D51" w14:textId="77777777" w:rsidR="00ED3A3A" w:rsidRPr="00ED3A3A" w:rsidRDefault="0058009A" w:rsidP="00ED3A3A">
      <w:pPr>
        <w:spacing w:after="120" w:line="240" w:lineRule="auto"/>
        <w:rPr>
          <w:rFonts w:ascii="Arial" w:eastAsia="Times New Roman" w:hAnsi="Arial" w:cs="Arial"/>
          <w:color w:val="1F1F1F"/>
          <w:kern w:val="0"/>
          <w14:ligatures w14:val="none"/>
        </w:rPr>
      </w:pPr>
      <w:r w:rsidRPr="0058009A">
        <w:rPr>
          <w:rFonts w:ascii="Arial" w:eastAsia="Times New Roman" w:hAnsi="Arial" w:cs="Arial"/>
          <w:noProof/>
          <w:color w:val="1F1F1F"/>
          <w:kern w:val="0"/>
        </w:rPr>
        <w:pict w14:anchorId="57CE5D2C">
          <v:rect id="_x0000_i1026" alt="" style="width:468pt;height:.05pt;mso-width-percent:0;mso-height-percent:0;mso-width-percent:0;mso-height-percent:0" o:hralign="center" o:hrstd="t" o:hrnoshade="t" o:hr="t" fillcolor="gray" stroked="f"/>
        </w:pict>
      </w:r>
    </w:p>
    <w:p w14:paraId="14C65B70" w14:textId="77777777" w:rsidR="00ED3A3A" w:rsidRPr="00ED3A3A" w:rsidRDefault="00ED3A3A" w:rsidP="00ED3A3A">
      <w:pPr>
        <w:spacing w:after="120" w:line="240" w:lineRule="auto"/>
        <w:outlineLvl w:val="1"/>
        <w:rPr>
          <w:rFonts w:ascii="Arial" w:eastAsia="Times New Roman" w:hAnsi="Arial" w:cs="Arial"/>
          <w:b/>
          <w:bCs/>
          <w:color w:val="1F1F1F"/>
          <w:kern w:val="0"/>
          <w:sz w:val="36"/>
          <w:szCs w:val="36"/>
          <w14:ligatures w14:val="none"/>
        </w:rPr>
      </w:pPr>
      <w:r w:rsidRPr="00ED3A3A">
        <w:rPr>
          <w:rFonts w:ascii="Microsoft YaHei" w:eastAsia="Microsoft YaHei" w:hAnsi="Microsoft YaHei" w:cs="Microsoft YaHei" w:hint="eastAsia"/>
          <w:b/>
          <w:bCs/>
          <w:color w:val="1F1F1F"/>
          <w:kern w:val="0"/>
          <w:sz w:val="36"/>
          <w:szCs w:val="36"/>
          <w14:ligatures w14:val="none"/>
        </w:rPr>
        <w:t>《解深密经》讲座笔</w:t>
      </w:r>
      <w:r w:rsidRPr="00ED3A3A">
        <w:rPr>
          <w:rFonts w:ascii="Microsoft YaHei" w:eastAsia="Microsoft YaHei" w:hAnsi="Microsoft YaHei" w:cs="Microsoft YaHei"/>
          <w:b/>
          <w:bCs/>
          <w:color w:val="1F1F1F"/>
          <w:kern w:val="0"/>
          <w:sz w:val="36"/>
          <w:szCs w:val="36"/>
          <w14:ligatures w14:val="none"/>
        </w:rPr>
        <w:t>录</w:t>
      </w:r>
    </w:p>
    <w:p w14:paraId="18AE9774"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阿弥陀佛！诸位善知识大家好</w:t>
      </w:r>
      <w:r w:rsidRPr="00ED3A3A">
        <w:rPr>
          <w:rFonts w:ascii="Microsoft YaHei" w:eastAsia="Microsoft YaHei" w:hAnsi="Microsoft YaHei" w:cs="Microsoft YaHei"/>
          <w:color w:val="1F1F1F"/>
          <w:kern w:val="0"/>
          <w14:ligatures w14:val="none"/>
        </w:rPr>
        <w:t>。</w:t>
      </w:r>
    </w:p>
    <w:p w14:paraId="7CF506B8" w14:textId="77777777" w:rsidR="00ED3A3A" w:rsidRPr="00ED3A3A" w:rsidRDefault="00ED3A3A" w:rsidP="00ED3A3A">
      <w:pPr>
        <w:spacing w:after="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我们继续学习《解深密经》第二品《胜义谛相品》。在上一节课当中呢，我们讲到了元测法师的《解深密经疏》，里边说到：</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hint="eastAsia"/>
          <w:b/>
          <w:bCs/>
          <w:color w:val="1F1F1F"/>
          <w:kern w:val="0"/>
          <w:bdr w:val="none" w:sz="0" w:space="0" w:color="auto" w:frame="1"/>
          <w14:ligatures w14:val="none"/>
        </w:rPr>
        <w:t>一切法不可说</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color w:val="1F1F1F"/>
          <w:kern w:val="0"/>
          <w14:ligatures w14:val="none"/>
        </w:rPr>
        <w:t>。</w:t>
      </w:r>
    </w:p>
    <w:p w14:paraId="5F0FA8EB" w14:textId="77777777" w:rsidR="00ED3A3A" w:rsidRPr="00ED3A3A" w:rsidRDefault="00ED3A3A" w:rsidP="00ED3A3A">
      <w:pPr>
        <w:spacing w:after="12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如果依大乘义，有四种</w:t>
      </w:r>
      <w:r w:rsidRPr="00ED3A3A">
        <w:rPr>
          <w:rFonts w:ascii="Microsoft YaHei" w:eastAsia="Microsoft YaHei" w:hAnsi="Microsoft YaHei" w:cs="Microsoft YaHei"/>
          <w:color w:val="1F1F1F"/>
          <w:kern w:val="0"/>
          <w14:ligatures w14:val="none"/>
        </w:rPr>
        <w:t>：</w:t>
      </w:r>
    </w:p>
    <w:p w14:paraId="76D024BF" w14:textId="77777777" w:rsidR="00ED3A3A" w:rsidRPr="00ED3A3A" w:rsidRDefault="00ED3A3A" w:rsidP="00ED3A3A">
      <w:pPr>
        <w:numPr>
          <w:ilvl w:val="0"/>
          <w:numId w:val="1"/>
        </w:numPr>
        <w:spacing w:after="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b/>
          <w:bCs/>
          <w:color w:val="1F1F1F"/>
          <w:kern w:val="0"/>
          <w:bdr w:val="none" w:sz="0" w:space="0" w:color="auto" w:frame="1"/>
          <w14:ligatures w14:val="none"/>
        </w:rPr>
        <w:t>第一，</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hint="eastAsia"/>
          <w:b/>
          <w:bCs/>
          <w:color w:val="1F1F1F"/>
          <w:kern w:val="0"/>
          <w:bdr w:val="none" w:sz="0" w:space="0" w:color="auto" w:frame="1"/>
          <w14:ligatures w14:val="none"/>
        </w:rPr>
        <w:t>离损益等名不可说</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hint="eastAsia"/>
          <w:b/>
          <w:bCs/>
          <w:color w:val="1F1F1F"/>
          <w:kern w:val="0"/>
          <w:bdr w:val="none" w:sz="0" w:space="0" w:color="auto" w:frame="1"/>
          <w14:ligatures w14:val="none"/>
        </w:rPr>
        <w:t>。</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离损益的话呢，就是语言是不能够有诸法实用的</w:t>
      </w:r>
      <w:r w:rsidRPr="00ED3A3A">
        <w:rPr>
          <w:rFonts w:ascii="Microsoft YaHei" w:eastAsia="Microsoft YaHei" w:hAnsi="Microsoft YaHei" w:cs="Microsoft YaHei"/>
          <w:color w:val="1F1F1F"/>
          <w:kern w:val="0"/>
          <w14:ligatures w14:val="none"/>
        </w:rPr>
        <w:t>。</w:t>
      </w:r>
    </w:p>
    <w:p w14:paraId="2A1EAA60" w14:textId="77777777" w:rsidR="00ED3A3A" w:rsidRPr="00ED3A3A" w:rsidRDefault="00ED3A3A" w:rsidP="00ED3A3A">
      <w:pPr>
        <w:numPr>
          <w:ilvl w:val="0"/>
          <w:numId w:val="1"/>
        </w:numPr>
        <w:spacing w:after="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b/>
          <w:bCs/>
          <w:color w:val="1F1F1F"/>
          <w:kern w:val="0"/>
          <w:bdr w:val="none" w:sz="0" w:space="0" w:color="auto" w:frame="1"/>
          <w14:ligatures w14:val="none"/>
        </w:rPr>
        <w:t>第二，</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hint="eastAsia"/>
          <w:b/>
          <w:bCs/>
          <w:color w:val="1F1F1F"/>
          <w:kern w:val="0"/>
          <w:bdr w:val="none" w:sz="0" w:space="0" w:color="auto" w:frame="1"/>
          <w14:ligatures w14:val="none"/>
        </w:rPr>
        <w:t>现量境故名不可说</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hint="eastAsia"/>
          <w:b/>
          <w:bCs/>
          <w:color w:val="1F1F1F"/>
          <w:kern w:val="0"/>
          <w:bdr w:val="none" w:sz="0" w:space="0" w:color="auto" w:frame="1"/>
          <w14:ligatures w14:val="none"/>
        </w:rPr>
        <w:t>。</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就现量境界是无分别推求的，离语言</w:t>
      </w:r>
      <w:r w:rsidRPr="00ED3A3A">
        <w:rPr>
          <w:rFonts w:ascii="Microsoft YaHei" w:eastAsia="Microsoft YaHei" w:hAnsi="Microsoft YaHei" w:cs="Microsoft YaHei"/>
          <w:color w:val="1F1F1F"/>
          <w:kern w:val="0"/>
          <w14:ligatures w14:val="none"/>
        </w:rPr>
        <w:t>。</w:t>
      </w:r>
    </w:p>
    <w:p w14:paraId="757AE96E" w14:textId="77777777" w:rsidR="00ED3A3A" w:rsidRPr="00ED3A3A" w:rsidRDefault="00ED3A3A" w:rsidP="00ED3A3A">
      <w:pPr>
        <w:numPr>
          <w:ilvl w:val="0"/>
          <w:numId w:val="1"/>
        </w:numPr>
        <w:spacing w:after="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b/>
          <w:bCs/>
          <w:color w:val="1F1F1F"/>
          <w:kern w:val="0"/>
          <w:bdr w:val="none" w:sz="0" w:space="0" w:color="auto" w:frame="1"/>
          <w14:ligatures w14:val="none"/>
        </w:rPr>
        <w:t>第三，</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hint="eastAsia"/>
          <w:b/>
          <w:bCs/>
          <w:color w:val="1F1F1F"/>
          <w:kern w:val="0"/>
          <w:bdr w:val="none" w:sz="0" w:space="0" w:color="auto" w:frame="1"/>
          <w14:ligatures w14:val="none"/>
        </w:rPr>
        <w:t>名义相对故为客，故不可说</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hint="eastAsia"/>
          <w:b/>
          <w:bCs/>
          <w:color w:val="1F1F1F"/>
          <w:kern w:val="0"/>
          <w:bdr w:val="none" w:sz="0" w:space="0" w:color="auto" w:frame="1"/>
          <w14:ligatures w14:val="none"/>
        </w:rPr>
        <w:t>。</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但凡呢，用名义来解释的呢都是客，也就是说，都不是那个依他起自性本身。因此呢，他引了《摄大乘论》，说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遍计所执自性与依他起自性不相称</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的理由。那么这种呢，叫一切法不可说。也就是说，依唯识道理来说，一切法的自性都是离言自性，是不可说的。如果用语言来表示呢，你执着语言而产生的自性，就叫遍计所执自性</w:t>
      </w:r>
      <w:r w:rsidRPr="00ED3A3A">
        <w:rPr>
          <w:rFonts w:ascii="Microsoft YaHei" w:eastAsia="Microsoft YaHei" w:hAnsi="Microsoft YaHei" w:cs="Microsoft YaHei"/>
          <w:color w:val="1F1F1F"/>
          <w:kern w:val="0"/>
          <w14:ligatures w14:val="none"/>
        </w:rPr>
        <w:t>。</w:t>
      </w:r>
    </w:p>
    <w:p w14:paraId="075A28E2" w14:textId="77777777" w:rsidR="00ED3A3A" w:rsidRPr="00ED3A3A" w:rsidRDefault="00ED3A3A" w:rsidP="00ED3A3A">
      <w:pPr>
        <w:numPr>
          <w:ilvl w:val="0"/>
          <w:numId w:val="1"/>
        </w:numPr>
        <w:spacing w:after="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b/>
          <w:bCs/>
          <w:color w:val="1F1F1F"/>
          <w:kern w:val="0"/>
          <w:bdr w:val="none" w:sz="0" w:space="0" w:color="auto" w:frame="1"/>
          <w14:ligatures w14:val="none"/>
        </w:rPr>
        <w:t>第四，</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hint="eastAsia"/>
          <w:b/>
          <w:bCs/>
          <w:color w:val="1F1F1F"/>
          <w:kern w:val="0"/>
          <w:bdr w:val="none" w:sz="0" w:space="0" w:color="auto" w:frame="1"/>
          <w14:ligatures w14:val="none"/>
        </w:rPr>
        <w:t>一切法无所得故不可言说</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hint="eastAsia"/>
          <w:b/>
          <w:bCs/>
          <w:color w:val="1F1F1F"/>
          <w:kern w:val="0"/>
          <w:bdr w:val="none" w:sz="0" w:space="0" w:color="auto" w:frame="1"/>
          <w14:ligatures w14:val="none"/>
        </w:rPr>
        <w:t>。</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那这是讲到般若系的经典，说呢，这一切法呢是因为无所得。所得呢就是能够成立。一切法呢经过观察以后发现，不能够得到它的确定自性，不能得以成立。</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得</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就是成就的意思。不能够得到一个确定的属性，所以故不可言说。无所得，那就是没有办法确定它，所以呢不能说</w:t>
      </w:r>
      <w:r w:rsidRPr="00ED3A3A">
        <w:rPr>
          <w:rFonts w:ascii="Microsoft YaHei" w:eastAsia="Microsoft YaHei" w:hAnsi="Microsoft YaHei" w:cs="Microsoft YaHei"/>
          <w:color w:val="1F1F1F"/>
          <w:kern w:val="0"/>
          <w14:ligatures w14:val="none"/>
        </w:rPr>
        <w:t>。</w:t>
      </w:r>
    </w:p>
    <w:p w14:paraId="28DF2C9C"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下面举出经证</w:t>
      </w:r>
      <w:r w:rsidRPr="00ED3A3A">
        <w:rPr>
          <w:rFonts w:ascii="Microsoft YaHei" w:eastAsia="Microsoft YaHei" w:hAnsi="Microsoft YaHei" w:cs="Microsoft YaHei"/>
          <w:color w:val="1F1F1F"/>
          <w:kern w:val="0"/>
          <w14:ligatures w14:val="none"/>
        </w:rPr>
        <w:t>：</w:t>
      </w:r>
    </w:p>
    <w:p w14:paraId="14BF3397"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如《金刚般若》等云：</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如来所说法，皆不可取，不可说。何以故？一切圣人皆以无为法而有差别。</w:t>
      </w:r>
      <w:r w:rsidRPr="00ED3A3A">
        <w:rPr>
          <w:rFonts w:ascii="Arial" w:eastAsia="Times New Roman" w:hAnsi="Arial" w:cs="Arial"/>
          <w:color w:val="1F1F1F"/>
          <w:kern w:val="0"/>
          <w14:ligatures w14:val="none"/>
        </w:rPr>
        <w:t>”</w:t>
      </w:r>
    </w:p>
    <w:p w14:paraId="062AF64F"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金刚般若经》里边有著名的这个言句，说到：如来所说的法，你呢都不能够去取着，也不能宣说。那这里边的意思呢，实际上就是说这个诸法实相了，不可以用语言来表示的。何以故？为什么如来说的法不可取着，不可宣说呢？</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一切圣人皆以无为法而有差别</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。那一切的圣人呢都是证悟了无为法的，也就是说证悟了真理了，但是呢</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而有差别</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。但是他们证悟的智慧是有差别的，所以呢会有初果乃至四果、菩萨十地的差别，但是他们同证了无为法。这个无为法真理呢，是不可取不可说的。这是依《金刚经》来解释不可说</w:t>
      </w:r>
      <w:r w:rsidRPr="00ED3A3A">
        <w:rPr>
          <w:rFonts w:ascii="Microsoft YaHei" w:eastAsia="Microsoft YaHei" w:hAnsi="Microsoft YaHei" w:cs="Microsoft YaHei"/>
          <w:color w:val="1F1F1F"/>
          <w:kern w:val="0"/>
          <w14:ligatures w14:val="none"/>
        </w:rPr>
        <w:t>。</w:t>
      </w:r>
    </w:p>
    <w:p w14:paraId="3937EEFF"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再下来再引</w:t>
      </w:r>
      <w:r w:rsidRPr="00ED3A3A">
        <w:rPr>
          <w:rFonts w:ascii="Microsoft YaHei" w:eastAsia="Microsoft YaHei" w:hAnsi="Microsoft YaHei" w:cs="Microsoft YaHei"/>
          <w:color w:val="1F1F1F"/>
          <w:kern w:val="0"/>
          <w14:ligatures w14:val="none"/>
        </w:rPr>
        <w:t>：</w:t>
      </w:r>
    </w:p>
    <w:p w14:paraId="31D86C41"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lastRenderedPageBreak/>
        <w:t>又《无垢称经</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不二法门》，这里呢再引说《无垢称经》</w:t>
      </w:r>
      <w:r w:rsidRPr="00ED3A3A">
        <w:rPr>
          <w:rFonts w:ascii="Microsoft YaHei" w:eastAsia="Microsoft YaHei" w:hAnsi="Microsoft YaHei" w:cs="Microsoft YaHei"/>
          <w:color w:val="1F1F1F"/>
          <w:kern w:val="0"/>
          <w14:ligatures w14:val="none"/>
        </w:rPr>
        <w:t>。</w:t>
      </w:r>
    </w:p>
    <w:p w14:paraId="56BDB541"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那么《无垢称经》的话呢，是玄奘译本的名字，罗什三藏译为《维摩诘所说经》，就是维摩诘大士依于这个疾病，然后广说诸法，就这么一部经。里边呢特别就讲到了</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不二法门</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。也就是说，实相是不二的。那么怎么悟入实相呢？是有法门的</w:t>
      </w:r>
      <w:r w:rsidRPr="00ED3A3A">
        <w:rPr>
          <w:rFonts w:ascii="Microsoft YaHei" w:eastAsia="Microsoft YaHei" w:hAnsi="Microsoft YaHei" w:cs="Microsoft YaHei"/>
          <w:color w:val="1F1F1F"/>
          <w:kern w:val="0"/>
          <w14:ligatures w14:val="none"/>
        </w:rPr>
        <w:t>。</w:t>
      </w:r>
    </w:p>
    <w:p w14:paraId="46DF6EEE"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因此呢，就是诸多的菩萨在那里呢都发言了，每个人呢依于不同的修行路径，都可以进入不二的实相。因此呢，就说了种种的不二法门</w:t>
      </w:r>
      <w:r w:rsidRPr="00ED3A3A">
        <w:rPr>
          <w:rFonts w:ascii="Microsoft YaHei" w:eastAsia="Microsoft YaHei" w:hAnsi="Microsoft YaHei" w:cs="Microsoft YaHei"/>
          <w:color w:val="1F1F1F"/>
          <w:kern w:val="0"/>
          <w14:ligatures w14:val="none"/>
        </w:rPr>
        <w:t>。</w:t>
      </w:r>
    </w:p>
    <w:p w14:paraId="04AF8505"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这里引这个经文</w:t>
      </w:r>
      <w:r w:rsidRPr="00ED3A3A">
        <w:rPr>
          <w:rFonts w:ascii="Microsoft YaHei" w:eastAsia="Microsoft YaHei" w:hAnsi="Microsoft YaHei" w:cs="Microsoft YaHei"/>
          <w:color w:val="1F1F1F"/>
          <w:kern w:val="0"/>
          <w14:ligatures w14:val="none"/>
        </w:rPr>
        <w:t>：</w:t>
      </w:r>
    </w:p>
    <w:p w14:paraId="5C8EBB26"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有诸菩萨随所了知各别说已，同时发问妙吉祥言：</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云何菩萨名为悟入不二法？</w:t>
      </w:r>
      <w:r w:rsidRPr="00ED3A3A">
        <w:rPr>
          <w:rFonts w:ascii="Arial" w:eastAsia="Times New Roman" w:hAnsi="Arial" w:cs="Arial"/>
          <w:color w:val="1F1F1F"/>
          <w:kern w:val="0"/>
          <w14:ligatures w14:val="none"/>
        </w:rPr>
        <w:t>’”</w:t>
      </w:r>
    </w:p>
    <w:p w14:paraId="6AAE92B2"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这里边呢，引这个经文说，有诸菩萨，原文是说呢这个会中有诸菩萨，就是在那个大集会当中啊，这些大菩萨呢都在发言了。</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随所了知</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，随着自己所了知实相，然后</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各别说已</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，大家都说了悟入不二法门。说了之后呢，</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同时发问妙吉祥言</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。妙吉祥的话呢就文殊菩萨，他们呢都转过头来，共同来问文殊菩萨说：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云何菩萨名为悟入不二法门？</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（这个原文有个</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门</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w:t>
      </w:r>
      <w:r w:rsidRPr="00ED3A3A">
        <w:rPr>
          <w:rFonts w:ascii="Microsoft YaHei" w:eastAsia="Microsoft YaHei" w:hAnsi="Microsoft YaHei" w:cs="Microsoft YaHei"/>
          <w:color w:val="1F1F1F"/>
          <w:kern w:val="0"/>
          <w14:ligatures w14:val="none"/>
        </w:rPr>
        <w:t>。</w:t>
      </w:r>
    </w:p>
    <w:p w14:paraId="463E9419"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时，妙吉祥告诸菩萨：</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如等所言虽皆是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无</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（原文呢说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如等所言虽皆是善</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，不是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无</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。过去的这个法师呢引证经典有的说略说，或者呢刻字可能有误差。原文是说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虽皆是善</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，不是说你们所说的都是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无</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啊，你们说的都很好），若我意者，此等所说犹名为二（就是文殊菩萨自己说：如果依照我的意思来说呢，你们所说的这些呀，尚且还是在</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二</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中。意思就是说还没有达到不二）。若诸菩萨于一切法，无言无说，无表无示，离诸戏论，绝于（这个</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诸</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，原文是说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于</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）分别。是为悟入不二法门。</w:t>
      </w:r>
      <w:r w:rsidRPr="00ED3A3A">
        <w:rPr>
          <w:rFonts w:ascii="Arial" w:eastAsia="Times New Roman" w:hAnsi="Arial" w:cs="Arial"/>
          <w:color w:val="1F1F1F"/>
          <w:kern w:val="0"/>
          <w14:ligatures w14:val="none"/>
        </w:rPr>
        <w:t>”</w:t>
      </w:r>
    </w:p>
    <w:p w14:paraId="69C47053"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那么，文殊菩萨说的意思呢，就是说：如果这个菩萨呢真的证悟了一切法的实相，那么他就会依于这个</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无言无说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，不用语言来表示；</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无表无示</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，也不用任何的这些非语言的方式来表达（比如说：扬眉瞬目这些）；</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离诸戏论</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，要远离呢诸戏论，戏论的话呢就是二元对待；</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绝于分别</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，也要远离虚妄分别心。如果这样，</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是为悟入不二法门</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意思就是说在悟入的时候，那是离言绝戏论的，内心是无分别智相应的，那地方没有语言，这才叫真正的悟入不二法门。也就是说，在证悟的时候那个智慧是无分别的。如果还有分别呢，那时候还没叫悟入，还没入</w:t>
      </w:r>
      <w:r w:rsidRPr="00ED3A3A">
        <w:rPr>
          <w:rFonts w:ascii="Microsoft YaHei" w:eastAsia="Microsoft YaHei" w:hAnsi="Microsoft YaHei" w:cs="Microsoft YaHei"/>
          <w:color w:val="1F1F1F"/>
          <w:kern w:val="0"/>
          <w14:ligatures w14:val="none"/>
        </w:rPr>
        <w:t>。</w:t>
      </w:r>
    </w:p>
    <w:p w14:paraId="301619EA"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lastRenderedPageBreak/>
        <w:t>然后，</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时妙吉祥复问无垢称言（原文说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复问菩萨无垢称言</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我等随意各别说已。仁者当说云何菩萨名为悟入不二法门？</w:t>
      </w:r>
      <w:r w:rsidRPr="00ED3A3A">
        <w:rPr>
          <w:rFonts w:ascii="Arial" w:eastAsia="Times New Roman" w:hAnsi="Arial" w:cs="Arial"/>
          <w:color w:val="1F1F1F"/>
          <w:kern w:val="0"/>
          <w14:ligatures w14:val="none"/>
        </w:rPr>
        <w:t>’”</w:t>
      </w:r>
    </w:p>
    <w:p w14:paraId="5AECDFDA"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那文殊菩萨这时候转而来问这个维摩诘菩萨，说：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我们呢都随自己的心意都说了，现在呢仁者当说。维摩诘大居士，你来说说？</w:t>
      </w:r>
      <w:r w:rsidRPr="00ED3A3A">
        <w:rPr>
          <w:rFonts w:ascii="Arial" w:eastAsia="Times New Roman" w:hAnsi="Arial" w:cs="Arial"/>
          <w:color w:val="1F1F1F"/>
          <w:kern w:val="0"/>
          <w14:ligatures w14:val="none"/>
        </w:rPr>
        <w:t>”</w:t>
      </w:r>
    </w:p>
    <w:p w14:paraId="4C5490BA"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时，无垢称默然无说。</w:t>
      </w:r>
      <w:r w:rsidRPr="00ED3A3A">
        <w:rPr>
          <w:rFonts w:ascii="Arial" w:eastAsia="Times New Roman" w:hAnsi="Arial" w:cs="Arial"/>
          <w:color w:val="1F1F1F"/>
          <w:kern w:val="0"/>
          <w14:ligatures w14:val="none"/>
        </w:rPr>
        <w:t>”</w:t>
      </w:r>
    </w:p>
    <w:p w14:paraId="634103F0"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说那个时候呢，无垢称菩萨维摩诘居士啊，默然无说，啥也没说，默然来表示</w:t>
      </w:r>
      <w:r w:rsidRPr="00ED3A3A">
        <w:rPr>
          <w:rFonts w:ascii="Microsoft YaHei" w:eastAsia="Microsoft YaHei" w:hAnsi="Microsoft YaHei" w:cs="Microsoft YaHei"/>
          <w:color w:val="1F1F1F"/>
          <w:kern w:val="0"/>
          <w14:ligatures w14:val="none"/>
        </w:rPr>
        <w:t>。</w:t>
      </w:r>
    </w:p>
    <w:p w14:paraId="5040FC42"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这时候呢，</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妙吉祥赞言：</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善哉善哉！如是菩萨是真悟入不二法门。于中都无一切文字言说分别。</w:t>
      </w:r>
      <w:r w:rsidRPr="00ED3A3A">
        <w:rPr>
          <w:rFonts w:ascii="Arial" w:eastAsia="Times New Roman" w:hAnsi="Arial" w:cs="Arial"/>
          <w:color w:val="1F1F1F"/>
          <w:kern w:val="0"/>
          <w14:ligatures w14:val="none"/>
        </w:rPr>
        <w:t>’”</w:t>
      </w:r>
    </w:p>
    <w:p w14:paraId="681A434B"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那么这时候文殊菩萨赞叹他，说：这才叫做真正的悟入不二法门啊。就是说，维摩诘居士当时用真实的悟入（虽然表面上是默然，其实他的内心是真正的悟入了实相），依这个实相当中无所宣说。而文殊菩萨这时候能了知，所以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啊，这才是真正的悟入不二法门啊。</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这真实的与实相相契合了，在当中没有任何的文字言说。文殊菩萨最后还赞叹他</w:t>
      </w:r>
      <w:r w:rsidRPr="00ED3A3A">
        <w:rPr>
          <w:rFonts w:ascii="Microsoft YaHei" w:eastAsia="Microsoft YaHei" w:hAnsi="Microsoft YaHei" w:cs="Microsoft YaHei"/>
          <w:color w:val="1F1F1F"/>
          <w:kern w:val="0"/>
          <w14:ligatures w14:val="none"/>
        </w:rPr>
        <w:t>。</w:t>
      </w:r>
    </w:p>
    <w:p w14:paraId="529493D9"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总的来讲，元测法师呢引这个《无垢称经》里边诸大菩萨广说种种不二法门，最后集中在文殊菩萨和维摩诘菩萨对于不二法门的诠释。也就是说文殊菩萨他虽然说到了无表示，但实际上他还是用表示来说的，对吧？他还在说话。但是呢维摩诘菩萨呢直接用实证来显示，那这叫真悟入不二法门。所以呢用这个实证来说一切法不可说。他引这个经文呢意思是为了说明不可说。由不可说呢能够悟入实相。具说如彼</w:t>
      </w:r>
      <w:r w:rsidRPr="00ED3A3A">
        <w:rPr>
          <w:rFonts w:ascii="Microsoft YaHei" w:eastAsia="Microsoft YaHei" w:hAnsi="Microsoft YaHei" w:cs="Microsoft YaHei"/>
          <w:color w:val="1F1F1F"/>
          <w:kern w:val="0"/>
          <w14:ligatures w14:val="none"/>
        </w:rPr>
        <w:t>。</w:t>
      </w:r>
    </w:p>
    <w:p w14:paraId="28F8D27C"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那里边具体的呢就在经文中说了</w:t>
      </w:r>
      <w:r w:rsidRPr="00ED3A3A">
        <w:rPr>
          <w:rFonts w:ascii="Microsoft YaHei" w:eastAsia="Microsoft YaHei" w:hAnsi="Microsoft YaHei" w:cs="Microsoft YaHei"/>
          <w:color w:val="1F1F1F"/>
          <w:kern w:val="0"/>
          <w14:ligatures w14:val="none"/>
        </w:rPr>
        <w:t>。</w:t>
      </w:r>
    </w:p>
    <w:p w14:paraId="6CAFB30A"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下面有个括号，括号里边的话呢是可能不是元测法师的内容，可能是其他的人做的另外的注解。</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然后呢他引这个僧肇法师对于这一段的解释</w:t>
      </w:r>
      <w:r w:rsidRPr="00ED3A3A">
        <w:rPr>
          <w:rFonts w:ascii="Microsoft YaHei" w:eastAsia="Microsoft YaHei" w:hAnsi="Microsoft YaHei" w:cs="Microsoft YaHei"/>
          <w:color w:val="1F1F1F"/>
          <w:kern w:val="0"/>
          <w14:ligatures w14:val="none"/>
        </w:rPr>
        <w:t>。</w:t>
      </w:r>
    </w:p>
    <w:p w14:paraId="2B74783A"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肇师释云</w:t>
      </w:r>
      <w:r w:rsidRPr="00ED3A3A">
        <w:rPr>
          <w:rFonts w:ascii="Microsoft YaHei" w:eastAsia="Microsoft YaHei" w:hAnsi="Microsoft YaHei" w:cs="Microsoft YaHei"/>
          <w:color w:val="1F1F1F"/>
          <w:kern w:val="0"/>
          <w14:ligatures w14:val="none"/>
        </w:rPr>
        <w:t>：</w:t>
      </w:r>
    </w:p>
    <w:p w14:paraId="2E350AA2"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僧肇法师呢是罗什三藏门下的大德，说他是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秦人解空第一</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。在秦、姚秦那个时候，那么汉地的大德当中他是解空第一。</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僧肇法师呢解释这段文字说</w:t>
      </w:r>
      <w:r w:rsidRPr="00ED3A3A">
        <w:rPr>
          <w:rFonts w:ascii="Microsoft YaHei" w:eastAsia="Microsoft YaHei" w:hAnsi="Microsoft YaHei" w:cs="Microsoft YaHei"/>
          <w:color w:val="1F1F1F"/>
          <w:kern w:val="0"/>
          <w14:ligatures w14:val="none"/>
        </w:rPr>
        <w:t>：</w:t>
      </w:r>
    </w:p>
    <w:p w14:paraId="43E5C038"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此品有三分：初菩萨以言说明不二；次文殊遣言明不二；后维摩杜默明不二。</w:t>
      </w:r>
      <w:r w:rsidRPr="00ED3A3A">
        <w:rPr>
          <w:rFonts w:ascii="Arial" w:eastAsia="Times New Roman" w:hAnsi="Arial" w:cs="Arial"/>
          <w:color w:val="1F1F1F"/>
          <w:kern w:val="0"/>
          <w14:ligatures w14:val="none"/>
        </w:rPr>
        <w:t>”</w:t>
      </w:r>
    </w:p>
    <w:p w14:paraId="600BF63D" w14:textId="77777777" w:rsidR="00ED3A3A" w:rsidRPr="00ED3A3A" w:rsidRDefault="00ED3A3A" w:rsidP="00ED3A3A">
      <w:pPr>
        <w:spacing w:after="12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lastRenderedPageBreak/>
        <w:t>他说这个</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悟入不二法门品</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啊，这里面分为三大部分</w:t>
      </w:r>
      <w:r w:rsidRPr="00ED3A3A">
        <w:rPr>
          <w:rFonts w:ascii="Microsoft YaHei" w:eastAsia="Microsoft YaHei" w:hAnsi="Microsoft YaHei" w:cs="Microsoft YaHei"/>
          <w:color w:val="1F1F1F"/>
          <w:kern w:val="0"/>
          <w14:ligatures w14:val="none"/>
        </w:rPr>
        <w:t>：</w:t>
      </w:r>
    </w:p>
    <w:p w14:paraId="45F27074" w14:textId="77777777" w:rsidR="00ED3A3A" w:rsidRPr="00ED3A3A" w:rsidRDefault="00ED3A3A" w:rsidP="00ED3A3A">
      <w:pPr>
        <w:numPr>
          <w:ilvl w:val="0"/>
          <w:numId w:val="2"/>
        </w:numPr>
        <w:spacing w:after="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b/>
          <w:bCs/>
          <w:color w:val="1F1F1F"/>
          <w:kern w:val="0"/>
          <w:bdr w:val="none" w:sz="0" w:space="0" w:color="auto" w:frame="1"/>
          <w14:ligatures w14:val="none"/>
        </w:rPr>
        <w:t>第一部分，就是众多的菩萨各自发言，说自己怎么悟入不二法门的这个法门。</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他说呢这段是用</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言说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来</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说明不二</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。也就是说大家都用语言，然后来宣说这个不二法门</w:t>
      </w:r>
      <w:r w:rsidRPr="00ED3A3A">
        <w:rPr>
          <w:rFonts w:ascii="Microsoft YaHei" w:eastAsia="Microsoft YaHei" w:hAnsi="Microsoft YaHei" w:cs="Microsoft YaHei"/>
          <w:color w:val="1F1F1F"/>
          <w:kern w:val="0"/>
          <w14:ligatures w14:val="none"/>
        </w:rPr>
        <w:t>。</w:t>
      </w:r>
    </w:p>
    <w:p w14:paraId="00D0FA5F" w14:textId="77777777" w:rsidR="00ED3A3A" w:rsidRPr="00ED3A3A" w:rsidRDefault="00ED3A3A" w:rsidP="00ED3A3A">
      <w:pPr>
        <w:numPr>
          <w:ilvl w:val="0"/>
          <w:numId w:val="2"/>
        </w:numPr>
        <w:spacing w:after="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b/>
          <w:bCs/>
          <w:color w:val="1F1F1F"/>
          <w:kern w:val="0"/>
          <w:bdr w:val="none" w:sz="0" w:space="0" w:color="auto" w:frame="1"/>
          <w14:ligatures w14:val="none"/>
        </w:rPr>
        <w:t>次文殊</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hint="eastAsia"/>
          <w:b/>
          <w:bCs/>
          <w:color w:val="1F1F1F"/>
          <w:kern w:val="0"/>
          <w:bdr w:val="none" w:sz="0" w:space="0" w:color="auto" w:frame="1"/>
          <w14:ligatures w14:val="none"/>
        </w:rPr>
        <w:t>遣言</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hint="eastAsia"/>
          <w:b/>
          <w:bCs/>
          <w:color w:val="1F1F1F"/>
          <w:kern w:val="0"/>
          <w:bdr w:val="none" w:sz="0" w:space="0" w:color="auto" w:frame="1"/>
          <w14:ligatures w14:val="none"/>
        </w:rPr>
        <w:t>明不二。</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那第二段呢就是文殊菩萨、妙吉祥菩萨，他是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遣言明不二</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，意思就是说用</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遮诠</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的方式来明不二。前面是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表诠</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，那么文殊菩萨这里呢是用遮诠。就是说用否定言说的方式来说不二法门</w:t>
      </w:r>
      <w:r w:rsidRPr="00ED3A3A">
        <w:rPr>
          <w:rFonts w:ascii="Microsoft YaHei" w:eastAsia="Microsoft YaHei" w:hAnsi="Microsoft YaHei" w:cs="Microsoft YaHei"/>
          <w:color w:val="1F1F1F"/>
          <w:kern w:val="0"/>
          <w14:ligatures w14:val="none"/>
        </w:rPr>
        <w:t>。</w:t>
      </w:r>
    </w:p>
    <w:p w14:paraId="6C21B506" w14:textId="77777777" w:rsidR="00ED3A3A" w:rsidRPr="00ED3A3A" w:rsidRDefault="00ED3A3A" w:rsidP="00ED3A3A">
      <w:pPr>
        <w:numPr>
          <w:ilvl w:val="0"/>
          <w:numId w:val="2"/>
        </w:numPr>
        <w:spacing w:after="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b/>
          <w:bCs/>
          <w:color w:val="1F1F1F"/>
          <w:kern w:val="0"/>
          <w:bdr w:val="none" w:sz="0" w:space="0" w:color="auto" w:frame="1"/>
          <w14:ligatures w14:val="none"/>
        </w:rPr>
        <w:t>然后呢，最后是维摩</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hint="eastAsia"/>
          <w:b/>
          <w:bCs/>
          <w:color w:val="1F1F1F"/>
          <w:kern w:val="0"/>
          <w:bdr w:val="none" w:sz="0" w:space="0" w:color="auto" w:frame="1"/>
          <w14:ligatures w14:val="none"/>
        </w:rPr>
        <w:t>杜默</w:t>
      </w:r>
      <w:r w:rsidRPr="00ED3A3A">
        <w:rPr>
          <w:rFonts w:ascii="Arial" w:eastAsia="Times New Roman" w:hAnsi="Arial" w:cs="Arial"/>
          <w:b/>
          <w:bCs/>
          <w:color w:val="1F1F1F"/>
          <w:kern w:val="0"/>
          <w:bdr w:val="none" w:sz="0" w:space="0" w:color="auto" w:frame="1"/>
          <w14:ligatures w14:val="none"/>
        </w:rPr>
        <w:t>”</w:t>
      </w:r>
      <w:r w:rsidRPr="00ED3A3A">
        <w:rPr>
          <w:rFonts w:ascii="Microsoft YaHei" w:eastAsia="Microsoft YaHei" w:hAnsi="Microsoft YaHei" w:cs="Microsoft YaHei" w:hint="eastAsia"/>
          <w:b/>
          <w:bCs/>
          <w:color w:val="1F1F1F"/>
          <w:kern w:val="0"/>
          <w:bdr w:val="none" w:sz="0" w:space="0" w:color="auto" w:frame="1"/>
          <w14:ligatures w14:val="none"/>
        </w:rPr>
        <w:t>明不二。</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最后维摩诘居士实证悟入不二法门，那外表上显示的是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杜默</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杜</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的话呢就是闭口，</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默</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的话呢是无声。所以呢用这样的无言无声然后来说明不二</w:t>
      </w:r>
      <w:r w:rsidRPr="00ED3A3A">
        <w:rPr>
          <w:rFonts w:ascii="Microsoft YaHei" w:eastAsia="Microsoft YaHei" w:hAnsi="Microsoft YaHei" w:cs="Microsoft YaHei"/>
          <w:color w:val="1F1F1F"/>
          <w:kern w:val="0"/>
          <w14:ligatures w14:val="none"/>
        </w:rPr>
        <w:t>。</w:t>
      </w:r>
    </w:p>
    <w:p w14:paraId="642A8EF4"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下面他再解释</w:t>
      </w:r>
      <w:r w:rsidRPr="00ED3A3A">
        <w:rPr>
          <w:rFonts w:ascii="Microsoft YaHei" w:eastAsia="Microsoft YaHei" w:hAnsi="Microsoft YaHei" w:cs="Microsoft YaHei"/>
          <w:color w:val="1F1F1F"/>
          <w:kern w:val="0"/>
          <w14:ligatures w14:val="none"/>
        </w:rPr>
        <w:t>：</w:t>
      </w:r>
    </w:p>
    <w:p w14:paraId="4FBB21E6"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言说明不二者，是借教以生解，依言以通理。</w:t>
      </w:r>
      <w:r w:rsidRPr="00ED3A3A">
        <w:rPr>
          <w:rFonts w:ascii="Arial" w:eastAsia="Times New Roman" w:hAnsi="Arial" w:cs="Arial"/>
          <w:color w:val="1F1F1F"/>
          <w:kern w:val="0"/>
          <w14:ligatures w14:val="none"/>
        </w:rPr>
        <w:t>”</w:t>
      </w:r>
    </w:p>
    <w:p w14:paraId="591046AD"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他说呢这个用语言来明不二法门呢（就是前面诸菩萨说的），都是呢</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借由教以生解</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教</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的话呢就是文字语言的教导。借教来让众生生出理解，生出悟解。所以呢这是借教开悟。</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依言以通理</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，依于名言然后来通向于真理。也就是呢，依于这个教名言，然后去目通这个不二的道理</w:t>
      </w:r>
      <w:r w:rsidRPr="00ED3A3A">
        <w:rPr>
          <w:rFonts w:ascii="Microsoft YaHei" w:eastAsia="Microsoft YaHei" w:hAnsi="Microsoft YaHei" w:cs="Microsoft YaHei"/>
          <w:color w:val="1F1F1F"/>
          <w:kern w:val="0"/>
          <w14:ligatures w14:val="none"/>
        </w:rPr>
        <w:t>。</w:t>
      </w:r>
    </w:p>
    <w:p w14:paraId="607437AF"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第二种呢文殊，</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遣言明不二者，是虽有言以通理，着言则乖宗</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color w:val="1F1F1F"/>
          <w:kern w:val="0"/>
          <w14:ligatures w14:val="none"/>
        </w:rPr>
        <w:t>。</w:t>
      </w:r>
    </w:p>
    <w:p w14:paraId="6589106F"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那么文殊菩萨显示的呢就是说，虽然呢是可以由语言来通理的（因为文殊菩萨首先说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如等所言皆善</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，都可以的，都对）。但是呢，</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着言则乖宗</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。但是如果你执着了语言的话呢，实际上反而乖背了宗旨。也就是说如果你一旦执着语言的话呢，也就远离了真理。真理那上面是没有名言的</w:t>
      </w:r>
      <w:r w:rsidRPr="00ED3A3A">
        <w:rPr>
          <w:rFonts w:ascii="Microsoft YaHei" w:eastAsia="Microsoft YaHei" w:hAnsi="Microsoft YaHei" w:cs="Microsoft YaHei"/>
          <w:color w:val="1F1F1F"/>
          <w:kern w:val="0"/>
          <w14:ligatures w14:val="none"/>
        </w:rPr>
        <w:t>。</w:t>
      </w:r>
    </w:p>
    <w:p w14:paraId="564866B0"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那么第三种</w:t>
      </w:r>
      <w:r w:rsidRPr="00ED3A3A">
        <w:rPr>
          <w:rFonts w:ascii="Microsoft YaHei" w:eastAsia="Microsoft YaHei" w:hAnsi="Microsoft YaHei" w:cs="Microsoft YaHei"/>
          <w:color w:val="1F1F1F"/>
          <w:kern w:val="0"/>
          <w14:ligatures w14:val="none"/>
        </w:rPr>
        <w:t>，</w:t>
      </w:r>
    </w:p>
    <w:p w14:paraId="32984B26"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杜默明不二者（这是维摩诘居士的显示），是心寂则会真，有心则堕二</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color w:val="1F1F1F"/>
          <w:kern w:val="0"/>
          <w14:ligatures w14:val="none"/>
        </w:rPr>
        <w:t>。</w:t>
      </w:r>
    </w:p>
    <w:p w14:paraId="1787C926"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那么他表示说呢，当心真正的寂灭无分别的时候，</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则会真</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寂</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的话呢就是心里边远离攀缘相了。心寂呢则会真。这时候呢就与真融合会，相契合了。</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有心则堕二</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。如果你还是有这个心的活动、分别，那就堕于二了。就是无分别智、无分别。是有分别呢则堕二。有心的话就有分别，那就不是无分别智了</w:t>
      </w:r>
      <w:r w:rsidRPr="00ED3A3A">
        <w:rPr>
          <w:rFonts w:ascii="Microsoft YaHei" w:eastAsia="Microsoft YaHei" w:hAnsi="Microsoft YaHei" w:cs="Microsoft YaHei"/>
          <w:color w:val="1F1F1F"/>
          <w:kern w:val="0"/>
          <w14:ligatures w14:val="none"/>
        </w:rPr>
        <w:t>。</w:t>
      </w:r>
    </w:p>
    <w:p w14:paraId="4F3C7033"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lastRenderedPageBreak/>
        <w:t>下面再做第二番解释</w:t>
      </w:r>
      <w:r w:rsidRPr="00ED3A3A">
        <w:rPr>
          <w:rFonts w:ascii="Microsoft YaHei" w:eastAsia="Microsoft YaHei" w:hAnsi="Microsoft YaHei" w:cs="Microsoft YaHei"/>
          <w:color w:val="1F1F1F"/>
          <w:kern w:val="0"/>
          <w14:ligatures w14:val="none"/>
        </w:rPr>
        <w:t>：</w:t>
      </w:r>
    </w:p>
    <w:p w14:paraId="5CA9339C"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复次，诸菩萨依法明不二，文殊依理明不二，维摩无依明不二</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color w:val="1F1F1F"/>
          <w:kern w:val="0"/>
          <w14:ligatures w14:val="none"/>
        </w:rPr>
        <w:t>。</w:t>
      </w:r>
    </w:p>
    <w:p w14:paraId="622DD4C4"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第二番解释说，诸菩萨呢这种宣示的方法呢叫做</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依法明不二</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。依于教法来说明不二法门。第二种呢，文殊</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依理明不二</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。文殊菩萨呢是依这个不二的真理来明不二的。那么语言呢是不能够契合真理的。那么第三种，维摩</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无依明不二</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。维摩诘居士呢无依，无依的话呢就是无所住。无所住来明不二</w:t>
      </w:r>
      <w:r w:rsidRPr="00ED3A3A">
        <w:rPr>
          <w:rFonts w:ascii="Microsoft YaHei" w:eastAsia="Microsoft YaHei" w:hAnsi="Microsoft YaHei" w:cs="Microsoft YaHei"/>
          <w:color w:val="1F1F1F"/>
          <w:kern w:val="0"/>
          <w14:ligatures w14:val="none"/>
        </w:rPr>
        <w:t>。</w:t>
      </w:r>
    </w:p>
    <w:p w14:paraId="13484F07"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依法者，除教依观；依理者，舍观依空；无依者，舍空而灭观。</w:t>
      </w:r>
      <w:r w:rsidRPr="00ED3A3A">
        <w:rPr>
          <w:rFonts w:ascii="Arial" w:eastAsia="Times New Roman" w:hAnsi="Arial" w:cs="Arial"/>
          <w:color w:val="1F1F1F"/>
          <w:kern w:val="0"/>
          <w14:ligatures w14:val="none"/>
        </w:rPr>
        <w:t>”</w:t>
      </w:r>
    </w:p>
    <w:p w14:paraId="580C81A1"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那么下面呢再进行点评。他说呢，这个如果是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依法者</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（就是说像菩萨所说的这种修行啊），那叫依法者。依法者呢他真正的修行呢应该是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除教依观</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。除教依观的意思啊，就是说你在悟入的过程中要逐渐地除去这个名言的教导，而依</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观行</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。就是说你要依这个无分别智的观，也就是我们平时说的</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四依法</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对吧</w:t>
      </w:r>
      <w:r w:rsidRPr="00ED3A3A">
        <w:rPr>
          <w:rFonts w:ascii="Microsoft YaHei" w:eastAsia="Microsoft YaHei" w:hAnsi="Microsoft YaHei" w:cs="Microsoft YaHei"/>
          <w:color w:val="1F1F1F"/>
          <w:kern w:val="0"/>
          <w14:ligatures w14:val="none"/>
        </w:rPr>
        <w:t>？</w:t>
      </w:r>
    </w:p>
    <w:p w14:paraId="72D5DF44"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四依法的话最后是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依智不依识</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。前面的话呢是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依法不依人</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。依法不依人的话呢就是你要依于教，不要依于这个人。然后呢就是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依义不依语</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。你要依于那个义理，而不要依于语言文字。然后第三呢要</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依了义不依不了义</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。你依这个义理的话呢，你还要依那个最深刻的道理。依了义不依不了义。最后的话呢就</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依智不依识</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。你要依于智而不要依于分别</w:t>
      </w:r>
      <w:r w:rsidRPr="00ED3A3A">
        <w:rPr>
          <w:rFonts w:ascii="Microsoft YaHei" w:eastAsia="Microsoft YaHei" w:hAnsi="Microsoft YaHei" w:cs="Microsoft YaHei"/>
          <w:color w:val="1F1F1F"/>
          <w:kern w:val="0"/>
          <w14:ligatures w14:val="none"/>
        </w:rPr>
        <w:t>。</w:t>
      </w:r>
    </w:p>
    <w:p w14:paraId="11E3357B"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其实呢这就表和这个现在所说的是一样的。但他前面除去了这个</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依法不依人</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的情形。那从这依法者来说呢，应该是依法不依人也包含在里边。然后呢就是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依义不依语</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了。你要依理，然后</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舍观</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。舍观依空。就是你要依于这个道理契合文字。然后</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依了义不依不了义</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。你要依于这个究竟的道理。</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然后的话就依智不依识。就是最后呢，你要依于无分别智而要远离有分别的识</w:t>
      </w:r>
      <w:r w:rsidRPr="00ED3A3A">
        <w:rPr>
          <w:rFonts w:ascii="Microsoft YaHei" w:eastAsia="Microsoft YaHei" w:hAnsi="Microsoft YaHei" w:cs="Microsoft YaHei"/>
          <w:color w:val="1F1F1F"/>
          <w:kern w:val="0"/>
          <w14:ligatures w14:val="none"/>
        </w:rPr>
        <w:t>。</w:t>
      </w:r>
    </w:p>
    <w:p w14:paraId="54877A3C"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说这个维摩诘居士是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无依者，舍空而灭观</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。舍空而灭观的话呢这个就是说维摩诘居士的这个境界。他是属于呢把这个观的分别也灭掉了。有分别的观灭掉了。同时呢把这个观所观的空也弃舍了。就是同时将能观所观呢都弃舍了。这叫</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无依</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color w:val="1F1F1F"/>
          <w:kern w:val="0"/>
          <w14:ligatures w14:val="none"/>
        </w:rPr>
        <w:t>。</w:t>
      </w:r>
    </w:p>
    <w:p w14:paraId="6C6945BB"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那么从这个道理上来说，那最后这个应该是最高境界，就是无所住。</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他点评说</w:t>
      </w:r>
      <w:r w:rsidRPr="00ED3A3A">
        <w:rPr>
          <w:rFonts w:ascii="Microsoft YaHei" w:eastAsia="Microsoft YaHei" w:hAnsi="Microsoft YaHei" w:cs="Microsoft YaHei"/>
          <w:color w:val="1F1F1F"/>
          <w:kern w:val="0"/>
          <w14:ligatures w14:val="none"/>
        </w:rPr>
        <w:t>：</w:t>
      </w:r>
    </w:p>
    <w:p w14:paraId="1DA51364"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此是入道深浅不同。</w:t>
      </w:r>
      <w:r w:rsidRPr="00ED3A3A">
        <w:rPr>
          <w:rFonts w:ascii="Arial" w:eastAsia="Times New Roman" w:hAnsi="Arial" w:cs="Arial"/>
          <w:color w:val="1F1F1F"/>
          <w:kern w:val="0"/>
          <w14:ligatures w14:val="none"/>
        </w:rPr>
        <w:t>”</w:t>
      </w:r>
    </w:p>
    <w:p w14:paraId="60E5B1ED"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lastRenderedPageBreak/>
        <w:t>如果我们去查僧肇法师集的《注维摩诘经》，里边的内容呢和这个说的呢还是有些出入，大家可以比对一下。就是这个呢是应该说这个</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疏者</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的一种总结或者理解。僧肇法师写的呢应该没有这么多</w:t>
      </w:r>
      <w:r w:rsidRPr="00ED3A3A">
        <w:rPr>
          <w:rFonts w:ascii="Microsoft YaHei" w:eastAsia="Microsoft YaHei" w:hAnsi="Microsoft YaHei" w:cs="Microsoft YaHei"/>
          <w:color w:val="1F1F1F"/>
          <w:kern w:val="0"/>
          <w14:ligatures w14:val="none"/>
        </w:rPr>
        <w:t>。</w:t>
      </w:r>
    </w:p>
    <w:p w14:paraId="66E7BFB1"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下面就是元测法师再总结了</w:t>
      </w:r>
      <w:r w:rsidRPr="00ED3A3A">
        <w:rPr>
          <w:rFonts w:ascii="Microsoft YaHei" w:eastAsia="Microsoft YaHei" w:hAnsi="Microsoft YaHei" w:cs="Microsoft YaHei"/>
          <w:color w:val="1F1F1F"/>
          <w:kern w:val="0"/>
          <w14:ligatures w14:val="none"/>
        </w:rPr>
        <w:t>。</w:t>
      </w:r>
    </w:p>
    <w:p w14:paraId="63B1C709"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如上所说四义中（在上面所说大乘四种不可说的义理中。也就是说不可说呢有这四种），有说：此经依第四义，一切法不可得故。</w:t>
      </w:r>
      <w:r w:rsidRPr="00ED3A3A">
        <w:rPr>
          <w:rFonts w:ascii="Arial" w:eastAsia="Times New Roman" w:hAnsi="Arial" w:cs="Arial"/>
          <w:color w:val="1F1F1F"/>
          <w:kern w:val="0"/>
          <w14:ligatures w14:val="none"/>
        </w:rPr>
        <w:t>”</w:t>
      </w:r>
    </w:p>
    <w:p w14:paraId="362D8707"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那这时候呢有的人就发表意见说了，说呢现在这部经《解深密经》是依第四义，即依般若经的道理，然后说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一切法不可得故</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。就是一切法不可得所以说不可说</w:t>
      </w:r>
      <w:r w:rsidRPr="00ED3A3A">
        <w:rPr>
          <w:rFonts w:ascii="Microsoft YaHei" w:eastAsia="Microsoft YaHei" w:hAnsi="Microsoft YaHei" w:cs="Microsoft YaHei"/>
          <w:color w:val="1F1F1F"/>
          <w:kern w:val="0"/>
          <w14:ligatures w14:val="none"/>
        </w:rPr>
        <w:t>。</w:t>
      </w:r>
    </w:p>
    <w:p w14:paraId="0BA1DA75"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有说：如《摄大乘》名义互为客等，故名不可说。</w:t>
      </w:r>
      <w:r w:rsidRPr="00ED3A3A">
        <w:rPr>
          <w:rFonts w:ascii="Arial" w:eastAsia="Times New Roman" w:hAnsi="Arial" w:cs="Arial"/>
          <w:color w:val="1F1F1F"/>
          <w:kern w:val="0"/>
          <w14:ligatures w14:val="none"/>
        </w:rPr>
        <w:t>”</w:t>
      </w:r>
    </w:p>
    <w:p w14:paraId="5B4675D9"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那有的人呢说：这是依唯识的道理来宣说的。也就是说《解深密经》是唯识宗的根本经，那么应该如同《摄大乘论》里边那样解释不可说。也就是说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名义互为客</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，这样来解释说一切法不可说，一切法离言</w:t>
      </w:r>
      <w:r w:rsidRPr="00ED3A3A">
        <w:rPr>
          <w:rFonts w:ascii="Microsoft YaHei" w:eastAsia="Microsoft YaHei" w:hAnsi="Microsoft YaHei" w:cs="Microsoft YaHei"/>
          <w:color w:val="1F1F1F"/>
          <w:kern w:val="0"/>
          <w14:ligatures w14:val="none"/>
        </w:rPr>
        <w:t>。</w:t>
      </w:r>
    </w:p>
    <w:p w14:paraId="3923DA47"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所以下面再举出依据</w:t>
      </w:r>
      <w:r w:rsidRPr="00ED3A3A">
        <w:rPr>
          <w:rFonts w:ascii="Microsoft YaHei" w:eastAsia="Microsoft YaHei" w:hAnsi="Microsoft YaHei" w:cs="Microsoft YaHei"/>
          <w:color w:val="1F1F1F"/>
          <w:kern w:val="0"/>
          <w14:ligatures w14:val="none"/>
        </w:rPr>
        <w:t>：</w:t>
      </w:r>
    </w:p>
    <w:p w14:paraId="2F79A478"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是故，《瑜伽》七十三云（举出来《瑜伽师地论》七十三，那是《摄抉择分》当中</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抉择真实义品</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的。引出来部分的原文）：</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问：如是五事为摄一切法？为不如是耶？</w:t>
      </w:r>
      <w:r w:rsidRPr="00ED3A3A">
        <w:rPr>
          <w:rFonts w:ascii="Arial" w:eastAsia="Times New Roman" w:hAnsi="Arial" w:cs="Arial"/>
          <w:color w:val="1F1F1F"/>
          <w:kern w:val="0"/>
          <w14:ligatures w14:val="none"/>
        </w:rPr>
        <w:t>’”</w:t>
      </w:r>
    </w:p>
    <w:p w14:paraId="68A75ECA"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首先呢是一番问答。在第七十三卷那里呢就是讲到了</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五事</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能够涵盖一切法，所谓的</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相、名、分别、真如、正智</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这五件事。现在呢就总的来提问：这五件事是能够完全地涵盖一切法吗？还是不可以</w:t>
      </w:r>
      <w:r w:rsidRPr="00ED3A3A">
        <w:rPr>
          <w:rFonts w:ascii="Microsoft YaHei" w:eastAsia="Microsoft YaHei" w:hAnsi="Microsoft YaHei" w:cs="Microsoft YaHei"/>
          <w:color w:val="1F1F1F"/>
          <w:kern w:val="0"/>
          <w14:ligatures w14:val="none"/>
        </w:rPr>
        <w:t>？</w:t>
      </w:r>
    </w:p>
    <w:p w14:paraId="77EC6B5B"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答曰：如是。</w:t>
      </w:r>
      <w:r w:rsidRPr="00ED3A3A">
        <w:rPr>
          <w:rFonts w:ascii="Arial" w:eastAsia="Times New Roman" w:hAnsi="Arial" w:cs="Arial"/>
          <w:color w:val="1F1F1F"/>
          <w:kern w:val="0"/>
          <w14:ligatures w14:val="none"/>
        </w:rPr>
        <w:t>”</w:t>
      </w:r>
    </w:p>
    <w:p w14:paraId="43DF8B8D"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弥勒菩萨回答说：这五事完全涵盖了一切法。一切的有为无为</w:t>
      </w:r>
      <w:r w:rsidRPr="00ED3A3A">
        <w:rPr>
          <w:rFonts w:ascii="Microsoft YaHei" w:eastAsia="Microsoft YaHei" w:hAnsi="Microsoft YaHei" w:cs="Microsoft YaHei"/>
          <w:color w:val="1F1F1F"/>
          <w:kern w:val="0"/>
          <w14:ligatures w14:val="none"/>
        </w:rPr>
        <w:t>。</w:t>
      </w:r>
    </w:p>
    <w:p w14:paraId="71F9860C"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问：彼一切法以何为性（原文是说</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彼一切法当言以何而为自性</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，有个自性）？</w:t>
      </w:r>
      <w:r w:rsidRPr="00ED3A3A">
        <w:rPr>
          <w:rFonts w:ascii="Arial" w:eastAsia="Times New Roman" w:hAnsi="Arial" w:cs="Arial"/>
          <w:color w:val="1F1F1F"/>
          <w:kern w:val="0"/>
          <w14:ligatures w14:val="none"/>
        </w:rPr>
        <w:t>”</w:t>
      </w:r>
    </w:p>
    <w:p w14:paraId="0C9874CC"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就这一切法当言你应该怎么表达他们以什么来作为自性呢</w:t>
      </w:r>
      <w:r w:rsidRPr="00ED3A3A">
        <w:rPr>
          <w:rFonts w:ascii="Microsoft YaHei" w:eastAsia="Microsoft YaHei" w:hAnsi="Microsoft YaHei" w:cs="Microsoft YaHei"/>
          <w:color w:val="1F1F1F"/>
          <w:kern w:val="0"/>
          <w14:ligatures w14:val="none"/>
        </w:rPr>
        <w:t>？</w:t>
      </w:r>
    </w:p>
    <w:p w14:paraId="4FC561F1"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lastRenderedPageBreak/>
        <w:t>“</w:t>
      </w:r>
      <w:r w:rsidRPr="00ED3A3A">
        <w:rPr>
          <w:rFonts w:ascii="Microsoft YaHei" w:eastAsia="Microsoft YaHei" w:hAnsi="Microsoft YaHei" w:cs="Microsoft YaHei" w:hint="eastAsia"/>
          <w:color w:val="1F1F1F"/>
          <w:kern w:val="0"/>
          <w14:ligatures w14:val="none"/>
        </w:rPr>
        <w:t>答：诸法自性不可言说（原文是有个</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自</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，他这里特别给略去了）。诸法自性不可言说。</w:t>
      </w:r>
      <w:r w:rsidRPr="00ED3A3A">
        <w:rPr>
          <w:rFonts w:ascii="Arial" w:eastAsia="Times New Roman" w:hAnsi="Arial" w:cs="Arial"/>
          <w:color w:val="1F1F1F"/>
          <w:kern w:val="0"/>
          <w14:ligatures w14:val="none"/>
        </w:rPr>
        <w:t>”</w:t>
      </w:r>
    </w:p>
    <w:p w14:paraId="624B3E5A"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问：云何应观彼诸法相？</w:t>
      </w:r>
      <w:r w:rsidRPr="00ED3A3A">
        <w:rPr>
          <w:rFonts w:ascii="Arial" w:eastAsia="Times New Roman" w:hAnsi="Arial" w:cs="Arial"/>
          <w:color w:val="1F1F1F"/>
          <w:kern w:val="0"/>
          <w14:ligatures w14:val="none"/>
        </w:rPr>
        <w:t>”</w:t>
      </w:r>
    </w:p>
    <w:p w14:paraId="7BA400CC"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那么自性不可言说，那我要观察这个法相的话应该怎么观察呢？自性不可言说。那么法相呢？所以自性和法相这两者呢是分开来问的。法相是什么情形呢</w:t>
      </w:r>
      <w:r w:rsidRPr="00ED3A3A">
        <w:rPr>
          <w:rFonts w:ascii="Microsoft YaHei" w:eastAsia="Microsoft YaHei" w:hAnsi="Microsoft YaHei" w:cs="Microsoft YaHei"/>
          <w:color w:val="1F1F1F"/>
          <w:kern w:val="0"/>
          <w14:ligatures w14:val="none"/>
        </w:rPr>
        <w:t>？</w:t>
      </w:r>
    </w:p>
    <w:p w14:paraId="5DBF86D9"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答：如幻事相，非全（原文是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全</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，这里说是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令</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）无有。</w:t>
      </w:r>
      <w:r w:rsidRPr="00ED3A3A">
        <w:rPr>
          <w:rFonts w:ascii="Arial" w:eastAsia="Times New Roman" w:hAnsi="Arial" w:cs="Arial"/>
          <w:color w:val="1F1F1F"/>
          <w:kern w:val="0"/>
          <w14:ligatures w14:val="none"/>
        </w:rPr>
        <w:t>”</w:t>
      </w:r>
    </w:p>
    <w:p w14:paraId="17A50C86"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说呢这一切的法相应观它是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如幻事相</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如幻。一切法如幻。所以有的人说，在般若经的最后讲到一切法如幻如化。一切法如幻如化紧接着再进一步就进入到第三转法轮了，就讲一切法唯识所现了。所以呢他说这般若经的密意一切法如幻化，进一步在第三转法轮就讲得非常清楚了，一切法唯识所现。所以这个地方呢是般若经和《解深密经》相通的这个部分。也就是般若经的最后导向于一切法如幻</w:t>
      </w:r>
      <w:r w:rsidRPr="00ED3A3A">
        <w:rPr>
          <w:rFonts w:ascii="Microsoft YaHei" w:eastAsia="Microsoft YaHei" w:hAnsi="Microsoft YaHei" w:cs="Microsoft YaHei"/>
          <w:color w:val="1F1F1F"/>
          <w:kern w:val="0"/>
          <w14:ligatures w14:val="none"/>
        </w:rPr>
        <w:t>。</w:t>
      </w:r>
    </w:p>
    <w:p w14:paraId="31DE346B"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这里说呢就是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如幻事相</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就是你要观察一切法如幻事。非全无有。并不是什么都没有。这个地方呢就是与般若经的差异处。就是你从般若经来看的话，它就是说全没有。你读所有的般若经它最后都是一切法无所有。但是，在唯识的观察里边来说，你要观察一切法</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如幻有</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依他起法如幻有，不是全没有。不是连幻性幻事法都没有</w:t>
      </w:r>
      <w:r w:rsidRPr="00ED3A3A">
        <w:rPr>
          <w:rFonts w:ascii="Microsoft YaHei" w:eastAsia="Microsoft YaHei" w:hAnsi="Microsoft YaHei" w:cs="Microsoft YaHei"/>
          <w:color w:val="1F1F1F"/>
          <w:kern w:val="0"/>
          <w14:ligatures w14:val="none"/>
        </w:rPr>
        <w:t>。</w:t>
      </w:r>
    </w:p>
    <w:p w14:paraId="348DA824"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这点是不同。也就是说，在唯识的观察里边呢，它是依</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三自性</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的观察方式来观察缘起的。那么并不是说偏向于空或偏向于有，所以这叫唯识的中道，唯识的中道观是依三自性来观的。</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遍计所执自性是毕竟空的。一切依名言计执的自性，这是毕竟空的。</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所以依《解深密经》来说，般若经所宣讲的系列实际上重点在说明凡夫计执的有自性法皆是毕竟空。讲的是遍计所执毕竟空。不是一切法都毕竟空，是遍计所执的法毕竟空。遍计所执自性毕竟空</w:t>
      </w:r>
      <w:r w:rsidRPr="00ED3A3A">
        <w:rPr>
          <w:rFonts w:ascii="Microsoft YaHei" w:eastAsia="Microsoft YaHei" w:hAnsi="Microsoft YaHei" w:cs="Microsoft YaHei"/>
          <w:color w:val="1F1F1F"/>
          <w:kern w:val="0"/>
          <w14:ligatures w14:val="none"/>
        </w:rPr>
        <w:t>。</w:t>
      </w:r>
    </w:p>
    <w:p w14:paraId="39783A8E" w14:textId="77777777" w:rsidR="00ED3A3A" w:rsidRPr="00ED3A3A" w:rsidRDefault="00ED3A3A" w:rsidP="00ED3A3A">
      <w:pPr>
        <w:spacing w:after="240" w:line="240" w:lineRule="auto"/>
        <w:rPr>
          <w:rFonts w:ascii="Arial" w:eastAsia="Times New Roman" w:hAnsi="Arial" w:cs="Arial"/>
          <w:color w:val="1F1F1F"/>
          <w:kern w:val="0"/>
          <w14:ligatures w14:val="none"/>
        </w:rPr>
      </w:pPr>
      <w:r w:rsidRPr="00ED3A3A">
        <w:rPr>
          <w:rFonts w:ascii="Microsoft YaHei" w:eastAsia="Microsoft YaHei" w:hAnsi="Microsoft YaHei" w:cs="Microsoft YaHei" w:hint="eastAsia"/>
          <w:color w:val="1F1F1F"/>
          <w:kern w:val="0"/>
          <w14:ligatures w14:val="none"/>
        </w:rPr>
        <w:t>而依他起自性和圆成实自性不能说毕竟空。</w:t>
      </w:r>
      <w:r w:rsidRPr="00ED3A3A">
        <w:rPr>
          <w:rFonts w:ascii="Arial" w:eastAsia="Times New Roman" w:hAnsi="Arial" w:cs="Arial"/>
          <w:color w:val="1F1F1F"/>
          <w:kern w:val="0"/>
          <w14:ligatures w14:val="none"/>
        </w:rPr>
        <w:t xml:space="preserve"> </w:t>
      </w:r>
      <w:r w:rsidRPr="00ED3A3A">
        <w:rPr>
          <w:rFonts w:ascii="Microsoft YaHei" w:eastAsia="Microsoft YaHei" w:hAnsi="Microsoft YaHei" w:cs="Microsoft YaHei" w:hint="eastAsia"/>
          <w:color w:val="1F1F1F"/>
          <w:kern w:val="0"/>
          <w14:ligatures w14:val="none"/>
        </w:rPr>
        <w:t>依他起自性的是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自然性</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是空，但是</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如幻事</w:t>
      </w:r>
      <w:r w:rsidRPr="00ED3A3A">
        <w:rPr>
          <w:rFonts w:ascii="Arial" w:eastAsia="Times New Roman" w:hAnsi="Arial" w:cs="Arial"/>
          <w:color w:val="1F1F1F"/>
          <w:kern w:val="0"/>
          <w14:ligatures w14:val="none"/>
        </w:rPr>
        <w:t>”</w:t>
      </w:r>
      <w:r w:rsidRPr="00ED3A3A">
        <w:rPr>
          <w:rFonts w:ascii="Microsoft YaHei" w:eastAsia="Microsoft YaHei" w:hAnsi="Microsoft YaHei" w:cs="Microsoft YaHei" w:hint="eastAsia"/>
          <w:color w:val="1F1F1F"/>
          <w:kern w:val="0"/>
          <w14:ligatures w14:val="none"/>
        </w:rPr>
        <w:t>是有。这叫三性三无性。你要承认依他起自性如幻，它是有的，但是因缘缘起的、幻化的镜像，这是有的</w:t>
      </w:r>
      <w:r w:rsidRPr="00ED3A3A">
        <w:rPr>
          <w:rFonts w:ascii="Microsoft YaHei" w:eastAsia="Microsoft YaHei" w:hAnsi="Microsoft YaHei" w:cs="Microsoft YaHei"/>
          <w:color w:val="1F1F1F"/>
          <w:kern w:val="0"/>
          <w14:ligatures w14:val="none"/>
        </w:rPr>
        <w:t>。</w:t>
      </w:r>
    </w:p>
    <w:p w14:paraId="133B62DC" w14:textId="266D2F65" w:rsidR="00361021" w:rsidRPr="00ED3A3A" w:rsidRDefault="0058009A" w:rsidP="00ED3A3A">
      <w:pPr>
        <w:spacing w:after="120" w:line="240" w:lineRule="auto"/>
        <w:rPr>
          <w:rFonts w:ascii="Arial" w:eastAsia="Times New Roman" w:hAnsi="Arial" w:cs="Arial" w:hint="eastAsia"/>
          <w:color w:val="1F1F1F"/>
          <w:kern w:val="0"/>
          <w14:ligatures w14:val="none"/>
        </w:rPr>
      </w:pPr>
      <w:r w:rsidRPr="0058009A">
        <w:rPr>
          <w:rFonts w:ascii="Arial" w:eastAsia="Times New Roman" w:hAnsi="Arial" w:cs="Arial"/>
          <w:noProof/>
          <w:color w:val="1F1F1F"/>
          <w:kern w:val="0"/>
        </w:rPr>
        <w:pict w14:anchorId="5316EE34">
          <v:rect id="_x0000_i1025" alt="" style="width:468pt;height:.05pt;mso-width-percent:0;mso-height-percent:0;mso-width-percent:0;mso-height-percent:0" o:hralign="center" o:hrstd="t" o:hrnoshade="t" o:hr="t" fillcolor="gray" stroked="f"/>
        </w:pict>
      </w:r>
    </w:p>
    <w:sectPr w:rsidR="00361021" w:rsidRPr="00ED3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90F"/>
    <w:multiLevelType w:val="multilevel"/>
    <w:tmpl w:val="105A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F5347"/>
    <w:multiLevelType w:val="multilevel"/>
    <w:tmpl w:val="2A8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991813">
    <w:abstractNumId w:val="1"/>
  </w:num>
  <w:num w:numId="2" w16cid:durableId="189756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A3A"/>
    <w:rsid w:val="00032FAE"/>
    <w:rsid w:val="0004549A"/>
    <w:rsid w:val="000F221A"/>
    <w:rsid w:val="001F4AD3"/>
    <w:rsid w:val="00263700"/>
    <w:rsid w:val="00275842"/>
    <w:rsid w:val="002B1484"/>
    <w:rsid w:val="002D7B8A"/>
    <w:rsid w:val="002E0CB9"/>
    <w:rsid w:val="00361021"/>
    <w:rsid w:val="003F2E03"/>
    <w:rsid w:val="00434592"/>
    <w:rsid w:val="004C2544"/>
    <w:rsid w:val="0058009A"/>
    <w:rsid w:val="005926B0"/>
    <w:rsid w:val="005B2B80"/>
    <w:rsid w:val="00600DA3"/>
    <w:rsid w:val="00643CB0"/>
    <w:rsid w:val="006469C8"/>
    <w:rsid w:val="006808BF"/>
    <w:rsid w:val="006B0EC2"/>
    <w:rsid w:val="00731812"/>
    <w:rsid w:val="00787457"/>
    <w:rsid w:val="00831CAD"/>
    <w:rsid w:val="0089169A"/>
    <w:rsid w:val="008A679E"/>
    <w:rsid w:val="0093657D"/>
    <w:rsid w:val="00A3190D"/>
    <w:rsid w:val="00A33A7D"/>
    <w:rsid w:val="00A96376"/>
    <w:rsid w:val="00AF6BC8"/>
    <w:rsid w:val="00B134C5"/>
    <w:rsid w:val="00B14EE7"/>
    <w:rsid w:val="00B21E21"/>
    <w:rsid w:val="00BF1159"/>
    <w:rsid w:val="00C6070D"/>
    <w:rsid w:val="00CA4B24"/>
    <w:rsid w:val="00ED3A3A"/>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2D8A"/>
  <w15:chartTrackingRefBased/>
  <w15:docId w15:val="{5F0915A3-6B66-B64E-A3E9-EA3A7534C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3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3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A3A"/>
    <w:rPr>
      <w:rFonts w:eastAsiaTheme="majorEastAsia" w:cstheme="majorBidi"/>
      <w:color w:val="272727" w:themeColor="text1" w:themeTint="D8"/>
    </w:rPr>
  </w:style>
  <w:style w:type="paragraph" w:styleId="Title">
    <w:name w:val="Title"/>
    <w:basedOn w:val="Normal"/>
    <w:next w:val="Normal"/>
    <w:link w:val="TitleChar"/>
    <w:uiPriority w:val="10"/>
    <w:qFormat/>
    <w:rsid w:val="00ED3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A3A"/>
    <w:pPr>
      <w:spacing w:before="160"/>
      <w:jc w:val="center"/>
    </w:pPr>
    <w:rPr>
      <w:i/>
      <w:iCs/>
      <w:color w:val="404040" w:themeColor="text1" w:themeTint="BF"/>
    </w:rPr>
  </w:style>
  <w:style w:type="character" w:customStyle="1" w:styleId="QuoteChar">
    <w:name w:val="Quote Char"/>
    <w:basedOn w:val="DefaultParagraphFont"/>
    <w:link w:val="Quote"/>
    <w:uiPriority w:val="29"/>
    <w:rsid w:val="00ED3A3A"/>
    <w:rPr>
      <w:i/>
      <w:iCs/>
      <w:color w:val="404040" w:themeColor="text1" w:themeTint="BF"/>
    </w:rPr>
  </w:style>
  <w:style w:type="paragraph" w:styleId="ListParagraph">
    <w:name w:val="List Paragraph"/>
    <w:basedOn w:val="Normal"/>
    <w:uiPriority w:val="34"/>
    <w:qFormat/>
    <w:rsid w:val="00ED3A3A"/>
    <w:pPr>
      <w:ind w:left="720"/>
      <w:contextualSpacing/>
    </w:pPr>
  </w:style>
  <w:style w:type="character" w:styleId="IntenseEmphasis">
    <w:name w:val="Intense Emphasis"/>
    <w:basedOn w:val="DefaultParagraphFont"/>
    <w:uiPriority w:val="21"/>
    <w:qFormat/>
    <w:rsid w:val="00ED3A3A"/>
    <w:rPr>
      <w:i/>
      <w:iCs/>
      <w:color w:val="0F4761" w:themeColor="accent1" w:themeShade="BF"/>
    </w:rPr>
  </w:style>
  <w:style w:type="paragraph" w:styleId="IntenseQuote">
    <w:name w:val="Intense Quote"/>
    <w:basedOn w:val="Normal"/>
    <w:next w:val="Normal"/>
    <w:link w:val="IntenseQuoteChar"/>
    <w:uiPriority w:val="30"/>
    <w:qFormat/>
    <w:rsid w:val="00ED3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A3A"/>
    <w:rPr>
      <w:i/>
      <w:iCs/>
      <w:color w:val="0F4761" w:themeColor="accent1" w:themeShade="BF"/>
    </w:rPr>
  </w:style>
  <w:style w:type="character" w:styleId="IntenseReference">
    <w:name w:val="Intense Reference"/>
    <w:basedOn w:val="DefaultParagraphFont"/>
    <w:uiPriority w:val="32"/>
    <w:qFormat/>
    <w:rsid w:val="00ED3A3A"/>
    <w:rPr>
      <w:b/>
      <w:bCs/>
      <w:smallCaps/>
      <w:color w:val="0F4761" w:themeColor="accent1" w:themeShade="BF"/>
      <w:spacing w:val="5"/>
    </w:rPr>
  </w:style>
  <w:style w:type="paragraph" w:styleId="NormalWeb">
    <w:name w:val="Normal (Web)"/>
    <w:basedOn w:val="Normal"/>
    <w:uiPriority w:val="99"/>
    <w:semiHidden/>
    <w:unhideWhenUsed/>
    <w:rsid w:val="00ED3A3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2741</Words>
  <Characters>2742</Characters>
  <Application>Microsoft Office Word</Application>
  <DocSecurity>0</DocSecurity>
  <Lines>91</Lines>
  <Paragraphs>76</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2026-02-28T08:55:00Z</dcterms:created>
  <dcterms:modified xsi:type="dcterms:W3CDTF">2026-02-28T08:56:00Z</dcterms:modified>
</cp:coreProperties>
</file>