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5DB25" w14:textId="77777777" w:rsidR="008F6255" w:rsidRPr="008F6255" w:rsidRDefault="007B6AE1" w:rsidP="008F6255">
      <w:pPr>
        <w:spacing w:after="120" w:line="240" w:lineRule="auto"/>
        <w:rPr>
          <w:rFonts w:ascii="Arial" w:eastAsia="Times New Roman" w:hAnsi="Arial" w:cs="Arial"/>
          <w:color w:val="1F1F1F"/>
          <w:kern w:val="0"/>
          <w14:ligatures w14:val="none"/>
        </w:rPr>
      </w:pPr>
      <w:r w:rsidRPr="007B6AE1">
        <w:rPr>
          <w:rFonts w:ascii="Arial" w:eastAsia="Times New Roman" w:hAnsi="Arial" w:cs="Arial"/>
          <w:noProof/>
          <w:color w:val="1F1F1F"/>
          <w:kern w:val="0"/>
        </w:rPr>
        <w:pict w14:anchorId="07F1036D">
          <v:rect id="_x0000_i1025" alt="" style="width:468pt;height:.05pt;mso-width-percent:0;mso-height-percent:0;mso-width-percent:0;mso-height-percent:0" o:hralign="center" o:hrstd="t" o:hrnoshade="t" o:hr="t" fillcolor="gray" stroked="f"/>
        </w:pict>
      </w:r>
    </w:p>
    <w:p w14:paraId="20F50BA9" w14:textId="77777777" w:rsidR="008F6255" w:rsidRPr="008F6255" w:rsidRDefault="008F6255" w:rsidP="008F6255">
      <w:pPr>
        <w:spacing w:after="120" w:line="240" w:lineRule="auto"/>
        <w:outlineLvl w:val="1"/>
        <w:rPr>
          <w:rFonts w:ascii="Arial" w:eastAsia="Times New Roman" w:hAnsi="Arial" w:cs="Arial"/>
          <w:b/>
          <w:bCs/>
          <w:color w:val="1F1F1F"/>
          <w:kern w:val="0"/>
          <w:sz w:val="36"/>
          <w:szCs w:val="36"/>
          <w14:ligatures w14:val="none"/>
        </w:rPr>
      </w:pPr>
      <w:r w:rsidRPr="008F6255">
        <w:rPr>
          <w:rFonts w:ascii="Microsoft YaHei" w:eastAsia="Microsoft YaHei" w:hAnsi="Microsoft YaHei" w:cs="Microsoft YaHei" w:hint="eastAsia"/>
          <w:b/>
          <w:bCs/>
          <w:color w:val="1F1F1F"/>
          <w:kern w:val="0"/>
          <w:sz w:val="36"/>
          <w:szCs w:val="36"/>
          <w14:ligatures w14:val="none"/>
        </w:rPr>
        <w:t>《解深密经》</w:t>
      </w:r>
      <w:r w:rsidRPr="008F6255">
        <w:rPr>
          <w:rFonts w:ascii="Arial" w:eastAsia="Times New Roman" w:hAnsi="Arial" w:cs="Arial"/>
          <w:b/>
          <w:bCs/>
          <w:color w:val="1F1F1F"/>
          <w:kern w:val="0"/>
          <w:sz w:val="36"/>
          <w:szCs w:val="36"/>
          <w14:ligatures w14:val="none"/>
        </w:rPr>
        <w:t xml:space="preserve">2-37'-1 </w:t>
      </w:r>
      <w:r w:rsidRPr="008F6255">
        <w:rPr>
          <w:rFonts w:ascii="Microsoft YaHei" w:eastAsia="Microsoft YaHei" w:hAnsi="Microsoft YaHei" w:cs="Microsoft YaHei" w:hint="eastAsia"/>
          <w:b/>
          <w:bCs/>
          <w:color w:val="1F1F1F"/>
          <w:kern w:val="0"/>
          <w:sz w:val="36"/>
          <w:szCs w:val="36"/>
          <w14:ligatures w14:val="none"/>
        </w:rPr>
        <w:t>讲解笔</w:t>
      </w:r>
      <w:r w:rsidRPr="008F6255">
        <w:rPr>
          <w:rFonts w:ascii="Microsoft YaHei" w:eastAsia="Microsoft YaHei" w:hAnsi="Microsoft YaHei" w:cs="Microsoft YaHei"/>
          <w:b/>
          <w:bCs/>
          <w:color w:val="1F1F1F"/>
          <w:kern w:val="0"/>
          <w:sz w:val="36"/>
          <w:szCs w:val="36"/>
          <w14:ligatures w14:val="none"/>
        </w:rPr>
        <w:t>录</w:t>
      </w:r>
    </w:p>
    <w:p w14:paraId="73CD177A"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阿弥陀佛</w:t>
      </w:r>
      <w:r w:rsidRPr="008F6255">
        <w:rPr>
          <w:rFonts w:ascii="Microsoft YaHei" w:eastAsia="Microsoft YaHei" w:hAnsi="Microsoft YaHei" w:cs="Microsoft YaHei"/>
          <w:color w:val="1F1F1F"/>
          <w:kern w:val="0"/>
          <w14:ligatures w14:val="none"/>
        </w:rPr>
        <w:t>。</w:t>
      </w:r>
    </w:p>
    <w:p w14:paraId="1E0A8F4B"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诸位善知识，大家好</w:t>
      </w:r>
      <w:r w:rsidRPr="008F6255">
        <w:rPr>
          <w:rFonts w:ascii="Microsoft YaHei" w:eastAsia="Microsoft YaHei" w:hAnsi="Microsoft YaHei" w:cs="Microsoft YaHei"/>
          <w:color w:val="1F1F1F"/>
          <w:kern w:val="0"/>
          <w14:ligatures w14:val="none"/>
        </w:rPr>
        <w:t>。</w:t>
      </w:r>
    </w:p>
    <w:p w14:paraId="16280059"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我们继续学习《解深密经</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胜义谛相品第二》</w:t>
      </w:r>
      <w:r w:rsidRPr="008F6255">
        <w:rPr>
          <w:rFonts w:ascii="Microsoft YaHei" w:eastAsia="Microsoft YaHei" w:hAnsi="Microsoft YaHei" w:cs="Microsoft YaHei"/>
          <w:color w:val="1F1F1F"/>
          <w:kern w:val="0"/>
          <w14:ligatures w14:val="none"/>
        </w:rPr>
        <w:t>。</w:t>
      </w:r>
    </w:p>
    <w:p w14:paraId="17A2107B" w14:textId="77777777" w:rsidR="008F6255" w:rsidRPr="008F6255" w:rsidRDefault="008F6255" w:rsidP="008F6255">
      <w:pPr>
        <w:spacing w:after="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在上一节课当中，我们已经讲解了第四譬喻乐，指的是</w:t>
      </w:r>
      <w:r w:rsidRPr="008F6255">
        <w:rPr>
          <w:rFonts w:ascii="Microsoft YaHei" w:eastAsia="Microsoft YaHei" w:hAnsi="Microsoft YaHei" w:cs="Microsoft YaHei" w:hint="eastAsia"/>
          <w:b/>
          <w:bCs/>
          <w:color w:val="1F1F1F"/>
          <w:kern w:val="0"/>
          <w:bdr w:val="none" w:sz="0" w:space="0" w:color="auto" w:frame="1"/>
          <w14:ligatures w14:val="none"/>
        </w:rPr>
        <w:t>涅槃乐</w:t>
      </w:r>
      <w:r w:rsidRPr="008F6255">
        <w:rPr>
          <w:rFonts w:ascii="Microsoft YaHei" w:eastAsia="Microsoft YaHei" w:hAnsi="Microsoft YaHei" w:cs="Microsoft YaHei" w:hint="eastAsia"/>
          <w:color w:val="1F1F1F"/>
          <w:kern w:val="0"/>
          <w14:ligatures w14:val="none"/>
        </w:rPr>
        <w:t>。那么对于乐著世间见闻觉知的人，他不能理解涅槃的快乐</w:t>
      </w:r>
      <w:r w:rsidRPr="008F6255">
        <w:rPr>
          <w:rFonts w:ascii="Microsoft YaHei" w:eastAsia="Microsoft YaHei" w:hAnsi="Microsoft YaHei" w:cs="Microsoft YaHei"/>
          <w:color w:val="1F1F1F"/>
          <w:kern w:val="0"/>
          <w14:ligatures w14:val="none"/>
        </w:rPr>
        <w:t>。</w:t>
      </w:r>
    </w:p>
    <w:p w14:paraId="3F5EF05D"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接下来是第五，</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离诸争论绝乐喻</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color w:val="1F1F1F"/>
          <w:kern w:val="0"/>
          <w14:ligatures w14:val="none"/>
        </w:rPr>
        <w:t>。</w:t>
      </w:r>
    </w:p>
    <w:p w14:paraId="3837E3AC"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经文说</w:t>
      </w:r>
      <w:r w:rsidRPr="008F6255">
        <w:rPr>
          <w:rFonts w:ascii="Microsoft YaHei" w:eastAsia="Microsoft YaHei" w:hAnsi="Microsoft YaHei" w:cs="Microsoft YaHei"/>
          <w:color w:val="1F1F1F"/>
          <w:kern w:val="0"/>
          <w14:ligatures w14:val="none"/>
        </w:rPr>
        <w:t>：</w:t>
      </w:r>
    </w:p>
    <w:p w14:paraId="532606B0"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如果有的人在生死长夜中，对于我、我所，对于摄受畜财，对于争论有胜解，也就是坚固的执着。因此呢，他就会欢喜执着于世间的争论境界。那么如果你让他去想象理解北俱卢洲那里的人无我所、无摄受、离争论这种境界，他不能了解，不能相信</w:t>
      </w:r>
      <w:r w:rsidRPr="008F6255">
        <w:rPr>
          <w:rFonts w:ascii="Microsoft YaHei" w:eastAsia="Microsoft YaHei" w:hAnsi="Microsoft YaHei" w:cs="Microsoft YaHei"/>
          <w:color w:val="1F1F1F"/>
          <w:kern w:val="0"/>
          <w14:ligatures w14:val="none"/>
        </w:rPr>
        <w:t>。</w:t>
      </w:r>
    </w:p>
    <w:p w14:paraId="74DB7988"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下面我们来看《元测疏》的解释</w:t>
      </w:r>
      <w:r w:rsidRPr="008F6255">
        <w:rPr>
          <w:rFonts w:ascii="Microsoft YaHei" w:eastAsia="Microsoft YaHei" w:hAnsi="Microsoft YaHei" w:cs="Microsoft YaHei"/>
          <w:color w:val="1F1F1F"/>
          <w:kern w:val="0"/>
          <w14:ligatures w14:val="none"/>
        </w:rPr>
        <w:t>：</w:t>
      </w:r>
    </w:p>
    <w:p w14:paraId="22D25051" w14:textId="77777777" w:rsidR="008F6255" w:rsidRPr="008F6255" w:rsidRDefault="008F6255" w:rsidP="008F6255">
      <w:pPr>
        <w:spacing w:after="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b/>
          <w:bCs/>
          <w:color w:val="1F1F1F"/>
          <w:kern w:val="0"/>
          <w:bdr w:val="none" w:sz="0" w:space="0" w:color="auto" w:frame="1"/>
          <w14:ligatures w14:val="none"/>
        </w:rPr>
        <w:t>第五，离诸争论绝乐喻</w:t>
      </w:r>
      <w:r w:rsidRPr="008F6255">
        <w:rPr>
          <w:rFonts w:ascii="Microsoft YaHei" w:eastAsia="Microsoft YaHei" w:hAnsi="Microsoft YaHei" w:cs="Microsoft YaHei"/>
          <w:b/>
          <w:bCs/>
          <w:color w:val="1F1F1F"/>
          <w:kern w:val="0"/>
          <w:bdr w:val="none" w:sz="0" w:space="0" w:color="auto" w:frame="1"/>
          <w14:ligatures w14:val="none"/>
        </w:rPr>
        <w:t>。</w:t>
      </w:r>
    </w:p>
    <w:p w14:paraId="795FFB47" w14:textId="77777777" w:rsidR="008F6255" w:rsidRPr="008F6255" w:rsidRDefault="008F6255" w:rsidP="008F6255">
      <w:pPr>
        <w:spacing w:after="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这是世尊说的第五个譬喻，说明</w:t>
      </w:r>
      <w:r w:rsidRPr="008F6255">
        <w:rPr>
          <w:rFonts w:ascii="Microsoft YaHei" w:eastAsia="Microsoft YaHei" w:hAnsi="Microsoft YaHei" w:cs="Microsoft YaHei" w:hint="eastAsia"/>
          <w:b/>
          <w:bCs/>
          <w:color w:val="1F1F1F"/>
          <w:kern w:val="0"/>
          <w:bdr w:val="none" w:sz="0" w:space="0" w:color="auto" w:frame="1"/>
          <w14:ligatures w14:val="none"/>
        </w:rPr>
        <w:t>正觉的快乐</w:t>
      </w:r>
      <w:r w:rsidRPr="008F6255">
        <w:rPr>
          <w:rFonts w:ascii="Microsoft YaHei" w:eastAsia="Microsoft YaHei" w:hAnsi="Microsoft YaHei" w:cs="Microsoft YaHei"/>
          <w:color w:val="1F1F1F"/>
          <w:kern w:val="0"/>
          <w14:ligatures w14:val="none"/>
        </w:rPr>
        <w:t>。</w:t>
      </w:r>
    </w:p>
    <w:p w14:paraId="7237DA69"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那譬喻呢，胜义谛相离诸争论</w:t>
      </w:r>
      <w:r w:rsidRPr="008F6255">
        <w:rPr>
          <w:rFonts w:ascii="Microsoft YaHei" w:eastAsia="Microsoft YaHei" w:hAnsi="Microsoft YaHei" w:cs="Microsoft YaHei"/>
          <w:color w:val="1F1F1F"/>
          <w:kern w:val="0"/>
          <w14:ligatures w14:val="none"/>
        </w:rPr>
        <w:t>。</w:t>
      </w:r>
    </w:p>
    <w:p w14:paraId="63C2E581"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此即四种乐中菩提乐也</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，那么还是一样，《瑜伽师地论》说四种乐，第四种呢就是</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三菩提乐</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color w:val="1F1F1F"/>
          <w:kern w:val="0"/>
          <w14:ligatures w14:val="none"/>
        </w:rPr>
        <w:t>。</w:t>
      </w:r>
    </w:p>
    <w:p w14:paraId="46EB6D57"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那么三菩提乐里面实际上分为二义：有涅槃，有正觉</w:t>
      </w:r>
      <w:r w:rsidRPr="008F6255">
        <w:rPr>
          <w:rFonts w:ascii="Microsoft YaHei" w:eastAsia="Microsoft YaHei" w:hAnsi="Microsoft YaHei" w:cs="Microsoft YaHei"/>
          <w:color w:val="1F1F1F"/>
          <w:kern w:val="0"/>
          <w14:ligatures w14:val="none"/>
        </w:rPr>
        <w:t>。</w:t>
      </w:r>
    </w:p>
    <w:p w14:paraId="50CE7686"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所以在经文当中可以把它分为第四、第五乐。第四乐前面说过了，是涅槃乐；那这第五呢，就是正觉乐</w:t>
      </w:r>
      <w:r w:rsidRPr="008F6255">
        <w:rPr>
          <w:rFonts w:ascii="Microsoft YaHei" w:eastAsia="Microsoft YaHei" w:hAnsi="Microsoft YaHei" w:cs="Microsoft YaHei"/>
          <w:color w:val="1F1F1F"/>
          <w:kern w:val="0"/>
          <w14:ligatures w14:val="none"/>
        </w:rPr>
        <w:t>。</w:t>
      </w:r>
    </w:p>
    <w:p w14:paraId="1BA5DD4E"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下面他引文，还是同样这一段</w:t>
      </w:r>
      <w:r w:rsidRPr="008F6255">
        <w:rPr>
          <w:rFonts w:ascii="Microsoft YaHei" w:eastAsia="Microsoft YaHei" w:hAnsi="Microsoft YaHei" w:cs="Microsoft YaHei"/>
          <w:color w:val="1F1F1F"/>
          <w:kern w:val="0"/>
          <w14:ligatures w14:val="none"/>
        </w:rPr>
        <w:t>：</w:t>
      </w:r>
    </w:p>
    <w:p w14:paraId="4527BF05"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《瑜伽》云：</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一切烦恼毕竟离系，于所知事如实等觉，此乐名为三菩提乐。</w:t>
      </w:r>
      <w:r w:rsidRPr="008F6255">
        <w:rPr>
          <w:rFonts w:ascii="Arial" w:eastAsia="Times New Roman" w:hAnsi="Arial" w:cs="Arial"/>
          <w:color w:val="1F1F1F"/>
          <w:kern w:val="0"/>
          <w14:ligatures w14:val="none"/>
        </w:rPr>
        <w:t>’”</w:t>
      </w:r>
    </w:p>
    <w:p w14:paraId="20D7F9CF"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lastRenderedPageBreak/>
        <w:t>那么《瑜伽师地论》说三菩提乐里面二义：第一种呢是烦恼解脱的寂灭涅槃乐，第二种呢是对一切所知事的正等觉的快乐</w:t>
      </w:r>
      <w:r w:rsidRPr="008F6255">
        <w:rPr>
          <w:rFonts w:ascii="Microsoft YaHei" w:eastAsia="Microsoft YaHei" w:hAnsi="Microsoft YaHei" w:cs="Microsoft YaHei"/>
          <w:color w:val="1F1F1F"/>
          <w:kern w:val="0"/>
          <w14:ligatures w14:val="none"/>
        </w:rPr>
        <w:t>。</w:t>
      </w:r>
    </w:p>
    <w:p w14:paraId="18974F9F"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下面圆测法师的意见</w:t>
      </w:r>
      <w:r w:rsidRPr="008F6255">
        <w:rPr>
          <w:rFonts w:ascii="Microsoft YaHei" w:eastAsia="Microsoft YaHei" w:hAnsi="Microsoft YaHei" w:cs="Microsoft YaHei"/>
          <w:color w:val="1F1F1F"/>
          <w:kern w:val="0"/>
          <w14:ligatures w14:val="none"/>
        </w:rPr>
        <w:t>：</w:t>
      </w:r>
    </w:p>
    <w:p w14:paraId="7FD63CEE"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此即取智非灭，不同真谛取灭非智。</w:t>
      </w:r>
      <w:r w:rsidRPr="008F6255">
        <w:rPr>
          <w:rFonts w:ascii="Arial" w:eastAsia="Times New Roman" w:hAnsi="Arial" w:cs="Arial"/>
          <w:color w:val="1F1F1F"/>
          <w:kern w:val="0"/>
          <w14:ligatures w14:val="none"/>
        </w:rPr>
        <w:t>”</w:t>
      </w:r>
    </w:p>
    <w:p w14:paraId="58EC832D"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他说呢，经文中啊意思就是取那个菩提乐中的等觉乐，就智慧，而不是取那个烦恼离系的寂灭乐。因为涅槃乐在上面说了，那么这个快乐呢，我所还是一个思想境界，它一种思想的境界，所以把它譬喻为智慧。所以经文这一段呢指的是智慧的快乐</w:t>
      </w:r>
      <w:r w:rsidRPr="008F6255">
        <w:rPr>
          <w:rFonts w:ascii="Microsoft YaHei" w:eastAsia="Microsoft YaHei" w:hAnsi="Microsoft YaHei" w:cs="Microsoft YaHei"/>
          <w:color w:val="1F1F1F"/>
          <w:kern w:val="0"/>
          <w14:ligatures w14:val="none"/>
        </w:rPr>
        <w:t>。</w:t>
      </w:r>
    </w:p>
    <w:p w14:paraId="047133D6"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不同真谛取灭非智</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圆测法师说这里呢我不同意真谛三藏所说的次序。他是先说智慧，然后后说涅槃乐。那经文当中实际上正好是第四是涅槃，第五是智慧，所以他不同意真谛三藏最后的这个次地、次序。内容上应该是一样的，但次序上不对</w:t>
      </w:r>
      <w:r w:rsidRPr="008F6255">
        <w:rPr>
          <w:rFonts w:ascii="Microsoft YaHei" w:eastAsia="Microsoft YaHei" w:hAnsi="Microsoft YaHei" w:cs="Microsoft YaHei"/>
          <w:color w:val="1F1F1F"/>
          <w:kern w:val="0"/>
          <w14:ligatures w14:val="none"/>
        </w:rPr>
        <w:t>。</w:t>
      </w:r>
    </w:p>
    <w:p w14:paraId="05DE4E18"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下面进一步解释经文</w:t>
      </w:r>
      <w:r w:rsidRPr="008F6255">
        <w:rPr>
          <w:rFonts w:ascii="Microsoft YaHei" w:eastAsia="Microsoft YaHei" w:hAnsi="Microsoft YaHei" w:cs="Microsoft YaHei"/>
          <w:color w:val="1F1F1F"/>
          <w:kern w:val="0"/>
          <w14:ligatures w14:val="none"/>
        </w:rPr>
        <w:t>。</w:t>
      </w:r>
    </w:p>
    <w:p w14:paraId="3C66AEC8"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谓有争论诸胜解者</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，那</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有争论诸胜解</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，这个</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诸</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呢就包含前面的我所、摄受种种胜解</w:t>
      </w:r>
      <w:r w:rsidRPr="008F6255">
        <w:rPr>
          <w:rFonts w:ascii="Microsoft YaHei" w:eastAsia="Microsoft YaHei" w:hAnsi="Microsoft YaHei" w:cs="Microsoft YaHei"/>
          <w:color w:val="1F1F1F"/>
          <w:kern w:val="0"/>
          <w14:ligatures w14:val="none"/>
        </w:rPr>
        <w:t>。</w:t>
      </w:r>
    </w:p>
    <w:p w14:paraId="4A4C141C"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他说啥呢？解释说</w:t>
      </w:r>
      <w:r w:rsidRPr="008F6255">
        <w:rPr>
          <w:rFonts w:ascii="Microsoft YaHei" w:eastAsia="Microsoft YaHei" w:hAnsi="Microsoft YaHei" w:cs="Microsoft YaHei"/>
          <w:color w:val="1F1F1F"/>
          <w:kern w:val="0"/>
          <w14:ligatures w14:val="none"/>
        </w:rPr>
        <w:t>：</w:t>
      </w:r>
    </w:p>
    <w:p w14:paraId="63AC4DC3"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这指的就是乐著世间自所摄受。</w:t>
      </w:r>
      <w:r w:rsidRPr="008F6255">
        <w:rPr>
          <w:rFonts w:ascii="Arial" w:eastAsia="Times New Roman" w:hAnsi="Arial" w:cs="Arial"/>
          <w:color w:val="1F1F1F"/>
          <w:kern w:val="0"/>
          <w14:ligatures w14:val="none"/>
        </w:rPr>
        <w:t>”</w:t>
      </w:r>
    </w:p>
    <w:p w14:paraId="643018A4"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他呢乐著于世间的争论，什么叫乐著世间争论？里面举出来，实际上就是乐著世间的自所摄受。自所摄受，自所也就是我所。摄受就是自己要摄取、收藏、爱执的</w:t>
      </w:r>
      <w:r w:rsidRPr="008F6255">
        <w:rPr>
          <w:rFonts w:ascii="Microsoft YaHei" w:eastAsia="Microsoft YaHei" w:hAnsi="Microsoft YaHei" w:cs="Microsoft YaHei"/>
          <w:color w:val="1F1F1F"/>
          <w:kern w:val="0"/>
          <w14:ligatures w14:val="none"/>
        </w:rPr>
        <w:t>。</w:t>
      </w:r>
    </w:p>
    <w:p w14:paraId="242E2D83"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包括哪些呢？一共这几种摄受事，这是《瑜伽师地论》里面说的</w:t>
      </w:r>
      <w:r w:rsidRPr="008F6255">
        <w:rPr>
          <w:rFonts w:ascii="Microsoft YaHei" w:eastAsia="Microsoft YaHei" w:hAnsi="Microsoft YaHei" w:cs="Microsoft YaHei"/>
          <w:color w:val="1F1F1F"/>
          <w:kern w:val="0"/>
          <w14:ligatures w14:val="none"/>
        </w:rPr>
        <w:t>：</w:t>
      </w:r>
    </w:p>
    <w:p w14:paraId="1A94BD94"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父母、妻子、兄弟、朋友及库藏等，摄受事故。</w:t>
      </w:r>
      <w:r w:rsidRPr="008F6255">
        <w:rPr>
          <w:rFonts w:ascii="Arial" w:eastAsia="Times New Roman" w:hAnsi="Arial" w:cs="Arial"/>
          <w:color w:val="1F1F1F"/>
          <w:kern w:val="0"/>
          <w14:ligatures w14:val="none"/>
        </w:rPr>
        <w:t>”</w:t>
      </w:r>
    </w:p>
    <w:p w14:paraId="57399913"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说呢就是这几种摄受事。比如摄受自己的父母、妻子、兄弟、朋友，这是人际关系。人际关系呢需要维持的，需要花心力去付出的。比如照顾父母、妻子、孩子，乃至于是兄弟，甚至于朋友。这些人与人之间的互相的摄受关系</w:t>
      </w:r>
      <w:r w:rsidRPr="008F6255">
        <w:rPr>
          <w:rFonts w:ascii="Microsoft YaHei" w:eastAsia="Microsoft YaHei" w:hAnsi="Microsoft YaHei" w:cs="Microsoft YaHei"/>
          <w:color w:val="1F1F1F"/>
          <w:kern w:val="0"/>
          <w14:ligatures w14:val="none"/>
        </w:rPr>
        <w:t>。</w:t>
      </w:r>
    </w:p>
    <w:p w14:paraId="57B26496"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及库藏等</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，还有呢这些私有财产，称为库藏。在仓库里面藏的。这些属于摄受事</w:t>
      </w:r>
      <w:r w:rsidRPr="008F6255">
        <w:rPr>
          <w:rFonts w:ascii="Microsoft YaHei" w:eastAsia="Microsoft YaHei" w:hAnsi="Microsoft YaHei" w:cs="Microsoft YaHei"/>
          <w:color w:val="1F1F1F"/>
          <w:kern w:val="0"/>
          <w14:ligatures w14:val="none"/>
        </w:rPr>
        <w:t>。</w:t>
      </w:r>
    </w:p>
    <w:p w14:paraId="71C9C3E7"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那《瑜伽师地论》里面说，在家人就是忙于这些摄受事</w:t>
      </w:r>
      <w:r w:rsidRPr="008F6255">
        <w:rPr>
          <w:rFonts w:ascii="Microsoft YaHei" w:eastAsia="Microsoft YaHei" w:hAnsi="Microsoft YaHei" w:cs="Microsoft YaHei"/>
          <w:color w:val="1F1F1F"/>
          <w:kern w:val="0"/>
          <w14:ligatures w14:val="none"/>
        </w:rPr>
        <w:t>。</w:t>
      </w:r>
    </w:p>
    <w:p w14:paraId="646D66F5"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lastRenderedPageBreak/>
        <w:t>“</w:t>
      </w:r>
      <w:r w:rsidRPr="008F6255">
        <w:rPr>
          <w:rFonts w:ascii="Microsoft YaHei" w:eastAsia="Microsoft YaHei" w:hAnsi="Microsoft YaHei" w:cs="Microsoft YaHei" w:hint="eastAsia"/>
          <w:color w:val="1F1F1F"/>
          <w:kern w:val="0"/>
          <w14:ligatures w14:val="none"/>
        </w:rPr>
        <w:t>不能了知北洲有情无妻子等摄受争论。</w:t>
      </w:r>
      <w:r w:rsidRPr="008F6255">
        <w:rPr>
          <w:rFonts w:ascii="Arial" w:eastAsia="Times New Roman" w:hAnsi="Arial" w:cs="Arial"/>
          <w:color w:val="1F1F1F"/>
          <w:kern w:val="0"/>
          <w14:ligatures w14:val="none"/>
        </w:rPr>
        <w:t>”</w:t>
      </w:r>
    </w:p>
    <w:p w14:paraId="5413B060"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如果呢这个人一直在这种境界中活动的时候，或者乐著的时候，他就不能够了知还有一种快乐，就是北俱卢洲的那个有情，有这种无摄受的快乐，就是无有妻子等摄受。那么父母应该还是有的，但是呢他父母可能他自己也不知道了</w:t>
      </w:r>
      <w:r w:rsidRPr="008F6255">
        <w:rPr>
          <w:rFonts w:ascii="Microsoft YaHei" w:eastAsia="Microsoft YaHei" w:hAnsi="Microsoft YaHei" w:cs="Microsoft YaHei"/>
          <w:color w:val="1F1F1F"/>
          <w:kern w:val="0"/>
          <w14:ligatures w14:val="none"/>
        </w:rPr>
        <w:t>。</w:t>
      </w:r>
    </w:p>
    <w:p w14:paraId="126237E2"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在经论里面说到北俱卢洲的情形就是，他们之间的这种男女关系吧，或者说这种要靠父母生孩子这种事情，他们彼此之间也不知道。但是呢走到那个树下，如果这个树的话呢是给它变成个房子，就树的枝叶搭下来，然后给它变成个房子呢，那就说明这两个人可以有男女关系</w:t>
      </w:r>
      <w:r w:rsidRPr="008F6255">
        <w:rPr>
          <w:rFonts w:ascii="Microsoft YaHei" w:eastAsia="Microsoft YaHei" w:hAnsi="Microsoft YaHei" w:cs="Microsoft YaHei"/>
          <w:color w:val="1F1F1F"/>
          <w:kern w:val="0"/>
          <w14:ligatures w14:val="none"/>
        </w:rPr>
        <w:t>。</w:t>
      </w:r>
    </w:p>
    <w:p w14:paraId="5D0686E2"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如果呢这两个人是比如是亲属关系或者什么的，那树就不垂落下来，树枝就不垂落下来，那么他们自己就知道了。所以呢就是靠这种来维持这种生殖活动。就后代的事情</w:t>
      </w:r>
      <w:r w:rsidRPr="008F6255">
        <w:rPr>
          <w:rFonts w:ascii="Microsoft YaHei" w:eastAsia="Microsoft YaHei" w:hAnsi="Microsoft YaHei" w:cs="Microsoft YaHei"/>
          <w:color w:val="1F1F1F"/>
          <w:kern w:val="0"/>
          <w14:ligatures w14:val="none"/>
        </w:rPr>
        <w:t>。</w:t>
      </w:r>
    </w:p>
    <w:p w14:paraId="5E716544"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所以呢，那个孩子出生之后估计也不知道父母是谁。就在路边上，然后谁过去都喂他一口，从手指里发出食物或者是那种饮食吧，注入他到他的口中，然后小孩就长大了。谁是父母啊？他也不知道</w:t>
      </w:r>
      <w:r w:rsidRPr="008F6255">
        <w:rPr>
          <w:rFonts w:ascii="Microsoft YaHei" w:eastAsia="Microsoft YaHei" w:hAnsi="Microsoft YaHei" w:cs="Microsoft YaHei"/>
          <w:color w:val="1F1F1F"/>
          <w:kern w:val="0"/>
          <w14:ligatures w14:val="none"/>
        </w:rPr>
        <w:t>。</w:t>
      </w:r>
    </w:p>
    <w:p w14:paraId="3F46C163"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所以这么来说的话呢就是摄受事都没有啊。但这里边还有说</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兄弟朋友</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这些，应该也都包含在里边。所以他说</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等</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无妻子等摄受</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。那么当然妻子是最明显的，最明显的这种占有的、我所、执着的表现。当然这个库藏也是</w:t>
      </w:r>
      <w:r w:rsidRPr="008F6255">
        <w:rPr>
          <w:rFonts w:ascii="Microsoft YaHei" w:eastAsia="Microsoft YaHei" w:hAnsi="Microsoft YaHei" w:cs="Microsoft YaHei"/>
          <w:color w:val="1F1F1F"/>
          <w:kern w:val="0"/>
          <w14:ligatures w14:val="none"/>
        </w:rPr>
        <w:t>。</w:t>
      </w:r>
    </w:p>
    <w:p w14:paraId="1875CB15"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所以呢他不能理解北俱卢洲的这种情形，没有摄受的情形，没有关系。然后呢还有呢就是</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无争论</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。大家没有这种因为男女关系、财产上的这种争论。我们现在社会上大多数就因为这两个问题的争论。就是打官司啊，要不然就是打仗啊。那北俱卢洲没有</w:t>
      </w:r>
      <w:r w:rsidRPr="008F6255">
        <w:rPr>
          <w:rFonts w:ascii="Microsoft YaHei" w:eastAsia="Microsoft YaHei" w:hAnsi="Microsoft YaHei" w:cs="Microsoft YaHei"/>
          <w:color w:val="1F1F1F"/>
          <w:kern w:val="0"/>
          <w14:ligatures w14:val="none"/>
        </w:rPr>
        <w:t>。</w:t>
      </w:r>
    </w:p>
    <w:p w14:paraId="79FCAF7B"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然后下面就指出这个经文的大意</w:t>
      </w:r>
      <w:r w:rsidRPr="008F6255">
        <w:rPr>
          <w:rFonts w:ascii="Microsoft YaHei" w:eastAsia="Microsoft YaHei" w:hAnsi="Microsoft YaHei" w:cs="Microsoft YaHei"/>
          <w:color w:val="1F1F1F"/>
          <w:kern w:val="0"/>
          <w14:ligatures w14:val="none"/>
        </w:rPr>
        <w:t>：</w:t>
      </w:r>
    </w:p>
    <w:p w14:paraId="6DE4ED21"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如是寻思者，但行烦恼、争等为争论境；不能寻思胜义谛相无烦恼等离争论境。</w:t>
      </w:r>
      <w:r w:rsidRPr="008F6255">
        <w:rPr>
          <w:rFonts w:ascii="Arial" w:eastAsia="Times New Roman" w:hAnsi="Arial" w:cs="Arial"/>
          <w:color w:val="1F1F1F"/>
          <w:kern w:val="0"/>
          <w14:ligatures w14:val="none"/>
        </w:rPr>
        <w:t>”</w:t>
      </w:r>
    </w:p>
    <w:p w14:paraId="0269F6F7"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他说呢，如果呢是现在来合喻的话，这个譬喻啊，就是譬喻那些以寻思为思维手段的人，那么他们就会活动在烦恼、斗争的境界中，而不能够寻思胜义谛相远离烦恼、远离斗争的境界</w:t>
      </w:r>
      <w:r w:rsidRPr="008F6255">
        <w:rPr>
          <w:rFonts w:ascii="Microsoft YaHei" w:eastAsia="Microsoft YaHei" w:hAnsi="Microsoft YaHei" w:cs="Microsoft YaHei"/>
          <w:color w:val="1F1F1F"/>
          <w:kern w:val="0"/>
          <w14:ligatures w14:val="none"/>
        </w:rPr>
        <w:t>。</w:t>
      </w:r>
    </w:p>
    <w:p w14:paraId="36340B77"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lastRenderedPageBreak/>
        <w:t>所以这个是个譬喻。也就是譬喻呢，这个胜义谛相超越寻思境界的第五相，就是远离争论</w:t>
      </w:r>
      <w:r w:rsidRPr="008F6255">
        <w:rPr>
          <w:rFonts w:ascii="Microsoft YaHei" w:eastAsia="Microsoft YaHei" w:hAnsi="Microsoft YaHei" w:cs="Microsoft YaHei"/>
          <w:color w:val="1F1F1F"/>
          <w:kern w:val="0"/>
          <w14:ligatures w14:val="none"/>
        </w:rPr>
        <w:t>。</w:t>
      </w:r>
    </w:p>
    <w:p w14:paraId="05A8B4BF"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下面是括号里的注解</w:t>
      </w:r>
      <w:r w:rsidRPr="008F6255">
        <w:rPr>
          <w:rFonts w:ascii="Microsoft YaHei" w:eastAsia="Microsoft YaHei" w:hAnsi="Microsoft YaHei" w:cs="Microsoft YaHei"/>
          <w:color w:val="1F1F1F"/>
          <w:kern w:val="0"/>
          <w14:ligatures w14:val="none"/>
        </w:rPr>
        <w:t>。</w:t>
      </w:r>
    </w:p>
    <w:p w14:paraId="342AA5B4"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注解里面说</w:t>
      </w:r>
      <w:r w:rsidRPr="008F6255">
        <w:rPr>
          <w:rFonts w:ascii="Microsoft YaHei" w:eastAsia="Microsoft YaHei" w:hAnsi="Microsoft YaHei" w:cs="Microsoft YaHei"/>
          <w:color w:val="1F1F1F"/>
          <w:kern w:val="0"/>
          <w14:ligatures w14:val="none"/>
        </w:rPr>
        <w:t>：</w:t>
      </w:r>
    </w:p>
    <w:p w14:paraId="6323CB92"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《解节经》云：</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譬如有人有恒畜财乐行争法，北郁单越无我所、无积聚、不相斗争乐，不能比度。</w:t>
      </w:r>
      <w:r w:rsidRPr="008F6255">
        <w:rPr>
          <w:rFonts w:ascii="Arial" w:eastAsia="Times New Roman" w:hAnsi="Arial" w:cs="Arial"/>
          <w:color w:val="1F1F1F"/>
          <w:kern w:val="0"/>
          <w14:ligatures w14:val="none"/>
        </w:rPr>
        <w:t>”</w:t>
      </w:r>
    </w:p>
    <w:p w14:paraId="6F45906E"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那文字上呢还是有点出入，大意是一致</w:t>
      </w:r>
      <w:r w:rsidRPr="008F6255">
        <w:rPr>
          <w:rFonts w:ascii="Microsoft YaHei" w:eastAsia="Microsoft YaHei" w:hAnsi="Microsoft YaHei" w:cs="Microsoft YaHei"/>
          <w:color w:val="1F1F1F"/>
          <w:kern w:val="0"/>
          <w14:ligatures w14:val="none"/>
        </w:rPr>
        <w:t>。</w:t>
      </w:r>
    </w:p>
    <w:p w14:paraId="5AC2B77B"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接下来《深密经》云：</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如人长夜取我我相（原文是我我相乐），不能知北郁单越无我我所乐。</w:t>
      </w:r>
      <w:r w:rsidRPr="008F6255">
        <w:rPr>
          <w:rFonts w:ascii="Arial" w:eastAsia="Times New Roman" w:hAnsi="Arial" w:cs="Arial"/>
          <w:color w:val="1F1F1F"/>
          <w:kern w:val="0"/>
          <w14:ligatures w14:val="none"/>
        </w:rPr>
        <w:t>”</w:t>
      </w:r>
    </w:p>
    <w:p w14:paraId="7B05DCB2"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这个经文呢也有点差异，应该以原本</w:t>
      </w:r>
      <w:r w:rsidRPr="008F6255">
        <w:rPr>
          <w:rFonts w:ascii="Microsoft YaHei" w:eastAsia="Microsoft YaHei" w:hAnsi="Microsoft YaHei" w:cs="Microsoft YaHei"/>
          <w:color w:val="1F1F1F"/>
          <w:kern w:val="0"/>
          <w14:ligatures w14:val="none"/>
        </w:rPr>
        <w:t>。</w:t>
      </w:r>
    </w:p>
    <w:p w14:paraId="2AF091E6"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那么古人引的话呢可能不是那么严谨</w:t>
      </w:r>
      <w:r w:rsidRPr="008F6255">
        <w:rPr>
          <w:rFonts w:ascii="Microsoft YaHei" w:eastAsia="Microsoft YaHei" w:hAnsi="Microsoft YaHei" w:cs="Microsoft YaHei"/>
          <w:color w:val="1F1F1F"/>
          <w:kern w:val="0"/>
          <w14:ligatures w14:val="none"/>
        </w:rPr>
        <w:t>。</w:t>
      </w:r>
    </w:p>
    <w:p w14:paraId="6A19FA58"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现在说</w:t>
      </w:r>
      <w:r w:rsidRPr="008F6255">
        <w:rPr>
          <w:rFonts w:ascii="Microsoft YaHei" w:eastAsia="Microsoft YaHei" w:hAnsi="Microsoft YaHei" w:cs="Microsoft YaHei"/>
          <w:color w:val="1F1F1F"/>
          <w:kern w:val="0"/>
          <w14:ligatures w14:val="none"/>
        </w:rPr>
        <w:t>：</w:t>
      </w:r>
    </w:p>
    <w:p w14:paraId="01A6015A"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今依唐本云</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呾啰</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，即北呾啰洲。呾啰，此云胜处，或云胜生。</w:t>
      </w:r>
      <w:r w:rsidRPr="008F6255">
        <w:rPr>
          <w:rFonts w:ascii="Arial" w:eastAsia="Times New Roman" w:hAnsi="Arial" w:cs="Arial"/>
          <w:color w:val="1F1F1F"/>
          <w:kern w:val="0"/>
          <w14:ligatures w14:val="none"/>
        </w:rPr>
        <w:t>”</w:t>
      </w:r>
    </w:p>
    <w:p w14:paraId="588E8514"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他说啊，这个呾啰啊，应该是梵语的翻译。那么玄奘法师说旧译是译为郁单越。那么如果按照翻译的发音呢应该译为呾啰，北呾啰洲</w:t>
      </w:r>
      <w:r w:rsidRPr="008F6255">
        <w:rPr>
          <w:rFonts w:ascii="Microsoft YaHei" w:eastAsia="Microsoft YaHei" w:hAnsi="Microsoft YaHei" w:cs="Microsoft YaHei"/>
          <w:color w:val="1F1F1F"/>
          <w:kern w:val="0"/>
          <w14:ligatures w14:val="none"/>
        </w:rPr>
        <w:t>。</w:t>
      </w:r>
    </w:p>
    <w:p w14:paraId="6E94309F"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那翻成汉文的话呢，</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亦云高上作</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，就是说这个人的行为很高上，叫高上作。说呢就是他超过其它的地方。因为在这个地方的人呢是都没有我所，所以胜过其它的三洲。因此这个地方称为</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胜所作</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，就是他所做的、他的行为高上</w:t>
      </w:r>
      <w:r w:rsidRPr="008F6255">
        <w:rPr>
          <w:rFonts w:ascii="Microsoft YaHei" w:eastAsia="Microsoft YaHei" w:hAnsi="Microsoft YaHei" w:cs="Microsoft YaHei"/>
          <w:color w:val="1F1F1F"/>
          <w:kern w:val="0"/>
          <w14:ligatures w14:val="none"/>
        </w:rPr>
        <w:t>。</w:t>
      </w:r>
    </w:p>
    <w:p w14:paraId="461A3FB1"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下面的话呢就是总结了。就是把前面这五种快乐的譬喻，然后呢再和前面的胜义谛相超越寻思的五相配合起来做总结</w:t>
      </w:r>
      <w:r w:rsidRPr="008F6255">
        <w:rPr>
          <w:rFonts w:ascii="Microsoft YaHei" w:eastAsia="Microsoft YaHei" w:hAnsi="Microsoft YaHei" w:cs="Microsoft YaHei"/>
          <w:color w:val="1F1F1F"/>
          <w:kern w:val="0"/>
          <w14:ligatures w14:val="none"/>
        </w:rPr>
        <w:t>。</w:t>
      </w:r>
    </w:p>
    <w:p w14:paraId="780A53C5"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经文说</w:t>
      </w:r>
      <w:r w:rsidRPr="008F6255">
        <w:rPr>
          <w:rFonts w:ascii="Microsoft YaHei" w:eastAsia="Microsoft YaHei" w:hAnsi="Microsoft YaHei" w:cs="Microsoft YaHei"/>
          <w:color w:val="1F1F1F"/>
          <w:kern w:val="0"/>
          <w14:ligatures w14:val="none"/>
        </w:rPr>
        <w:t>：</w:t>
      </w:r>
    </w:p>
    <w:p w14:paraId="3F3CB10A"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如是法勇，诸寻思者，于超一切寻思所行胜义谛相，不能寻思，不能比度，不能信解。</w:t>
      </w:r>
      <w:r w:rsidRPr="008F6255">
        <w:rPr>
          <w:rFonts w:ascii="Arial" w:eastAsia="Times New Roman" w:hAnsi="Arial" w:cs="Arial"/>
          <w:color w:val="1F1F1F"/>
          <w:kern w:val="0"/>
          <w14:ligatures w14:val="none"/>
        </w:rPr>
        <w:t>”</w:t>
      </w:r>
    </w:p>
    <w:p w14:paraId="1660ABDF"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lastRenderedPageBreak/>
        <w:t>“</w:t>
      </w:r>
      <w:r w:rsidRPr="008F6255">
        <w:rPr>
          <w:rFonts w:ascii="Microsoft YaHei" w:eastAsia="Microsoft YaHei" w:hAnsi="Microsoft YaHei" w:cs="Microsoft YaHei" w:hint="eastAsia"/>
          <w:color w:val="1F1F1F"/>
          <w:kern w:val="0"/>
          <w14:ligatures w14:val="none"/>
        </w:rPr>
        <w:t>如是</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，也就是说如同上面的譬喻所显示的道理</w:t>
      </w:r>
      <w:r w:rsidRPr="008F6255">
        <w:rPr>
          <w:rFonts w:ascii="Microsoft YaHei" w:eastAsia="Microsoft YaHei" w:hAnsi="Microsoft YaHei" w:cs="Microsoft YaHei"/>
          <w:color w:val="1F1F1F"/>
          <w:kern w:val="0"/>
          <w14:ligatures w14:val="none"/>
        </w:rPr>
        <w:t>。</w:t>
      </w:r>
    </w:p>
    <w:p w14:paraId="15AE3852"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法勇</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，达摩杰</w:t>
      </w:r>
      <w:r w:rsidRPr="008F6255">
        <w:rPr>
          <w:rFonts w:ascii="Microsoft YaHei" w:eastAsia="Microsoft YaHei" w:hAnsi="Microsoft YaHei" w:cs="Microsoft YaHei"/>
          <w:color w:val="1F1F1F"/>
          <w:kern w:val="0"/>
          <w14:ligatures w14:val="none"/>
        </w:rPr>
        <w:t>。</w:t>
      </w:r>
    </w:p>
    <w:p w14:paraId="57B35F01"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诸寻思者，于超一切寻思所行胜义谛相，不能寻思，不能比度，不能信解。</w:t>
      </w:r>
      <w:r w:rsidRPr="008F6255">
        <w:rPr>
          <w:rFonts w:ascii="Arial" w:eastAsia="Times New Roman" w:hAnsi="Arial" w:cs="Arial"/>
          <w:color w:val="1F1F1F"/>
          <w:kern w:val="0"/>
          <w14:ligatures w14:val="none"/>
        </w:rPr>
        <w:t>”</w:t>
      </w:r>
    </w:p>
    <w:p w14:paraId="17509291"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所以上面的五种譬喻呢你就能够了知了，这些有寻思的方式的这种人啊，他对于那个超越寻思能力的、超越寻思境界的胜义谛相，就无法思维了。所以不能寻思、不能比度、不能信解</w:t>
      </w:r>
      <w:r w:rsidRPr="008F6255">
        <w:rPr>
          <w:rFonts w:ascii="Microsoft YaHei" w:eastAsia="Microsoft YaHei" w:hAnsi="Microsoft YaHei" w:cs="Microsoft YaHei"/>
          <w:color w:val="1F1F1F"/>
          <w:kern w:val="0"/>
          <w14:ligatures w14:val="none"/>
        </w:rPr>
        <w:t>。</w:t>
      </w:r>
    </w:p>
    <w:p w14:paraId="0913790E"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《深密解脱经》说</w:t>
      </w:r>
      <w:r w:rsidRPr="008F6255">
        <w:rPr>
          <w:rFonts w:ascii="Microsoft YaHei" w:eastAsia="Microsoft YaHei" w:hAnsi="Microsoft YaHei" w:cs="Microsoft YaHei"/>
          <w:color w:val="1F1F1F"/>
          <w:kern w:val="0"/>
          <w14:ligatures w14:val="none"/>
        </w:rPr>
        <w:t>：</w:t>
      </w:r>
    </w:p>
    <w:p w14:paraId="4B17C04A"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达摩杰，如是觉观之人，不能知、不能觉、不能量、不能信，离诸觉观第一义相。</w:t>
      </w:r>
      <w:r w:rsidRPr="008F6255">
        <w:rPr>
          <w:rFonts w:ascii="Arial" w:eastAsia="Times New Roman" w:hAnsi="Arial" w:cs="Arial"/>
          <w:color w:val="1F1F1F"/>
          <w:kern w:val="0"/>
          <w14:ligatures w14:val="none"/>
        </w:rPr>
        <w:t>”</w:t>
      </w:r>
    </w:p>
    <w:p w14:paraId="6938A52E"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就是觉观也就是寻思。寻思的人啊，他不能了知、信解，远离觉观的这种第一义相，他不能</w:t>
      </w:r>
      <w:r w:rsidRPr="008F6255">
        <w:rPr>
          <w:rFonts w:ascii="Microsoft YaHei" w:eastAsia="Microsoft YaHei" w:hAnsi="Microsoft YaHei" w:cs="Microsoft YaHei"/>
          <w:color w:val="1F1F1F"/>
          <w:kern w:val="0"/>
          <w14:ligatures w14:val="none"/>
        </w:rPr>
        <w:t>。</w:t>
      </w:r>
    </w:p>
    <w:p w14:paraId="3D25CECC"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这个达摩杰呢，在《大智度论》里边说到这个达摩杰菩萨。而这个菩萨他说是在众香城，那么正好的话呢说是北郁单越。就是说达摩杰菩萨在那个众香城里面，他就那教化这些众生。但是呢这个北郁单越这个地方啊，它是没有政治体系的。就是说相当于没有政府组织的这种架构，所以那地方没有国王。人民也都是无我、我所。所以呢郁单越人的话呢就以这个达摩杰菩萨为王</w:t>
      </w:r>
      <w:r w:rsidRPr="008F6255">
        <w:rPr>
          <w:rFonts w:ascii="Microsoft YaHei" w:eastAsia="Microsoft YaHei" w:hAnsi="Microsoft YaHei" w:cs="Microsoft YaHei"/>
          <w:color w:val="1F1F1F"/>
          <w:kern w:val="0"/>
          <w14:ligatures w14:val="none"/>
        </w:rPr>
        <w:t>。</w:t>
      </w:r>
    </w:p>
    <w:p w14:paraId="6E7B2FF7"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那就说这个达摩杰菩萨就在那个北俱卢洲众香城这个地方在度化众生。但是呢他是现的在家人相就是了。就《大智度论》里边也说啊，有的人说他是生身菩萨，有的人说他是法身菩萨。那么总的来讲呢，他也是在那个城里边有无量彩女啊，这些这种在家人的这种境界</w:t>
      </w:r>
      <w:r w:rsidRPr="008F6255">
        <w:rPr>
          <w:rFonts w:ascii="Microsoft YaHei" w:eastAsia="Microsoft YaHei" w:hAnsi="Microsoft YaHei" w:cs="Microsoft YaHei"/>
          <w:color w:val="1F1F1F"/>
          <w:kern w:val="0"/>
          <w14:ligatures w14:val="none"/>
        </w:rPr>
        <w:t>。</w:t>
      </w:r>
    </w:p>
    <w:p w14:paraId="06EBF7FE"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但是呢萨波伦这个菩萨呢，去常啼菩萨呢去求法，到他那里。那个地方呢还不容易到的，所以要靠佛菩萨加持。所以这个达摩杰菩萨对北俱卢洲应该是完全了解的</w:t>
      </w:r>
      <w:r w:rsidRPr="008F6255">
        <w:rPr>
          <w:rFonts w:ascii="Microsoft YaHei" w:eastAsia="Microsoft YaHei" w:hAnsi="Microsoft YaHei" w:cs="Microsoft YaHei"/>
          <w:color w:val="1F1F1F"/>
          <w:kern w:val="0"/>
          <w14:ligatures w14:val="none"/>
        </w:rPr>
        <w:t>。</w:t>
      </w:r>
    </w:p>
    <w:p w14:paraId="259575E9"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接下来说《解节经》</w:t>
      </w:r>
      <w:r w:rsidRPr="008F6255">
        <w:rPr>
          <w:rFonts w:ascii="Microsoft YaHei" w:eastAsia="Microsoft YaHei" w:hAnsi="Microsoft YaHei" w:cs="Microsoft YaHei"/>
          <w:color w:val="1F1F1F"/>
          <w:kern w:val="0"/>
          <w14:ligatures w14:val="none"/>
        </w:rPr>
        <w:t>：</w:t>
      </w:r>
    </w:p>
    <w:p w14:paraId="71D92CAE"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法上，如是诸人在于觉观，不能思量比度忆持非觉观境，无有是处。</w:t>
      </w:r>
      <w:r w:rsidRPr="008F6255">
        <w:rPr>
          <w:rFonts w:ascii="Arial" w:eastAsia="Times New Roman" w:hAnsi="Arial" w:cs="Arial"/>
          <w:color w:val="1F1F1F"/>
          <w:kern w:val="0"/>
          <w14:ligatures w14:val="none"/>
        </w:rPr>
        <w:t>”</w:t>
      </w:r>
    </w:p>
    <w:p w14:paraId="33940287"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lastRenderedPageBreak/>
        <w:t>那么法上呢也就是达摩杰的另一个翻译。翻为法勇、法上，在《大智度论》里边翻为法胜</w:t>
      </w:r>
      <w:r w:rsidRPr="008F6255">
        <w:rPr>
          <w:rFonts w:ascii="Microsoft YaHei" w:eastAsia="Microsoft YaHei" w:hAnsi="Microsoft YaHei" w:cs="Microsoft YaHei"/>
          <w:color w:val="1F1F1F"/>
          <w:kern w:val="0"/>
          <w14:ligatures w14:val="none"/>
        </w:rPr>
        <w:t>。</w:t>
      </w:r>
    </w:p>
    <w:p w14:paraId="5031BD7F"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他说这个法呢就是达摩（</w:t>
      </w:r>
      <w:r w:rsidRPr="008F6255">
        <w:rPr>
          <w:rFonts w:ascii="Arial" w:eastAsia="Times New Roman" w:hAnsi="Arial" w:cs="Arial"/>
          <w:color w:val="1F1F1F"/>
          <w:kern w:val="0"/>
          <w14:ligatures w14:val="none"/>
        </w:rPr>
        <w:t>Dharma</w:t>
      </w:r>
      <w:r w:rsidRPr="008F6255">
        <w:rPr>
          <w:rFonts w:ascii="Microsoft YaHei" w:eastAsia="Microsoft YaHei" w:hAnsi="Microsoft YaHei" w:cs="Microsoft YaHei" w:hint="eastAsia"/>
          <w:color w:val="1F1F1F"/>
          <w:kern w:val="0"/>
          <w14:ligatures w14:val="none"/>
        </w:rPr>
        <w:t>），但现在译为达摩。他说就是达摩。然后呢这个胜的话呢叫优伽陀（</w:t>
      </w:r>
      <w:r w:rsidRPr="008F6255">
        <w:rPr>
          <w:rFonts w:ascii="Arial" w:eastAsia="Times New Roman" w:hAnsi="Arial" w:cs="Arial"/>
          <w:color w:val="1F1F1F"/>
          <w:kern w:val="0"/>
          <w14:ligatures w14:val="none"/>
        </w:rPr>
        <w:t>Uccada</w:t>
      </w:r>
      <w:r w:rsidRPr="008F6255">
        <w:rPr>
          <w:rFonts w:ascii="Microsoft YaHei" w:eastAsia="Microsoft YaHei" w:hAnsi="Microsoft YaHei" w:cs="Microsoft YaHei" w:hint="eastAsia"/>
          <w:color w:val="1F1F1F"/>
          <w:kern w:val="0"/>
          <w14:ligatures w14:val="none"/>
        </w:rPr>
        <w:t>），也有聚集的意思。所以他就翻为法胜</w:t>
      </w:r>
      <w:r w:rsidRPr="008F6255">
        <w:rPr>
          <w:rFonts w:ascii="Microsoft YaHei" w:eastAsia="Microsoft YaHei" w:hAnsi="Microsoft YaHei" w:cs="Microsoft YaHei"/>
          <w:color w:val="1F1F1F"/>
          <w:kern w:val="0"/>
          <w14:ligatures w14:val="none"/>
        </w:rPr>
        <w:t>。</w:t>
      </w:r>
    </w:p>
    <w:p w14:paraId="1F3FA3C8"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那么这里说，如是诸人，就如同譬喻里边的这些众生。在于觉观，他们在觉观的境界中。如果你让他们去思量比度忆持非觉观境，这里没有说第一义。非觉观境，就是超越觉观的境界，你用觉观是不能了知的</w:t>
      </w:r>
      <w:r w:rsidRPr="008F6255">
        <w:rPr>
          <w:rFonts w:ascii="Microsoft YaHei" w:eastAsia="Microsoft YaHei" w:hAnsi="Microsoft YaHei" w:cs="Microsoft YaHei"/>
          <w:color w:val="1F1F1F"/>
          <w:kern w:val="0"/>
          <w14:ligatures w14:val="none"/>
        </w:rPr>
        <w:t>。</w:t>
      </w:r>
    </w:p>
    <w:p w14:paraId="677ADFAF"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就比如说你说肉眼的境界，对吧，我给你讲天眼的境界，你肉眼用肉眼的方式是没法达到天眼的方式</w:t>
      </w:r>
      <w:r w:rsidRPr="008F6255">
        <w:rPr>
          <w:rFonts w:ascii="Microsoft YaHei" w:eastAsia="Microsoft YaHei" w:hAnsi="Microsoft YaHei" w:cs="Microsoft YaHei"/>
          <w:color w:val="1F1F1F"/>
          <w:kern w:val="0"/>
          <w14:ligatures w14:val="none"/>
        </w:rPr>
        <w:t>。</w:t>
      </w:r>
    </w:p>
    <w:p w14:paraId="6FE426F8"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所以我讲说现在的科学家，他还是在肉眼的基础上，然后用一些工具，对吧，比如射电望远镜，他一些工具，然后呢来显现一些影像，然后去了解一些比较远的地方。但它本质上还是肉眼，本质上还是肉眼</w:t>
      </w:r>
      <w:r w:rsidRPr="008F6255">
        <w:rPr>
          <w:rFonts w:ascii="Microsoft YaHei" w:eastAsia="Microsoft YaHei" w:hAnsi="Microsoft YaHei" w:cs="Microsoft YaHei"/>
          <w:color w:val="1F1F1F"/>
          <w:kern w:val="0"/>
          <w14:ligatures w14:val="none"/>
        </w:rPr>
        <w:t>。</w:t>
      </w:r>
    </w:p>
    <w:p w14:paraId="1EB7F59A"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那么天眼是不同了。天眼所见的境界呢跟肉眼见的不一样。所以我们说这个佛教里边讲的世界的位置啊，或者世界的这种体系啊，跟我们现在天文学观察的这个样子还是不一样的。就不一样。我们现在说天文学哪里是须弥山啊，你找不着，找不到须弥山。但是天眼境界里就是分明的显现。就这世界的构成那样子</w:t>
      </w:r>
      <w:r w:rsidRPr="008F6255">
        <w:rPr>
          <w:rFonts w:ascii="Microsoft YaHei" w:eastAsia="Microsoft YaHei" w:hAnsi="Microsoft YaHei" w:cs="Microsoft YaHei"/>
          <w:color w:val="1F1F1F"/>
          <w:kern w:val="0"/>
          <w14:ligatures w14:val="none"/>
        </w:rPr>
        <w:t>。</w:t>
      </w:r>
    </w:p>
    <w:p w14:paraId="1255D204"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当然我们认为天眼肯定比肉眼高级，对吧。因为肉眼来讲的话呢，没有什么高级的地方，和畜生等同。甚至还不如畜生眼。对吧，有些畜生眼可能比咱看还远呢，看还清楚，还能看到别的东西。对吧，你比如猫狗它能看到别的东西，咱也看不见。咱这眼睛不行</w:t>
      </w:r>
      <w:r w:rsidRPr="008F6255">
        <w:rPr>
          <w:rFonts w:ascii="Microsoft YaHei" w:eastAsia="Microsoft YaHei" w:hAnsi="Microsoft YaHei" w:cs="Microsoft YaHei"/>
          <w:color w:val="1F1F1F"/>
          <w:kern w:val="0"/>
          <w14:ligatures w14:val="none"/>
        </w:rPr>
        <w:t>。</w:t>
      </w:r>
    </w:p>
    <w:p w14:paraId="0166985B"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就这肉眼的境界有很多的障碍，有很多的这种限制。所以它所观察的世界是什么样，就是这种很有限的信息。那么天眼所见的这个世界的构成，还有这种这个世界的情况，那是不一样的。天眼是没有物质的障碍。就是物质不能障碍天眼，它能穿越。就跟那个雷达似的，它能穿越。就是物质阻挡不了它眼睛的那个视力。所以它所见的世界跟我们不一样。跟肉眼不一样</w:t>
      </w:r>
      <w:r w:rsidRPr="008F6255">
        <w:rPr>
          <w:rFonts w:ascii="Microsoft YaHei" w:eastAsia="Microsoft YaHei" w:hAnsi="Microsoft YaHei" w:cs="Microsoft YaHei"/>
          <w:color w:val="1F1F1F"/>
          <w:kern w:val="0"/>
          <w14:ligatures w14:val="none"/>
        </w:rPr>
        <w:t>。</w:t>
      </w:r>
    </w:p>
    <w:p w14:paraId="57EF97AD"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lastRenderedPageBreak/>
        <w:t>所以你想要用这种低级的工具或者低级的境界，然后去模拟那高级的境界啊，不容易的。说实话不容易。所以你不能不承认，这个智慧境界上是有差异的，有差异性。所以他不能理解</w:t>
      </w:r>
      <w:r w:rsidRPr="008F6255">
        <w:rPr>
          <w:rFonts w:ascii="Microsoft YaHei" w:eastAsia="Microsoft YaHei" w:hAnsi="Microsoft YaHei" w:cs="Microsoft YaHei"/>
          <w:color w:val="1F1F1F"/>
          <w:kern w:val="0"/>
          <w14:ligatures w14:val="none"/>
        </w:rPr>
        <w:t>。</w:t>
      </w:r>
    </w:p>
    <w:p w14:paraId="1D9A9FAB"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我们看《元测疏》</w:t>
      </w:r>
      <w:r w:rsidRPr="008F6255">
        <w:rPr>
          <w:rFonts w:ascii="Microsoft YaHei" w:eastAsia="Microsoft YaHei" w:hAnsi="Microsoft YaHei" w:cs="Microsoft YaHei"/>
          <w:color w:val="1F1F1F"/>
          <w:kern w:val="0"/>
          <w14:ligatures w14:val="none"/>
        </w:rPr>
        <w:t>。</w:t>
      </w:r>
    </w:p>
    <w:p w14:paraId="4FEC1D91" w14:textId="77777777" w:rsidR="008F6255" w:rsidRPr="008F6255" w:rsidRDefault="008F6255" w:rsidP="008F6255">
      <w:pPr>
        <w:spacing w:after="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b/>
          <w:bCs/>
          <w:color w:val="1F1F1F"/>
          <w:kern w:val="0"/>
          <w:bdr w:val="none" w:sz="0" w:space="0" w:color="auto" w:frame="1"/>
          <w14:ligatures w14:val="none"/>
        </w:rPr>
        <w:t>第六，举法同喻</w:t>
      </w:r>
      <w:r w:rsidRPr="008F6255">
        <w:rPr>
          <w:rFonts w:ascii="Microsoft YaHei" w:eastAsia="Microsoft YaHei" w:hAnsi="Microsoft YaHei" w:cs="Microsoft YaHei"/>
          <w:b/>
          <w:bCs/>
          <w:color w:val="1F1F1F"/>
          <w:kern w:val="0"/>
          <w:bdr w:val="none" w:sz="0" w:space="0" w:color="auto" w:frame="1"/>
          <w14:ligatures w14:val="none"/>
        </w:rPr>
        <w:t>。</w:t>
      </w:r>
    </w:p>
    <w:p w14:paraId="3037113A"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他说这是最后的总结，也就是总结呢把这个譬喻啊和那个法呀合起来，这叫</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举法同喻</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color w:val="1F1F1F"/>
          <w:kern w:val="0"/>
          <w14:ligatures w14:val="none"/>
        </w:rPr>
        <w:t>。</w:t>
      </w:r>
    </w:p>
    <w:p w14:paraId="4B9CB7D6"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谓诸寻思形象粗故，不能了知胜义谛理。</w:t>
      </w:r>
      <w:r w:rsidRPr="008F6255">
        <w:rPr>
          <w:rFonts w:ascii="Arial" w:eastAsia="Times New Roman" w:hAnsi="Arial" w:cs="Arial"/>
          <w:color w:val="1F1F1F"/>
          <w:kern w:val="0"/>
          <w14:ligatures w14:val="none"/>
        </w:rPr>
        <w:t>”</w:t>
      </w:r>
    </w:p>
    <w:p w14:paraId="56455772"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他说如果这些人们靠寻思来认知的话，那个形象非常的粗大。就是说他那个心啊活动的相貌非常的粗劣。就不如那个定心，离寻思那种定心深细。这寻思啊还是非常粗动、非常的慌张的这种相貌</w:t>
      </w:r>
      <w:r w:rsidRPr="008F6255">
        <w:rPr>
          <w:rFonts w:ascii="Microsoft YaHei" w:eastAsia="Microsoft YaHei" w:hAnsi="Microsoft YaHei" w:cs="Microsoft YaHei"/>
          <w:color w:val="1F1F1F"/>
          <w:kern w:val="0"/>
          <w14:ligatures w14:val="none"/>
        </w:rPr>
        <w:t>。</w:t>
      </w:r>
    </w:p>
    <w:p w14:paraId="3D388DED"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所以呢他怎么能深刻的能理解这个道理呢？他达不到。所以呢不能了知胜义谛理</w:t>
      </w:r>
      <w:r w:rsidRPr="008F6255">
        <w:rPr>
          <w:rFonts w:ascii="Microsoft YaHei" w:eastAsia="Microsoft YaHei" w:hAnsi="Microsoft YaHei" w:cs="Microsoft YaHei"/>
          <w:color w:val="1F1F1F"/>
          <w:kern w:val="0"/>
          <w14:ligatures w14:val="none"/>
        </w:rPr>
        <w:t>。</w:t>
      </w:r>
    </w:p>
    <w:p w14:paraId="3DA98AF3"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因此呢你靠寻思这种工具啊，他不能了知那个微妙的、超胜于寻思所知的这种境界，就胜义谛理啊，他不能了知。他的工具上不够。所以呢你要想真正见到真理，你要提高你的工具，也就是你要提高你的心智。当你在定慧的止观中有无漏道，然后才能见到真理的。所以你说啊我光肉眼你把真理拿来给我看，没法给你看。你肉眼看不见。它那个微细的境界你肉眼是看不见。啊，不是六根的粗大的境界</w:t>
      </w:r>
      <w:r w:rsidRPr="008F6255">
        <w:rPr>
          <w:rFonts w:ascii="Microsoft YaHei" w:eastAsia="Microsoft YaHei" w:hAnsi="Microsoft YaHei" w:cs="Microsoft YaHei"/>
          <w:color w:val="1F1F1F"/>
          <w:kern w:val="0"/>
          <w14:ligatures w14:val="none"/>
        </w:rPr>
        <w:t>。</w:t>
      </w:r>
    </w:p>
    <w:p w14:paraId="2C445B8E"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现在说</w:t>
      </w:r>
      <w:r w:rsidRPr="008F6255">
        <w:rPr>
          <w:rFonts w:ascii="Microsoft YaHei" w:eastAsia="Microsoft YaHei" w:hAnsi="Microsoft YaHei" w:cs="Microsoft YaHei"/>
          <w:color w:val="1F1F1F"/>
          <w:kern w:val="0"/>
          <w14:ligatures w14:val="none"/>
        </w:rPr>
        <w:t>：</w:t>
      </w:r>
    </w:p>
    <w:p w14:paraId="557910CE"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使其合喻如上应知。</w:t>
      </w:r>
      <w:r w:rsidRPr="008F6255">
        <w:rPr>
          <w:rFonts w:ascii="Arial" w:eastAsia="Times New Roman" w:hAnsi="Arial" w:cs="Arial"/>
          <w:color w:val="1F1F1F"/>
          <w:kern w:val="0"/>
          <w14:ligatures w14:val="none"/>
        </w:rPr>
        <w:t>”</w:t>
      </w:r>
    </w:p>
    <w:p w14:paraId="20868DD9"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那么这里呢就解释把这个譬喻呢和那个法合起来。如上应知。就像上面说的那样。这五种喻呢譬喻那个胜义谛的五种相难以了知</w:t>
      </w:r>
      <w:r w:rsidRPr="008F6255">
        <w:rPr>
          <w:rFonts w:ascii="Microsoft YaHei" w:eastAsia="Microsoft YaHei" w:hAnsi="Microsoft YaHei" w:cs="Microsoft YaHei"/>
          <w:color w:val="1F1F1F"/>
          <w:kern w:val="0"/>
          <w14:ligatures w14:val="none"/>
        </w:rPr>
        <w:t>。</w:t>
      </w:r>
    </w:p>
    <w:p w14:paraId="64FC7D98"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就是超过寻思相中，文别有二。</w:t>
      </w:r>
      <w:r w:rsidRPr="008F6255">
        <w:rPr>
          <w:rFonts w:ascii="Arial" w:eastAsia="Times New Roman" w:hAnsi="Arial" w:cs="Arial"/>
          <w:color w:val="1F1F1F"/>
          <w:kern w:val="0"/>
          <w14:ligatures w14:val="none"/>
        </w:rPr>
        <w:t>”</w:t>
      </w:r>
    </w:p>
    <w:p w14:paraId="456B2029"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那么这里呢就说了，上面说过。解释呢，这是胜义谛相是超过寻思境界的。那文字当中呢是有两大段</w:t>
      </w:r>
      <w:r w:rsidRPr="008F6255">
        <w:rPr>
          <w:rFonts w:ascii="Microsoft YaHei" w:eastAsia="Microsoft YaHei" w:hAnsi="Microsoft YaHei" w:cs="Microsoft YaHei"/>
          <w:color w:val="1F1F1F"/>
          <w:kern w:val="0"/>
          <w14:ligatures w14:val="none"/>
        </w:rPr>
        <w:t>。</w:t>
      </w:r>
    </w:p>
    <w:p w14:paraId="39BDACF8"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lastRenderedPageBreak/>
        <w:t>“</w:t>
      </w:r>
      <w:r w:rsidRPr="008F6255">
        <w:rPr>
          <w:rFonts w:ascii="Microsoft YaHei" w:eastAsia="Microsoft YaHei" w:hAnsi="Microsoft YaHei" w:cs="Microsoft YaHei" w:hint="eastAsia"/>
          <w:color w:val="1F1F1F"/>
          <w:kern w:val="0"/>
          <w14:ligatures w14:val="none"/>
        </w:rPr>
        <w:t>初长行广释</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，首先呢是佛说的这一句一句的长行的经文，然后加以详细的解释了这五种相貌。有五种相，所以它超越寻思。所谓的内自所证等等，下面会说</w:t>
      </w:r>
      <w:r w:rsidRPr="008F6255">
        <w:rPr>
          <w:rFonts w:ascii="Microsoft YaHei" w:eastAsia="Microsoft YaHei" w:hAnsi="Microsoft YaHei" w:cs="Microsoft YaHei"/>
          <w:color w:val="1F1F1F"/>
          <w:kern w:val="0"/>
          <w14:ligatures w14:val="none"/>
        </w:rPr>
        <w:t>。</w:t>
      </w:r>
    </w:p>
    <w:p w14:paraId="3CA18B66"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后以颂略说</w:t>
      </w: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现在第二部分。第二部分的话呢就是佛说一个颂，把前面的要点做总结。因此你看佛说法的时候，他最后都总结一下。那么说这个重颂呢，就是把前面的要义用颂的方式把它贯穿起来，这样呢你背诵经典的时候，前面有长行的道理，后面就有这个要点，把它归结起来，容易记忆</w:t>
      </w:r>
      <w:r w:rsidRPr="008F6255">
        <w:rPr>
          <w:rFonts w:ascii="Microsoft YaHei" w:eastAsia="Microsoft YaHei" w:hAnsi="Microsoft YaHei" w:cs="Microsoft YaHei"/>
          <w:color w:val="1F1F1F"/>
          <w:kern w:val="0"/>
          <w14:ligatures w14:val="none"/>
        </w:rPr>
        <w:t>。</w:t>
      </w:r>
    </w:p>
    <w:p w14:paraId="1C6D91B6"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上来已时长行，下自举颂略说。</w:t>
      </w:r>
      <w:r w:rsidRPr="008F6255">
        <w:rPr>
          <w:rFonts w:ascii="Arial" w:eastAsia="Times New Roman" w:hAnsi="Arial" w:cs="Arial"/>
          <w:color w:val="1F1F1F"/>
          <w:kern w:val="0"/>
          <w14:ligatures w14:val="none"/>
        </w:rPr>
        <w:t>”</w:t>
      </w:r>
    </w:p>
    <w:p w14:paraId="327BBBCC"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说长行是广释，那么下面颂文呢就叫略说了。把要义点出来</w:t>
      </w:r>
      <w:r w:rsidRPr="008F6255">
        <w:rPr>
          <w:rFonts w:ascii="Microsoft YaHei" w:eastAsia="Microsoft YaHei" w:hAnsi="Microsoft YaHei" w:cs="Microsoft YaHei"/>
          <w:color w:val="1F1F1F"/>
          <w:kern w:val="0"/>
          <w14:ligatures w14:val="none"/>
        </w:rPr>
        <w:t>。</w:t>
      </w:r>
    </w:p>
    <w:p w14:paraId="4FE0624A"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于中有二，初略标颂意，后举颂正式。</w:t>
      </w:r>
      <w:r w:rsidRPr="008F6255">
        <w:rPr>
          <w:rFonts w:ascii="Arial" w:eastAsia="Times New Roman" w:hAnsi="Arial" w:cs="Arial"/>
          <w:color w:val="1F1F1F"/>
          <w:kern w:val="0"/>
          <w14:ligatures w14:val="none"/>
        </w:rPr>
        <w:t>”</w:t>
      </w:r>
    </w:p>
    <w:p w14:paraId="6E27A146"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那么在下面解释的话呢，也是分为两部分。首先呢先略标这个颂的大意，然后呢依文依颂文来解释</w:t>
      </w:r>
      <w:r w:rsidRPr="008F6255">
        <w:rPr>
          <w:rFonts w:ascii="Microsoft YaHei" w:eastAsia="Microsoft YaHei" w:hAnsi="Microsoft YaHei" w:cs="Microsoft YaHei"/>
          <w:color w:val="1F1F1F"/>
          <w:kern w:val="0"/>
          <w14:ligatures w14:val="none"/>
        </w:rPr>
        <w:t>。</w:t>
      </w:r>
    </w:p>
    <w:p w14:paraId="0162E5F5"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那么首先呢先说这个颂的略意</w:t>
      </w:r>
      <w:r w:rsidRPr="008F6255">
        <w:rPr>
          <w:rFonts w:ascii="Microsoft YaHei" w:eastAsia="Microsoft YaHei" w:hAnsi="Microsoft YaHei" w:cs="Microsoft YaHei"/>
          <w:color w:val="1F1F1F"/>
          <w:kern w:val="0"/>
          <w14:ligatures w14:val="none"/>
        </w:rPr>
        <w:t>。</w:t>
      </w:r>
    </w:p>
    <w:p w14:paraId="4A1C8E4B"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唐本云</w:t>
      </w:r>
      <w:r w:rsidRPr="008F6255">
        <w:rPr>
          <w:rFonts w:ascii="Microsoft YaHei" w:eastAsia="Microsoft YaHei" w:hAnsi="Microsoft YaHei" w:cs="Microsoft YaHei"/>
          <w:color w:val="1F1F1F"/>
          <w:kern w:val="0"/>
          <w14:ligatures w14:val="none"/>
        </w:rPr>
        <w:t>：</w:t>
      </w:r>
    </w:p>
    <w:p w14:paraId="448BA61E"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尔时，世尊欲重宣此义而说颂曰。</w:t>
      </w:r>
      <w:r w:rsidRPr="008F6255">
        <w:rPr>
          <w:rFonts w:ascii="Arial" w:eastAsia="Times New Roman" w:hAnsi="Arial" w:cs="Arial"/>
          <w:color w:val="1F1F1F"/>
          <w:kern w:val="0"/>
          <w14:ligatures w14:val="none"/>
        </w:rPr>
        <w:t>”</w:t>
      </w:r>
    </w:p>
    <w:p w14:paraId="3C70AE28"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世尊上面讲解了五相、五喻，五种譬喻之后呢，想要重宣此义，重新宣告里面的要义。因此呢就说了偈颂</w:t>
      </w:r>
      <w:r w:rsidRPr="008F6255">
        <w:rPr>
          <w:rFonts w:ascii="Microsoft YaHei" w:eastAsia="Microsoft YaHei" w:hAnsi="Microsoft YaHei" w:cs="Microsoft YaHei"/>
          <w:color w:val="1F1F1F"/>
          <w:kern w:val="0"/>
          <w14:ligatures w14:val="none"/>
        </w:rPr>
        <w:t>。</w:t>
      </w:r>
    </w:p>
    <w:p w14:paraId="49D60587"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《深密解脱经》说</w:t>
      </w:r>
      <w:r w:rsidRPr="008F6255">
        <w:rPr>
          <w:rFonts w:ascii="Microsoft YaHei" w:eastAsia="Microsoft YaHei" w:hAnsi="Microsoft YaHei" w:cs="Microsoft YaHei"/>
          <w:color w:val="1F1F1F"/>
          <w:kern w:val="0"/>
          <w14:ligatures w14:val="none"/>
        </w:rPr>
        <w:t>：</w:t>
      </w:r>
    </w:p>
    <w:p w14:paraId="329EF372"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尔时，世尊而说偈言。</w:t>
      </w:r>
      <w:r w:rsidRPr="008F6255">
        <w:rPr>
          <w:rFonts w:ascii="Arial" w:eastAsia="Times New Roman" w:hAnsi="Arial" w:cs="Arial"/>
          <w:color w:val="1F1F1F"/>
          <w:kern w:val="0"/>
          <w14:ligatures w14:val="none"/>
        </w:rPr>
        <w:t>”</w:t>
      </w:r>
    </w:p>
    <w:p w14:paraId="16EE295E"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这个颂和偈是一样的</w:t>
      </w:r>
      <w:r w:rsidRPr="008F6255">
        <w:rPr>
          <w:rFonts w:ascii="Microsoft YaHei" w:eastAsia="Microsoft YaHei" w:hAnsi="Microsoft YaHei" w:cs="Microsoft YaHei"/>
          <w:color w:val="1F1F1F"/>
          <w:kern w:val="0"/>
          <w14:ligatures w14:val="none"/>
        </w:rPr>
        <w:t>。</w:t>
      </w:r>
    </w:p>
    <w:p w14:paraId="49B5C387"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Microsoft YaHei" w:eastAsia="Microsoft YaHei" w:hAnsi="Microsoft YaHei" w:cs="Microsoft YaHei" w:hint="eastAsia"/>
          <w:color w:val="1F1F1F"/>
          <w:kern w:val="0"/>
          <w14:ligatures w14:val="none"/>
        </w:rPr>
        <w:t>《解节经》说</w:t>
      </w:r>
      <w:r w:rsidRPr="008F6255">
        <w:rPr>
          <w:rFonts w:ascii="Microsoft YaHei" w:eastAsia="Microsoft YaHei" w:hAnsi="Microsoft YaHei" w:cs="Microsoft YaHei"/>
          <w:color w:val="1F1F1F"/>
          <w:kern w:val="0"/>
          <w14:ligatures w14:val="none"/>
        </w:rPr>
        <w:t>：</w:t>
      </w:r>
    </w:p>
    <w:p w14:paraId="5D1AFDB7" w14:textId="77777777" w:rsidR="008F6255" w:rsidRPr="008F6255" w:rsidRDefault="008F6255" w:rsidP="008F6255">
      <w:pPr>
        <w:spacing w:after="240" w:line="240" w:lineRule="auto"/>
        <w:rPr>
          <w:rFonts w:ascii="Arial" w:eastAsia="Times New Roman" w:hAnsi="Arial" w:cs="Arial"/>
          <w:color w:val="1F1F1F"/>
          <w:kern w:val="0"/>
          <w14:ligatures w14:val="none"/>
        </w:rPr>
      </w:pPr>
      <w:r w:rsidRPr="008F6255">
        <w:rPr>
          <w:rFonts w:ascii="Arial" w:eastAsia="Times New Roman" w:hAnsi="Arial" w:cs="Arial"/>
          <w:color w:val="1F1F1F"/>
          <w:kern w:val="0"/>
          <w14:ligatures w14:val="none"/>
        </w:rPr>
        <w:t>“</w:t>
      </w:r>
      <w:r w:rsidRPr="008F6255">
        <w:rPr>
          <w:rFonts w:ascii="Microsoft YaHei" w:eastAsia="Microsoft YaHei" w:hAnsi="Microsoft YaHei" w:cs="Microsoft YaHei" w:hint="eastAsia"/>
          <w:color w:val="1F1F1F"/>
          <w:kern w:val="0"/>
          <w14:ligatures w14:val="none"/>
        </w:rPr>
        <w:t>佛说经竟，重说偈言。</w:t>
      </w:r>
      <w:r w:rsidRPr="008F6255">
        <w:rPr>
          <w:rFonts w:ascii="Arial" w:eastAsia="Times New Roman" w:hAnsi="Arial" w:cs="Arial"/>
          <w:color w:val="1F1F1F"/>
          <w:kern w:val="0"/>
          <w14:ligatures w14:val="none"/>
        </w:rPr>
        <w:t>”</w:t>
      </w:r>
    </w:p>
    <w:p w14:paraId="583A1499" w14:textId="30B243BD" w:rsidR="00361021" w:rsidRPr="008F6255" w:rsidRDefault="008F6255" w:rsidP="008F6255">
      <w:pPr>
        <w:spacing w:after="240" w:line="240" w:lineRule="auto"/>
        <w:rPr>
          <w:rFonts w:ascii="Arial" w:eastAsia="Times New Roman" w:hAnsi="Arial" w:cs="Arial" w:hint="eastAsia"/>
          <w:color w:val="1F1F1F"/>
          <w:kern w:val="0"/>
          <w14:ligatures w14:val="none"/>
        </w:rPr>
      </w:pPr>
      <w:r w:rsidRPr="008F6255">
        <w:rPr>
          <w:rFonts w:ascii="Microsoft YaHei" w:eastAsia="Microsoft YaHei" w:hAnsi="Microsoft YaHei" w:cs="Microsoft YaHei" w:hint="eastAsia"/>
          <w:color w:val="1F1F1F"/>
          <w:kern w:val="0"/>
          <w14:ligatures w14:val="none"/>
        </w:rPr>
        <w:t>佛说经毕，重说偈言</w:t>
      </w:r>
      <w:r w:rsidRPr="008F6255">
        <w:rPr>
          <w:rFonts w:ascii="Microsoft YaHei" w:eastAsia="Microsoft YaHei" w:hAnsi="Microsoft YaHei" w:cs="Microsoft YaHei"/>
          <w:color w:val="1F1F1F"/>
          <w:kern w:val="0"/>
          <w14:ligatures w14:val="none"/>
        </w:rPr>
        <w:t>。</w:t>
      </w:r>
    </w:p>
    <w:sectPr w:rsidR="00361021" w:rsidRPr="008F62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255"/>
    <w:rsid w:val="00032FAE"/>
    <w:rsid w:val="0004549A"/>
    <w:rsid w:val="000F221A"/>
    <w:rsid w:val="001F4AD3"/>
    <w:rsid w:val="00263700"/>
    <w:rsid w:val="00275842"/>
    <w:rsid w:val="002B1484"/>
    <w:rsid w:val="002D7B8A"/>
    <w:rsid w:val="002E0CB9"/>
    <w:rsid w:val="00361021"/>
    <w:rsid w:val="003F2E03"/>
    <w:rsid w:val="00434592"/>
    <w:rsid w:val="004C2544"/>
    <w:rsid w:val="005926B0"/>
    <w:rsid w:val="005B2B80"/>
    <w:rsid w:val="00600DA3"/>
    <w:rsid w:val="00643CB0"/>
    <w:rsid w:val="006469C8"/>
    <w:rsid w:val="006808BF"/>
    <w:rsid w:val="006B0EC2"/>
    <w:rsid w:val="00731812"/>
    <w:rsid w:val="00787457"/>
    <w:rsid w:val="007B6AE1"/>
    <w:rsid w:val="00831CAD"/>
    <w:rsid w:val="0089169A"/>
    <w:rsid w:val="008A679E"/>
    <w:rsid w:val="008F6255"/>
    <w:rsid w:val="0093657D"/>
    <w:rsid w:val="00A3190D"/>
    <w:rsid w:val="00A33A7D"/>
    <w:rsid w:val="00A96376"/>
    <w:rsid w:val="00AF6BC8"/>
    <w:rsid w:val="00B134C5"/>
    <w:rsid w:val="00B14EE7"/>
    <w:rsid w:val="00B21E21"/>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125BE"/>
  <w15:chartTrackingRefBased/>
  <w15:docId w15:val="{29F85175-8B17-8642-94D3-35984B0B9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6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2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2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2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2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62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2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2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2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255"/>
    <w:rPr>
      <w:rFonts w:eastAsiaTheme="majorEastAsia" w:cstheme="majorBidi"/>
      <w:color w:val="272727" w:themeColor="text1" w:themeTint="D8"/>
    </w:rPr>
  </w:style>
  <w:style w:type="paragraph" w:styleId="Title">
    <w:name w:val="Title"/>
    <w:basedOn w:val="Normal"/>
    <w:next w:val="Normal"/>
    <w:link w:val="TitleChar"/>
    <w:uiPriority w:val="10"/>
    <w:qFormat/>
    <w:rsid w:val="008F6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255"/>
    <w:pPr>
      <w:spacing w:before="160"/>
      <w:jc w:val="center"/>
    </w:pPr>
    <w:rPr>
      <w:i/>
      <w:iCs/>
      <w:color w:val="404040" w:themeColor="text1" w:themeTint="BF"/>
    </w:rPr>
  </w:style>
  <w:style w:type="character" w:customStyle="1" w:styleId="QuoteChar">
    <w:name w:val="Quote Char"/>
    <w:basedOn w:val="DefaultParagraphFont"/>
    <w:link w:val="Quote"/>
    <w:uiPriority w:val="29"/>
    <w:rsid w:val="008F6255"/>
    <w:rPr>
      <w:i/>
      <w:iCs/>
      <w:color w:val="404040" w:themeColor="text1" w:themeTint="BF"/>
    </w:rPr>
  </w:style>
  <w:style w:type="paragraph" w:styleId="ListParagraph">
    <w:name w:val="List Paragraph"/>
    <w:basedOn w:val="Normal"/>
    <w:uiPriority w:val="34"/>
    <w:qFormat/>
    <w:rsid w:val="008F6255"/>
    <w:pPr>
      <w:ind w:left="720"/>
      <w:contextualSpacing/>
    </w:pPr>
  </w:style>
  <w:style w:type="character" w:styleId="IntenseEmphasis">
    <w:name w:val="Intense Emphasis"/>
    <w:basedOn w:val="DefaultParagraphFont"/>
    <w:uiPriority w:val="21"/>
    <w:qFormat/>
    <w:rsid w:val="008F6255"/>
    <w:rPr>
      <w:i/>
      <w:iCs/>
      <w:color w:val="0F4761" w:themeColor="accent1" w:themeShade="BF"/>
    </w:rPr>
  </w:style>
  <w:style w:type="paragraph" w:styleId="IntenseQuote">
    <w:name w:val="Intense Quote"/>
    <w:basedOn w:val="Normal"/>
    <w:next w:val="Normal"/>
    <w:link w:val="IntenseQuoteChar"/>
    <w:uiPriority w:val="30"/>
    <w:qFormat/>
    <w:rsid w:val="008F6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255"/>
    <w:rPr>
      <w:i/>
      <w:iCs/>
      <w:color w:val="0F4761" w:themeColor="accent1" w:themeShade="BF"/>
    </w:rPr>
  </w:style>
  <w:style w:type="character" w:styleId="IntenseReference">
    <w:name w:val="Intense Reference"/>
    <w:basedOn w:val="DefaultParagraphFont"/>
    <w:uiPriority w:val="32"/>
    <w:qFormat/>
    <w:rsid w:val="008F6255"/>
    <w:rPr>
      <w:b/>
      <w:bCs/>
      <w:smallCaps/>
      <w:color w:val="0F4761" w:themeColor="accent1" w:themeShade="BF"/>
      <w:spacing w:val="5"/>
    </w:rPr>
  </w:style>
  <w:style w:type="paragraph" w:styleId="NormalWeb">
    <w:name w:val="Normal (Web)"/>
    <w:basedOn w:val="Normal"/>
    <w:uiPriority w:val="99"/>
    <w:semiHidden/>
    <w:unhideWhenUsed/>
    <w:rsid w:val="008F625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2454</Words>
  <Characters>2455</Characters>
  <Application>Microsoft Office Word</Application>
  <DocSecurity>0</DocSecurity>
  <Lines>94</Lines>
  <Paragraphs>106</Paragraphs>
  <ScaleCrop>false</ScaleCrop>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2026-02-28T08:30:00Z</dcterms:created>
  <dcterms:modified xsi:type="dcterms:W3CDTF">2026-02-28T08:30:00Z</dcterms:modified>
</cp:coreProperties>
</file>