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1115" w14:textId="7DF85F4C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 xml:space="preserve"> 3-08-1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</w:t>
      </w:r>
    </w:p>
    <w:p w14:paraId="5ED655C0" w14:textId="77777777" w:rsidR="00211066" w:rsidRPr="00211066" w:rsidRDefault="00371335" w:rsidP="002110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1335">
        <w:rPr>
          <w:rFonts w:ascii="Arial" w:eastAsia="Times New Roman" w:hAnsi="Arial" w:cs="Arial"/>
          <w:noProof/>
          <w:color w:val="1F1F1F"/>
          <w:kern w:val="0"/>
        </w:rPr>
        <w:pict w14:anchorId="01FF7220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FA4A201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阿弥陀佛，诸位法师、诸位善知识大家好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7F8D9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心意识相品第三》。在上一节课，我们已经进入到解释经文当中，解释众名：阿赖耶识又叫种子识、阿陀那、阿赖耶以及心。现在先解释一切种子识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279AB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所谓的种子就是三习气：名言、我执和有支习气。所谓的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呢，就是第八识能持种识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270FD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那解释里边解释三种习气，约四个方面来说明：第一呢解释名字；第二呢是出体性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5418B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现在我们讲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第三，生果差别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07513" w14:textId="77777777" w:rsidR="00211066" w:rsidRPr="00211066" w:rsidRDefault="00211066" w:rsidP="002110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言出果者，有其二义。这个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上面说的是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，生果者应该是。那么如果说到生果的话，也就是种子现行了，有其二义，有两种说法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F80BE1" w14:textId="77777777" w:rsidR="00211066" w:rsidRPr="00211066" w:rsidRDefault="00211066" w:rsidP="002110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依《成唯识》通约诸法以名生果。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如果依《成唯识论》来说的话，就是约种种法来说种子生果。那就是说种种法有种种因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C967F" w14:textId="77777777" w:rsidR="00211066" w:rsidRPr="00211066" w:rsidRDefault="00211066" w:rsidP="0021106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依《摄论》就十一识以辨生果。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如果依《摄大乘论》的话，它把它都摄归为识，就是一切法合为了十一种识。这样来辨现行生果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66538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下面分别来解释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760271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言通约诸法以名生果者，讲这个《成唯识》的说法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486E82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名言习气通生百法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这个三种习气生的果呀不同。首先先说明言习气。名言习气、戏论习气通生百法，就是这一切法归为百法，或者通生一切法也可以。简略来说就一百法，这样的话你好说。那么就按百法说，就是通生百法。百法呢都是名言习气所生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459AE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而差别者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，其中呢还有差别，你还要微细地辨析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123A1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九十四法本质及影皆名言生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一百种法里边，有九十四法是有为法，另外六种是无为法。九十四法当中的本质及影。本质，本质呢就是所谓的种子、种子境、本质境；及影，影像境。影像境的话呢就转识在缘的影像境。皆名言生，都是名言种子所生。这是有为法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0B2E7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六种无为本影不同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。那如果约六种无为来说，那本质和影像啊是不同了，要分开说了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C1278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本质六种不从种生，圆成无为无生义故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如果约本质来说，本质就是它本来的这个性质，或者这么说，本来的性质，或者它原始的性质。这六种无为啊是无为法，不从种生。无为法不是生灭法，它不是从种子起的。如果约本质境来讲不是影像境，从本质境来说没有。它这个六种无为啊不是种子现起的。所以呢那这么说百法当中的六种无为的本质是不从种生的。六无为圆成无为无生义故。那他说呢这圆成实无为啊无生义故，没有任何的生灭义，所以你说从种子这说是不合道理，它本身是无为无生无灭，本来就那样。所以对这六种无为的本质境不行，都不是生义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D7B88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影像六种从名言起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影像的六种，也就是说呢由第六识去攀缘去分别的时候，当然前五识也不可能攀缘无为法，第六识，它去攀缘这六种无为的时候呢，心里边要生出影像境来。所谓影像境的话呢就是一种取像的概念形成的影像。这第六识对境，前五识没办法对境，前五识攀缘不到无为。那么第六识呢，它的影像的六种境呢，六种无为的境呢，是从名言起。从名言起的意思呢就是说，是概念化的，是在心中现起的一种想象，一种妄想安立。这样来讲影像的六无为啊，可以作为所缘，可以现起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8E680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那么这种呢就属于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依他无为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。所以叫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依他无为具实有为托因生故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依他无为的话，就是说这种无为法除了圆成实以外，其他都是依他法的无为。依他意思就是说要依名言再现起的影像境。这种所谓的假无为法。所以他说呢，据实，如果就实际上来说，这个影像，实际上它还是个有为。它是个心理的影像，还是个有为。它要依托于它所执著那个义，然后现起的这种一个影像境。所以呢，他说如果据实来说呢还是有为托因生故。这种啊无为啊还是有为。就是说我们心里边分别那个无为啊，其实还是个有为。不是真有为。那这就是影像，影像无为的话呢这都变成了依他无为。这种呢是托因原生生的，所以这可以说明从种子，可以，是从名言现起的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F8B06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然后下面就讲了，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故《唯识论》云：名言习气谓有为法个别亲种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《成唯识论》里边就说了，名言习气只是指的有为法的个别亲种，没说无为法。如果只是说有为法的话就九十四法。如果呢加上这个假无为法，就是依他的无为法，就是从名言现起的无为法，这个呢就再加进去。这样的话这是它的范围。那就是说真的六无为的本质，那个是不生的，不是从种生的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54CCE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再下来是一番问答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B805CB1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有为法中实法有体可言种生，不相应等既无实体如何因起？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那么下面再问这个假法，对吧？就是说这九十四法里边里边还有那个不相应呢。你无为是不说从种生吧，本质的这个无为是不从种生。那么那九十四法里边还有那个不相应行法呢。所以这里就问这个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了。他说有为法中实法有体可言种生。说有为法当中有那个实法，确实是有体性的。它是有因有果体性的。所以呢可言种生，这从种生，这没问题。但那九十四法里的那不相应行等，还有那些呢？那些是既无实体如何因起？说你说这个时间，或者说你说这个所谓的事数，这些一些概念，一些建立在色心色法变化上的一种关系的概念，它本身是没有实体的。它是一种关系、变化关系。你说时间，时间是一种物体之间互相运动之间产生一种差异关系，你建立的时间。那么这属于不相应行。那说它们既无实体，因为没有实体的实体，它只是一种关系。如何因起？那么它怎么从因现起的呢？你要解释这个问题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0D4AE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元策法师解释了：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解云：据实假法不从种生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。说呢就实而论，如果真的就实而论的话，确实它不是从种生起的。假法不从种生，假法嘛，假法是一种关系啊。它不是从种生起的。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故《成唯识》第二卷云：假法如无非因缘故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成唯识》第二卷明确地说了：这个有为法里边的这个假法。这假法、假法就是不相应行这些没有体性的法。如无，如无就是跟那遍计所执一样，没有，如无。就假法实际上不是实法，就跟那无差不多。非因缘故，而且特别说出来它非因缘，不是由因生起的。时间不是从种生起的，它是一种关系学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C0403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然后呢下面解释了：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解云：假法既非因缘，亦为假法亦非所生。然以假从实说为假种。从因缘生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边就解说了，他说，但我也可以这么解释：说为什么把它放在名言种里边呢？假法既非因缘，假法不是因缘生的。亦为假法，就是说它那个意呀，假法那个含义，实际上就是指假法，就是亦非所生。它不是种子生的。然以假从实。但是呢就是说这个假法也要从实而来。意思就是说呢你为什么会有假？假的话呢实际上还是从实来的。这叫假依实。就是说你还得有这个实的色心，然后你才能有色心的关系。对吧？那么从这个意义上来讲的话呢，就是以假从实呢说为假种。从因缘生。就是把把它也说为假种子。你这既然是假法嘛，假法设在有为法里。那么假法实际也可以把它说成假种子。假种子就是这种子也是假的，假安立的，从原生，从因缘生。那就假法从假种生，这假种也是假的。但你就可以说从因缘生了。这是一种。但是如果是就前面所说的这种影像境来说的话，那影像境肯定也是也是这个这个这个分别现起的。所以的话呢就是从影像境来说还是可以建立、建立这个因缘生的。就从这个虚妄分别来说还是可以建立、建立起来从因缘生，从虚妄分别心的因缘而生、假安立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290AD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那所以呢，他说：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故《成唯识》第二卷云：名相分别三种习气，我见习气，能生自他身中白法差别，有支习气，能生白法善恶趣别，无为假法准前应思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了，现在《成唯识》里边就讲了这三种习气。说呢名相分别三种习气。名相分别其实也就是言说习气。它只是把它再分得细一些。就是说有的是名，有的是相，有的是分别。这个呢是用五法来分的。就是说在《瑜伽师地论》里边用这个五法来说明一切法。它和这个五蕴不一样。五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蕴的话呢是只是包含了有为法，五蕴是不包含无为法的。所以你说一切法就是五蕴，这话说的其实还是有缺陷。一切有为法是五蕴。五蕴是不包含无为法的。它不全。如果说全的话呢就是五法。就是相、名、分别、真如、正智。这五法这才全，说全了。所以呢这个相名分别这三种的话呢，这都属于有漏的戏论习气。所以把它归一类，实际上就是名言习气。叫名相分别三种习气。把它分成三种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50F6B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我见习气。再加上我见习气。这两类习气能生自他身中白法差别。它能现起的果就是我们所认为的自己或他有情身中的白法差别。这一百种法都能现起。那意思就是说名言习气，我见习气当然是自他身的差别。那么名相分别三种习气就是白法差别。所以呢名相分别三种习气能生白法，在这出来的。那意思就是说戏论习气就是包含生一切法了。当然不包含无为的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D5C28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支习气能生白法善恶趣别。那有支习气干嘛呢？它能生起的白法的善去善恶区别。就是善恶去的话是果报。你是善去恶去的果报。果报里边当然有白法。所以他说能生白法善去善恶区别，到哪儿去，这是有支习气决定的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52DAB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三种呢，这前面这说的呢都是属于有为法。然后无为假法准前应思。这无为法还有假法，就是这不相应行法呀。这个呢准前应思。就是你依准于前面的这个分别吧。你可以再思维，应思就是你还要再思维一下。无为里边哪一部分是无种子的，哪一部分说可以是有种子的。假法里边哪一部分可以说无种子，哪一部分可以说有种子。你要仔细地辨别。这是呢约前面的白法来说生果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5C95E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下面再依十一识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B0998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就十一识辨生果者，如《摄大乘论》第四卷云。那么如果是按照《摄大乘论》来讲的话，把一切法都汇归为十一种识。所以你学了《摄大乘论》才能明白这个。我们前面学过了。那么这个所谓十一种识呢，在《摄大乘论》当中的第四卷说了：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此中若身、身者、受者识，彼所受识，彼能受识，世识数识处识言说识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。在十一种识当中这些识，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此由名言熏习种子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说得很清楚。名言熏习种子就包含这些。那么前面也有不同的说法，有身身者。身的话呢就是阿赖耶识。身者识有的人说就是这个第七识。还有这个受者识。这个里边的话这个就是把它区分开。这个彼所受识彼能受识，彼所受识属于境界。彼能受识的话呢就是六识了别境的这个识。那么然后呢世识数识处识言说识，这些呢就包含了不相应行法了。世识的话就时间三世，数识数字，处识的话呢就是种种的这个方所，然后呢还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有言说识。这些都由名言熏习种子。就是说名言熏习种子把它包含包含了这些。就是这不相应行也包含在名言熏习种子里边了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BDC05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若自他差别识，此由我见熏习种子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。如果自他差别识，它都加个识。那么自他差别识呢就是区分于有情自他的差别的。这由我见熏习种子。这个没有问题。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若善趣恶趣死生识，此由有分熏习种子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善趣恶趣死生识，死生，包括死，包括生，这连接。那这一部分呢都是有分熏习种子，这是有支习气。这样把它分开。那从这个三种种子来说的话，这个假的这一部分呢也是放在名言熏习种子里边了。这是这种十一识的分法。为什么说十一识呢？实际目的就是为了成立唯识。这一切都是识的变现，或者说识的影像。识所认知的境界，所以这一切都唯识。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广如彼释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。在《摄大乘论》当中还有解释。这《摄大乘论》本身没有对身身者受者识这个方面做解读。就是说世亲菩萨、无性菩萨解释有点差异。大家解释得不太相同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47074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那么再下来我们看这个，这是最后一个，言四缘分别。就是从四种缘上来说。来区分这个习气。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名言习气是正因缘，余二习气增上缘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如果约缘来说，名言习气是正因缘，正因缘就是亲种子、亲因缘。那么余二习气，就是我执和有支，这属于增上缘。增上缘的意思呢就不是诸法的亲因缘。而是增上缘了。有支的话呢都属于增上缘。就是十二有支，它本身说无明缘行，无明为缘生行，行为缘生识。其实呢并不是说行能生识，不是的。这个生是增上缘。是有行的增上缘才能生起识。识还是从它自身的识种子生起的。这个识从自身的种子生起。这种呢就叫做这个分别自性缘起。分别自性缘起就是亲种子、识从识种子生起，这叫亲种子。从行生识，这是增上缘，不是说真的从行生出识来，不是的。这个不是因缘关系，而是增上缘关系。所以你这个要清楚。那它把这两个呢都变成增上缘了。一个是烦恼，一个是业。我执是烦恼嘛。这个习气业是这个业。这个业种。这两种都属于增上缘。故《成唯识》第八卷云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EAD44D" w14:textId="77777777" w:rsidR="00211066" w:rsidRPr="00211066" w:rsidRDefault="00211066" w:rsidP="0021106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《成唯识论》里边说：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虽名言所熏成种，作有为法个别因缘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。虽名言，就是前面所说的表义名言、了境名言、显境名言。这两种。作有为法个别因缘，作有为法亲生的因缘。又彼复云：论中又说。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2110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应知我执有支习气，于差别果是增上缘</w:t>
      </w:r>
      <w:r w:rsidRPr="0021106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我执的习气和有支习气啊，对于这个诸法的差别果来说，它们不是亲因缘。不是说有我执就生一切法，不是的。我执种子只能生我执。但是呢对于其他法的白法这些生起啊，它是一个增上缘的关系。如果你没有我执就不能够有这些异熟果，没有有支也不能有异熟果。所以呢要有烦恼和业。这个增上缘才行。并不是烦恼和业得果报，不是的。这个果报是由那个名言种子这个作为亲因缘现起诸法的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F76B9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的话呢这个地方就是很有意思啊。就是你要仔细去分别的话挺有意思。就是说这个有支习气它到底是什么习气？有支，这业。其实还是名言习气。它也是名言习气，只不过呢它是力量得果报这种习气。有力量能使得你在三界内得果报这种名言习气。所谓名言习气就是戏论分别心。就虚妄分别心。这个有支你这业是离离开不了虚妄分别心的。你造业是离开不了名言分别的。所以呢它的底色，或者说它的底层机制都是名言习气。都是名言，都是戏论习气。但是呢在这个戏论习气的种子里面有一类它特别能得果报。不是说所有的虚妄分别心都能得果报，不是的。有些没有力量的。你比如说你做梦，或者说你只是动意念杀人，它并不造业。它没有造业。它没造业它不得果报。所以名言习气呢有一大部分是这样的，戏论分别习气，但它没有力量得果报。但有一类它是能得果报的。即业、业种，把它单独分为业种。这个业种有力量的名言习气，它是能得果报。能够让你现出来一个果报，成为一个所谓的果报体。能存续一段时间，保持一个类似的相状，这么一个生命的一个一个一个阶段。这种这就是有支、有支习气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A6E7F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你从底色上就简单我说明显原来用一个譬喻就像切香肠。就像那个香肠一样，这个香肠是一段一段的，一个香肠接一个香肠。但是这香肠都是肉。我们当然用肉来。说这肉香肠。就是说它都是肉。这从都是肉来说的话就是名言习气。但从它那一段一段上来说的话呢那叫有支习气。那有支习气它形成果报，它那一段时间它是那一个状态，它是那种果报状态。所以呢这一段香肠接一段香肠接一段，就是我们这生命一段一段一段，就这么回事。但它底色都是贯穿贯通的都是名言习气。都是戏论分别心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DEF6E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还是很有意思。你再去详细想这些这些果报。这个因果的关系。它就是讲得就是那么细，就是好讲。讲得很清楚。所以呢这个有支习气是增上缘，它只是在这个肉这个地方给打结了，给你弄成一个一团。有支习气给你捏成了一个果报。你为什么长这样？为什么跟别人长得不一样啊？你为什么只活多长时间？别人活多长时间？别人活得比你长呢？就是它捏这个效果不一样。谁捏呢？业力。业给你捏成这样的。业，你虚妄分别心都是差不多的，但是这业力能影响识。使你的识改变了。行缘识。它这个业的力量使得你那个分别心改变了，你就变成鬼的分别心，你看的是鬼的世界。就这么回事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71B04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要说虚妄分别心都是一样的，都是虚妄分别。所以呢这个鬼呢，他可能也想：我哪儿来的呀？我过去是谁呀？鬼一看哦，原来死在那躺那那是我，那过去的我。他可能会这么想。当然这都是我执，都是凡夫的分别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429F0" w14:textId="77777777" w:rsidR="00211066" w:rsidRPr="00211066" w:rsidRDefault="00211066" w:rsidP="0021106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10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所以呢这个地方就是很有意思。你去详细想这些这些果报。这个因果的关系。它就是讲得就是那么细，就是好讲。讲得很清楚</w:t>
      </w:r>
      <w:r w:rsidRPr="002110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9D2F2" w14:textId="77777777" w:rsidR="00211066" w:rsidRPr="00211066" w:rsidRDefault="00371335" w:rsidP="0021106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1335">
        <w:rPr>
          <w:rFonts w:ascii="Arial" w:eastAsia="Times New Roman" w:hAnsi="Arial" w:cs="Arial"/>
          <w:noProof/>
          <w:color w:val="1F1F1F"/>
          <w:kern w:val="0"/>
        </w:rPr>
        <w:pict w14:anchorId="0F63EE4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BAF9E4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A58FF"/>
    <w:multiLevelType w:val="multilevel"/>
    <w:tmpl w:val="DD72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44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66"/>
    <w:rsid w:val="00032FAE"/>
    <w:rsid w:val="0004549A"/>
    <w:rsid w:val="000F221A"/>
    <w:rsid w:val="001F4AD3"/>
    <w:rsid w:val="00211066"/>
    <w:rsid w:val="00263700"/>
    <w:rsid w:val="00267A56"/>
    <w:rsid w:val="00275842"/>
    <w:rsid w:val="002B1484"/>
    <w:rsid w:val="002D7B8A"/>
    <w:rsid w:val="002E0CB9"/>
    <w:rsid w:val="00361021"/>
    <w:rsid w:val="00371335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5B95"/>
  <w15:chartTrackingRefBased/>
  <w15:docId w15:val="{E4D067F8-EF80-2E41-B7E2-974186E6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3064</Words>
  <Characters>3064</Characters>
  <Application>Microsoft Office Word</Application>
  <DocSecurity>0</DocSecurity>
  <Lines>90</Lines>
  <Paragraphs>37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2026-03-03T05:31:00Z</dcterms:created>
  <dcterms:modified xsi:type="dcterms:W3CDTF">2026-03-03T05:32:00Z</dcterms:modified>
</cp:coreProperties>
</file>