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0DCA" w14:textId="77777777" w:rsidR="00D20A14" w:rsidRPr="00D20A14" w:rsidRDefault="00705958" w:rsidP="00D20A1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5958">
        <w:rPr>
          <w:rFonts w:ascii="Arial" w:eastAsia="Times New Roman" w:hAnsi="Arial" w:cs="Arial"/>
          <w:noProof/>
          <w:color w:val="1F1F1F"/>
          <w:kern w:val="0"/>
        </w:rPr>
        <w:pict w14:anchorId="0B415BBE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7936C57D" w14:textId="77777777" w:rsidR="00D20A14" w:rsidRPr="00D20A14" w:rsidRDefault="00D20A14" w:rsidP="00D20A1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解深密经</w:t>
      </w:r>
      <w:r w:rsidRPr="00D20A1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 xml:space="preserve"> 3-13-1 </w:t>
      </w:r>
      <w:r w:rsidRPr="00D20A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文字笔</w:t>
      </w:r>
      <w:r w:rsidRPr="00D20A14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454334B6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9FDF6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0AA06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771FC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CCA72B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5CF33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AA24F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16ED1" w14:textId="77777777" w:rsidR="00D20A14" w:rsidRPr="00D20A14" w:rsidRDefault="00705958" w:rsidP="00D20A1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5958">
        <w:rPr>
          <w:rFonts w:ascii="Arial" w:eastAsia="Times New Roman" w:hAnsi="Arial" w:cs="Arial"/>
          <w:noProof/>
          <w:color w:val="1F1F1F"/>
          <w:kern w:val="0"/>
        </w:rPr>
        <w:pict w14:anchorId="47F2EE5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FD511A9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阿弥陀佛！诸位法师、诸位善知识，大家好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329AD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心意识相品第三》。在上次的课程当中，我们已经进入到解释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的秘密之一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32D547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那首先呢，是解释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的多种名义。那先解释的是第八识，又称为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，这几种名称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CA8D5" w14:textId="77777777" w:rsidR="00D20A14" w:rsidRPr="00D20A14" w:rsidRDefault="00D20A14" w:rsidP="00D20A1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那前边呢，我们已经讲完了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所说的，就是能够呢在六趣四生中结生相续，并且可以支持一切种子。这里边呢，只是讲了两种执受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55DB61" w14:textId="77777777" w:rsidR="00D20A14" w:rsidRPr="00D20A14" w:rsidRDefault="00D20A14" w:rsidP="00D20A1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一种是</w:t>
      </w:r>
      <w:r w:rsidRPr="00D20A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根及根所依处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，这是指的我们内身的执受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73CDF692" w14:textId="77777777" w:rsidR="00D20A14" w:rsidRPr="00D20A14" w:rsidRDefault="00D20A14" w:rsidP="00D20A1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另外一个呢，就是</w:t>
      </w:r>
      <w:r w:rsidRPr="00D20A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名言相分别的戏论所熏成的种子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79332E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略而未说对于器世界的支持，所以这属于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内执受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。内执受这两种，那么外边支持的话呢，是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器界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D3405" w14:textId="77777777" w:rsidR="00D20A14" w:rsidRPr="00D20A14" w:rsidRDefault="00D20A14" w:rsidP="00D20A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接下来说，进入到第二种来解释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。唐译本广慧：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此时亦名阿陀那识。何以故？由此识于身随逐执持故。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B16228" w14:textId="77777777" w:rsidR="00D20A14" w:rsidRPr="00D20A14" w:rsidRDefault="00D20A14" w:rsidP="00D20A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那佛陀呢进一步的与广慧菩萨开演第二种名称。说此时，也就是前边所说的一切种子识，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亦名阿陀那识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，也叫做阿陀那识。梵文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20A1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Adana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义。所以有的地方也把它翻译为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0F772A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”——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为什么一切种子识又叫做阿陀那识呢？为什么要取两个名字呢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65B6FE8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由此识于身随逐执持故。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”——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说这是将阿赖耶识对于身的随逐执持啊，说的更加的分明，强调它的执持，所以把它叫做阿陀那识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0F577" w14:textId="77777777" w:rsidR="00D20A14" w:rsidRPr="00D20A14" w:rsidRDefault="00D20A14" w:rsidP="00D20A1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这里边呢，有两义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D35BC6F" w14:textId="77777777" w:rsidR="00D20A14" w:rsidRPr="00D20A14" w:rsidRDefault="00D20A14" w:rsidP="00D20A1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于身随逐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。于身随逐，就是说不管你这个身体在三界六趣哪个地方，这个识呢，都是随逐于我们的果报身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ABEDF" w14:textId="77777777" w:rsidR="00D20A14" w:rsidRPr="00D20A14" w:rsidRDefault="00D20A14" w:rsidP="00D20A1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执持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。执持的意思呢，就是要有这个识的执持，这个身才是活物。也就是说呢，要执持这个色身，色才不坏烂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954F7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《深密解脱经》译为：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广慧，彼识名阿陀那识。何以故？以彼阿陀那取此身相应生故。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那也是说，就是前边这个识就叫阿陀那识，而不是说前边的是第八识，阿陀那识是第七识，从来没有这种表述。那这里边呢，也是强调，就是前边这个识又叫做阿陀那识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CD6D69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意思是说：一切种子识就是阿陀那识。那么为什么这么叫呢？也是说了两义：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以彼阿陀那取此身故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的话呢就执持；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相应生故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相应生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故就随逐。那么有这二义，所以呢，把这种特性标明出来，就叫做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B1B47" w14:textId="77777777" w:rsidR="00D20A14" w:rsidRPr="00D20A14" w:rsidRDefault="00D20A14" w:rsidP="00D20A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那么从下文来看，阿陀那识还有说明。说阿陀那识是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无分别器世间识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。也就是说呢，阿陀那识不光是随逐于身，它也能够啊这个变现器世间。但在这一里呢，只是讲了这一个义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24D3B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我们看《遁伦记》：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次遍众名。经云：广慧法师说，此时亦名阿陀那，此云执持。执持色根及诸种子，亦名赖耶，此云爱藏。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AD9B37D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那他说呢，这个里边呢有多种含义，现在他是混合在一起说，把后面的内容也说出来。说就这个一切种子识也叫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此云执持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此云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的话呢就翻过来，翻译过来呢阿陀那的意思是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7A132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下面再说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赖耶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执持色根及诸种子，亦名赖耶。此云爱藏。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那么就它执持色根、有色根身，及诸种子的话呢，也叫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赖耶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此云爱藏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，那么赖耶这个名字呢，就有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义，也叫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FCC76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执受于身，复于身隐、藏、同安危，故亦名为心。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那么下面再说，什么叫做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执受于身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，心也能执受于身，并且呢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复于身隐藏同安危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。就是说，这个于身隐藏的意思呢，应该说就是有这个隐藏的意思。就是说心不明显，或者说呢，心藏了很多的种子这些内容，所以叫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复于身隐藏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同安危故亦名为心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，与身体呢是同安危。也就是说呢，这时候色心是互依的：如果你把色破坏了，那么心可能也就破坏了；如果这个心不支持身体了，那么身体也破坏了。所以呢，称为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同安危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，故亦名为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，这是第三义。阿陀那、阿赖耶和心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3A7C8" w14:textId="77777777" w:rsidR="00D20A14" w:rsidRPr="00D20A14" w:rsidRDefault="00D20A14" w:rsidP="00D20A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何以故？由此识色声香味触等积集滋长者。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他说呢，由于这个为什么叫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呢？因为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义。所以呢，他就说，是由于这个识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，色声香味触等积集滋长者，它能够使得这个色声香味触等，当然也包括其他的，积集滋长。能够熏习在里边，并且也能够发起、也能滋长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D86021" w14:textId="77777777" w:rsidR="00D20A14" w:rsidRPr="00D20A14" w:rsidRDefault="00D20A14" w:rsidP="00D20A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此有二义：一能集色等，能积滋长。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那么他说呢，这个有两义：第一是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能集色等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，那么这些色声香味触都是要从心出来的，所以说心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。或者说呢，这些色声香味触，熏习了之后在心里边隐藏了这些种子，所以叫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。第二呢，是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能集增长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，不光是能集，还能增长，有增长义。所以呢，这是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EC7580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这个是在下边的都有解释，不过呢，我们把它放在前面来。因为这个诸论师说的都是综合性的，不太好分开。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太云：集是心义。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这是解释下面的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啊是心的含义。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谓心能积集滋长色等六尘。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说呢，这个是要表达，这个心呢，它是能够积集并且增长色等六尘。也就是说，这个外边的色声香味触等啊，是由心才积集增长的，因此也就说是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。这一切色哪儿来的呢？哪里来？是由心积集滋长，所以才有六识现前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4B372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六根六识是通相，法尘摄，但举六尘。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那么他说呢，这个讲了六尘，那六根六识也包含在里边。这样的话呢，就是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色等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六尘、六根、六识都包含在里边。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此是通相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，这是一个共相。也就是说一切法呢，都是从心积集的。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法尘摄，但举六尘。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那么他说其他的这个相貌也可以摄在法尘里边。法尘的话呢，就是包含了一切法。但举六尘，因此的话呢，就举六尘就够了，因为六根六识包含在法尘里。这是一种说法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517AB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文备法师云：从此六趣至安危义故，总有三名以示识义。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这个从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六趣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，这前边一切种子识，一直到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同安危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，这是指的阿赖耶识。总有三名以示识义，这是都是在解释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一为心以下，方是心义。略不解意。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那么他这个上面说呢，其实就是解释一切种子识。一切种子识的话呢有三个名字。那么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以下呢，是解释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，他是这样来分的。他没有把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分在上面，他把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分在下面，就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叫。那心意识教呢解释了心、解释了识，略不解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啊，就没多说了。所以这里说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略不解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们前面也解释过。有的人说《解深密经》里边没有讲第七识。但是从整体的这个唯识的经典来说的话，《楞伽经》、《密严经》都是明确提到八识，八识的体计。所以的话呢，我们以这个为标准来说，就是佛的圆满教是八识教。但是他可能略说，比如说像《解深密经》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略不解意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，这个意啊，就先不说了。声闻教是六识教，略不解意和心，这么说呢也可以。就是说圆满教是八识，但是呢在不同的时机里边呢，可能会以六识教或者是七识教这样来说明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A9F39C" w14:textId="77777777" w:rsidR="00D20A14" w:rsidRPr="00D20A14" w:rsidRDefault="00D20A14" w:rsidP="00D20A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那下面我们来看《圆测疏》。这个《遁伦记》解释得比较略，就是跨度比较大。《圆测疏》解释得细。说曰：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此即第二，释阿陀那识。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那这个呢，是第二番解释，来解释一切种子识的另一个名字。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梵云阿陀那，</w:t>
      </w:r>
      <w:r w:rsidRPr="00D20A1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Adana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，此翻名为执持。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如果翻译过来呢叫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，里边是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义。阿陀那就是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为由此识随逐于身，执受色根令不失坏，故说此识名为执持。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这是圆测法师进一步解释。这个经文上边说，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于身随逐执持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。所以他把它这两义呢，都说出来。为由此识随逐于身，这个身与这个种子识啊是不分离，与阿陀那识啊不分离。所以叫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随逐于身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，另一个版本翻译为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，相应于身。所谓相应的意思呢，就是说大家共同合作，在同一个境界上去运作。这叫相应。下面说执持：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执受色根令不失坏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。那执受呢，这个身体中的色根，令不失坏，让色不坏、不失。所以呢，说这个识呢叫做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。这是解释经文这两义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F35E26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下面呢，再进一步的依其他的论点再加以扩展。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依《摄大乘》有其二义，释阿陀那。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如果依《摄大乘论》的话呢，就有两个含义来解释阿陀那这一名：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一执受色根令不坏故，二执受自体现比生故。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那第一，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执受色根令不坏故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，就是执持色身、色根义。第二呢，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执受自体现比生故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。第二呢是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执受自体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，或者说也是随逐于身。然后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现比生故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现比生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的意思呢，就是能够结生相续，能够执受自体现比生，这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执取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取彼生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取那个生命。这样来说呢，一个是色根不坏，一个呢，还能够让这个生命能够得以生存。所以这个生命力，来自于这个种子识。如第一卷具广分别，在第一卷那里呢，已经很详细的分辨了。如果要呢去查看，看《摄大乘论》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F8D4D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依《成唯识》具有三义，故第三云：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此识具有能藏、所藏、执藏义故，说此识名阿陀那。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那如果依《成唯识论》，全面的话呢有三个含义。故第三卷说，在《成唯识论》卷三那里说了：有三义。第一呢，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能执持诸法种子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。这个呢与一切种子识是一致的。能够执持诸法所熏的种子。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及能执受色根依处。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而且呢，也能执受色根及根依处，我们前面说过了。那这两义呢，就是执持根身种子。然后作用：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亦能执取结生相续。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这就是《摄大乘论》的第二义，能够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取生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执取结生相续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，就是生命的连接。故说此时名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CB757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那这里边呢，他们都没有提到《解深密经》后文所说的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阿陀那识是无差别器世间识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也很重要。这是阿陀那的一个具体的左右，就是说能够变现器世间，也是阿陀那的作用。所以呢，如果从阿陀那的这个定义来看的话，怎么能够把它说为第七识呢？是不可以的。第七识能执持色根、种子、结生相续或者是器世间？都不可以。所以把阿陀那识认为是第七识啊，是没有依据的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23B74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是当二论所说执受。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说呢，这就是这两论里边所说的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。本文这里说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，但是呢在论里边呢，都是用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来说。也说有了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啊，执持种子，执受色根，有这个差别。这是阿陀那识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FA97B" w14:textId="77777777" w:rsidR="00D20A14" w:rsidRPr="00D20A14" w:rsidRDefault="00D20A14" w:rsidP="00D20A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下面第三，再解释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。唐译本：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亦名阿赖耶识。何以故？由此识于身摄受藏隐同安危故。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那么，它又叫做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。阿赖耶识呢，翻译为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。为什么叫做藏识呢？有什么含义？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由此识于身摄受藏隐同安危故。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就是说，这个识啊，也能对于身有所摄受。那么摄受呢，前面说是执受，现在说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摄受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摄受的意思呢，当然应该说比执受应该更多一些。就是说摄受的话呢，不光是现在这个身，还包括能摄持其他的未现前的这些果报身。也可以说，一切三界的果报种子都在阿赖耶识内摄受。所以呢，这就不光是执持了。执持的话是指现在的身的执持，如果说摄受的话呢，就是三界自体全都在阿赖耶识里，这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摄受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。这个呢是《瑜伽师地论》说的，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三界自体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都摄在里面，这叫摄受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65B372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藏隐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藏隐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收藏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的意思。就像仓库能够收藏、收纳，这叫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的话呢，就是非常的细微隐晦。表示说，这一切法的种子摄藏在里面，但它的形象是非常隐微的，也就是不分明、非常细微。当然这就是摄藏的一个种子相。第三义呢，是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同安危故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。就是阿赖耶识与身是同安危义。身心呢是关联的：你破坏了身体，那阿赖耶识也要舍离了；如果阿赖耶识舍离，身体也要坏掉。所以叫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同安危故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。这三义，所以叫阿赖耶识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1D523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《深密解脱经》译为：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广慧，亦名阿离耶识。何以故？以彼身中住着故，一体相应故。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这里边呢，似乎就说两利，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藏隐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义呢他反而没有突出出来。这个译本说，为什么叫阿离耶识？阿赖耶旧译，译为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阿离耶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以彼身中住着故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。说这个阿赖耶识在身中住着，身中住，安住；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着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的话呢，执着。那么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住着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义的话呢，如果再细分，这个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着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藏隐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，可能也行。但是总体上来讲这个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藏隐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义它没有突出出来。然后呢，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一体相应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同安危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。也就是说呢，这个身心呢这时候是共同相应。前面他也用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来说明随逐不舍之义。所以这个同安危呢，也就是身心一体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A6673" w14:textId="77777777" w:rsidR="00D20A14" w:rsidRPr="00D20A14" w:rsidRDefault="00D20A14" w:rsidP="00D20A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我们来看解释，《圆测疏》说曰：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此即第三，解阿赖耶。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第三个呢来解释阿赖耶的名字。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梵云阿赖耶，</w:t>
      </w:r>
      <w:r w:rsidRPr="00D20A1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Alaya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，此翻名藏。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现在翻译为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。所以阿赖耶识叫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B90F3C" w14:textId="77777777" w:rsidR="00D20A14" w:rsidRPr="00D20A14" w:rsidRDefault="00D20A14" w:rsidP="00D20A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藏有三义：一能藏、二所藏、三执藏。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这是《成唯识论》里边说的。把这个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呢分为三种。故《成唯识论》第二卷云，下面引《成唯识论》卷二：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此识具有能藏、所藏、执藏义故。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具这三义。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谓与杂染互为缘故。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呢是与一切的杂染法互为缘。互为缘什么意思呢？就是说这个藏识与诸法的关系，是更互为缘。我们通常说只从一方的一方面来说，比如说阿赖耶识能生诸法。但是很少从诸法能生阿赖耶识这个角度去说。其实阿赖耶识哪儿来的呢？是诸法熏来的。阿赖耶识不是自体有，不是本来有，不是非因缘法。阿赖耶识也是熏习来的，阿赖耶识是诸法熏习来的，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无始戏论熏习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的。无始戏论是什么呀？就是杂染法。所以呢，这样呢才是一个平等的缘起说，而不是说从一法生一切东西，而它自身却不是因缘法。那是不对的。如果你要那样解释阿赖耶识呢，是外道。外道法是这个特征，从一法生万法。但是从佛教的角度上来说，这叫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不平等因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平等因是什么意思呢？就是因果上不平等。只能从它生一切东西，而它本身却不是因缘法，那是不对的。现在阿赖耶识缘起说得非常的平等：阿赖耶识生诸法，诸法熏成阿赖耶识。两者是互为缘起的关系。在缘起上是平等的。所以呢，这里突出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与杂染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，也就杂染法，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互为缘故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，平等互为缘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11CF37" w14:textId="32870B60" w:rsidR="00361021" w:rsidRPr="00D20A14" w:rsidRDefault="00D20A14" w:rsidP="00D20A14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有情执为自内我故。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下面再说，前面说能藏所藏。能藏的是阿赖耶识，所藏的是杂染种子。那么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执藏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呢？有情执阿赖耶识为自内我。那么有情的话呢，这当然是指的这个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俱生我执</w:t>
      </w:r>
      <w:r w:rsidRPr="00D20A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20A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俱生我执的话是主要是第七识，执阿赖耶识为自内我。那么这一个是个根本，它不需要第六识的学习，那么就有这个我执。这叫俱生我执。但是这个俱生我执是非常根本内在的，它不需要你第六识分别就有。当然第六识本身也有俱生我执。那个俱生我执的话呢，意思就是不经过教育、没有学习，它就有一种俱生而来的保护自我、或者是认识自我的</w:t>
      </w:r>
      <w:r w:rsidRPr="00D20A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D20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54D"/>
    <w:multiLevelType w:val="multilevel"/>
    <w:tmpl w:val="87C6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C15C8"/>
    <w:multiLevelType w:val="multilevel"/>
    <w:tmpl w:val="C22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844677">
    <w:abstractNumId w:val="1"/>
  </w:num>
  <w:num w:numId="2" w16cid:durableId="85099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14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05958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20A1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2E32"/>
  <w15:chartTrackingRefBased/>
  <w15:docId w15:val="{2703A2CB-AC11-7744-8B62-FD4712CC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0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A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0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2783</Words>
  <Characters>2784</Characters>
  <Application>Microsoft Office Word</Application>
  <DocSecurity>0</DocSecurity>
  <Lines>84</Lines>
  <Paragraphs>45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2026-03-03T05:19:00Z</dcterms:created>
  <dcterms:modified xsi:type="dcterms:W3CDTF">2026-03-03T05:19:00Z</dcterms:modified>
</cp:coreProperties>
</file>