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98D57" w14:textId="77777777" w:rsidR="009C7F47" w:rsidRPr="009C7F47" w:rsidRDefault="00931B00" w:rsidP="009C7F4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1B00">
        <w:rPr>
          <w:rFonts w:ascii="Arial" w:eastAsia="Times New Roman" w:hAnsi="Arial" w:cs="Arial"/>
          <w:noProof/>
          <w:color w:val="1F1F1F"/>
          <w:kern w:val="0"/>
        </w:rPr>
        <w:pict w14:anchorId="76D8B896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0C600599" w14:textId="77777777" w:rsidR="009C7F47" w:rsidRPr="009C7F47" w:rsidRDefault="009C7F47" w:rsidP="009C7F4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9C7F4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3-19-1 </w:t>
      </w: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讲座笔</w:t>
      </w:r>
      <w:r w:rsidRPr="009C7F47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5AC3682A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800C32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609415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1DD321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39693D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87113D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归命无上妙智法王尊，慈氏无著世亲诸大士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AD4753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传承唯识了义净法流，普摄三乘瑜伽有情众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95FFDC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阿弥陀佛，诸位法师，诸位善知识，大家好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858A6A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我们继续学习《解深密经》心意识相品第三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BE923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在上一次的课程当中，我们已经讲到，佛陀举出两种譬喻，来说明诸识俱转的相貌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ACBBB61" w14:textId="77777777" w:rsidR="009C7F47" w:rsidRPr="009C7F47" w:rsidRDefault="009C7F47" w:rsidP="009C7F4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一个呢是</w:t>
      </w: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水浪喻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。在大水当中，有多种因缘，升起多种浪。这表示说，这个是同生灭、各自因缘各自现起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E06602" w14:textId="77777777" w:rsidR="009C7F47" w:rsidRPr="009C7F47" w:rsidRDefault="009C7F47" w:rsidP="009C7F4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那第二个譬喻呢是</w:t>
      </w: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镜影喻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。镜子能够反射前面的影像，有几个人，就有几个影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B6388A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那在解析当中呢，玄奘法师所持的观点是，印度诸论师所说，这两喻呢是相同的，都是为了说明诸识俱转相。这也呢同于《瑜伽师地论》五十一、《显扬圣教论》十七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A3C97E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那另外一种呢，是真谛三藏所持的观点。他认为呢，镜影喻啊，是表示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本识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转识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体性不同。本识譬喻为镜子，而影像呢譬喻为转识。这样的话呢，圆测法师认为，这就是说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本识不生转识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义。就是八识不转成七。再加上一个受用无尽义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75CBED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那么圆测法师呢，应当说也认可，也说这个方式呢也可以。但是如果呢我们去现看这个经文的话呢，它就是譬喻这个诸识俱转相。这个呢在《瑜伽师地论》当中也有的。应该呢依确论为好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1D252E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因为如果呢说第八识不转成第七识的话，还是有一些问题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2826A2" w14:textId="77777777" w:rsidR="009C7F47" w:rsidRPr="009C7F47" w:rsidRDefault="009C7F47" w:rsidP="009C7F4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好，下面呢我们继续看经文。是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戌二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这一科：</w:t>
      </w: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多缘多浪喻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5EF549" w14:textId="77777777" w:rsidR="009C7F47" w:rsidRPr="009C7F47" w:rsidRDefault="009C7F47" w:rsidP="009C7F4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唐译本说</w:t>
      </w:r>
      <w:r w:rsidRPr="009C7F47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45F4C298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若二若多浪生缘现前，有多浪转。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9DA0939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呢，前边说到，如果有一个浪升起的因缘，那有一个浪转起。现在说，如果有两个或多个浪升因缘现前，那就会有多浪转。意思就是说，这个水面呢，本身就都是水体，但是呢，如果有不同的境界、不同的因缘，使得这些诸识转起的话呢，那就会依于它们各自的因缘，或少或多，这样的现起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A0BEE7" w14:textId="77777777" w:rsidR="009C7F47" w:rsidRPr="009C7F47" w:rsidRDefault="009C7F47" w:rsidP="009C7F4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《深密解脱经》说</w:t>
      </w:r>
      <w:r w:rsidRPr="009C7F47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5DC86CAC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若二若三，乃至众多因缘具起，即生众波。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CFDEAA2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那这里边说二三，乃至众多因缘现起呢，就会生众多的波浪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1F351F" w14:textId="77777777" w:rsidR="009C7F47" w:rsidRPr="009C7F47" w:rsidRDefault="009C7F47" w:rsidP="009C7F4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圆测疏解释说</w:t>
      </w:r>
      <w:r w:rsidRPr="009C7F47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1C45D23C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释曰：此即第二多缘多浪喻。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D9F17D2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这是解释更多的水浪的因缘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61ACD5" w14:textId="77777777" w:rsidR="009C7F47" w:rsidRPr="009C7F47" w:rsidRDefault="009C7F47" w:rsidP="009C7F4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下面呢，这个譬喻中还有第三个内容，叫</w:t>
      </w: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自类不断喻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01D2E" w14:textId="77777777" w:rsidR="009C7F47" w:rsidRPr="009C7F47" w:rsidRDefault="009C7F47" w:rsidP="009C7F4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唐译本说</w:t>
      </w:r>
      <w:r w:rsidRPr="009C7F47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09DC313A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然此暴水，自类恒流，不断无尽。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F59246F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呢，这个水流啊，就像那个暴水。暴水的意思呢，应该说很湍急的、流动迅速的这种水。然后呢，它是自类恒流，不断无尽。就是说，就暴水的自体来说，它是自类恒流的。就这个水体啊，它一直在流动。不断无尽，既没有中间的阻断（比如说中间有断，这个河流中间有断绝吗？没有），而且呢也无尽。这个水呢一直流到大海，中间呢也没有穷尽，没有干涸，没有尽头。这表示说呢，识是不断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D79029" w14:textId="77777777" w:rsidR="009C7F47" w:rsidRPr="009C7F47" w:rsidRDefault="009C7F47" w:rsidP="009C7F4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《深密解脱经》说</w:t>
      </w:r>
      <w:r w:rsidRPr="009C7F47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5DC26CEE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广说：而彼流水亦不断绝。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D9BFDB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那这个流水呢，它没有说自类恒流，它只说这水不断绝。当然这个水呢也譬喻为识体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A1DC6B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下一步，圆测疏进一步解释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E91E6FC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释曰：第三自类不断喻。说这个水浪的譬喻呢，还有第三个内容，就是讲这个水呢，是自类恒相续而不断的。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E5743E4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下面呢，他引《楞伽经》来证明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4D43C5A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如《楞伽经》一同此义。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D1BF6DA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《楞伽经》里边说到大海与水浪的譬喻，跟这里的含义是相同的。意思是说呢，《楞伽经》里边也有这个相同的譬喻，跟《解深密经》一样。所以把它引来，来说明，因为那里边说得更广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D9DED7" w14:textId="77777777" w:rsidR="009C7F47" w:rsidRPr="009C7F47" w:rsidRDefault="009C7F47" w:rsidP="009C7F4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故彼颂云</w:t>
      </w:r>
      <w:r w:rsidRPr="009C7F47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5546A92F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如海遇风缘，起种种波浪，现前作用转，无有间断时。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2D54A11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个颂，一共两颂。那第一个颂的话呢，就是说譬喻海水与波浪的关系。我们这里呢是说暴水。他说呢，就像大海啊，上边如果呢遇到风缘。风的话呢就属于境界。当这个大海啊遇到风的因缘，这时候呢，就会起种种波浪。种种的意思呢就是不同的，很多种。波浪现起了。现前作用转，那么，这时候呢，也就是说呢，能够认识境界。转的话呢就转识。就是说，它们现在呢都现前升起了，发生了认识的作用。无有间断时，这个种种波浪，或者说，这个海水啊，都无有间断时，没有间断的时候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87276C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下面是第二颂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B002B62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藏识海亦然，境等风所击，恒起诸识浪，现前化用转。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08D1D94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现在呢就合喻了。前面是说譬喻海浪风的关系、这三者的关系。那下面呢就合喻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0B47B7B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藏识海亦然。说这个第八识藏识、阿赖耶识，这个大海啊，亦然，就像那个世间的大海一样，也是很广大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F1C074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境等风所击，恒起诸识浪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。这个风呢就譬喻为境界等，不光是境界，还有其他的因缘。就是这些风现在呢来击这个海水，然后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恒起诸识浪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。恒起的话就没有间断，一直都会现起这些诸识浪，因为境界也不断，所以识也不断。那这个诸识浪的话呢，应该说就转识了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70E069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然后，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现前化用转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。那么这个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化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当然你可以说是藏识，然后化成转识的。但前边呢，圆测法师提了真谛三藏那个否定性：不能化。那可能这就是个作用。现前化用转，就是这个识浪现在现前了、现行了，然后它发生作用，然后发生了运转，这就转识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5DD8F3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他说，是如《楞伽经》。但是呢，这个版本呢，我查了一下，这个版本在我们藏经当中是没有的。这个是哪个版本呢，我们现在也考察不到。历史上说是由四译，但其中有一个呢是缺失了。那么现在的话呢，还有人从梵文本再译。所以网络上有这个《楞伽经》的五译。五译版本其中有两个是梵文金译。那么从这里来说呢，可能是那个失散的版本，或者的话呢就是真谛三藏引的另外一个来源。所以它的这个文字呢跟其他版本啊，多少有些差异性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58B854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那么我们也可以对比着看一下。因为里边有些字啊，你比如这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化用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到底什么情形？看一个版本啊可能不是容易了解。多个版本比对的时候呢，你就知道应该是什么意思。我们现在呢也把这其他的三个版本引来，看一下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A47324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首先呢，先说这个《楞伽阿跋多罗宝经》。这个《楞伽阿跋多罗宝经》呢，是刘宋时代，或者说是比较早的这个版本。那在公元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433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年，是由求那跋陀罗译。他译的这个宝经的话呢是四卷本。通常说呢，四卷本呢就是达摩初祖所传之心印，用它来印心的，这四卷本。但也又说呢，这四卷本译的比较简练的，所以它内容少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E1F2E3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种的版本呢，是元魏菩提留支所译。这个是在玄奘之前译的版本，称为《入楞伽经》，译了十卷。那这个《入楞伽经》十卷现在呢也保留着有。但是呢，圆测法师所引《入楞伽经》啊，和魏本是不同的。都是《入楞伽经》，这个文字翻译上有差异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2FBAE4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三个版本的话呢，是唐朝于阗国三藏实叉难陀译，《大乘入楞伽经》七卷。这个呢是一个相对而言是一个中等版本，七卷本。那这个唐译的话呢，应该是在玄奘法师或圆测法师之后，武则天时代译的。比较靠后的唐本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21A129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那么我们来对比的看一下。先说这个刘宋本，最早的这本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305DB0" w14:textId="77777777" w:rsidR="009C7F47" w:rsidRPr="009C7F47" w:rsidRDefault="009C7F47" w:rsidP="009C7F4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《楞伽阿跋多罗宝经》说</w:t>
      </w:r>
      <w:r w:rsidRPr="009C7F47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6C8700D3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譬如巨海浪，斯由猛风起，洪波鼓冥壑，无有断绝时。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237A155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还是说这个譬喻。但上来它就说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譬如巨海浪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，就像巨海当中的浪。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斯由猛风起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，都是由于猛风吹的、吹起的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34E4F6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洪波鼓冥壑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洪波鼓冥壑，就是说，这洪波的话呢意思就是说，掀起了巨浪。鼓冥壑，鼓冥壑的话呢，可能呢是形容这个波涛的这种状态。鼓起的部分，那就是波涛高起来的部分。冥壑，冥壑的话呢从道理上来说应该是个沟，就是暗顿的一个深沟，叫冥壑。说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洪波鼓冥壑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，在这个暗沟当中鼓动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409C37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那么，当然呢这个暗沟当中鼓动，也可能呢就是形容在无明的状态。但是呢，从这个圆测法师这个版本上看的话，直接就变成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现前作用转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。跟后面那个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现前化用转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是一样的，无差别的。但是从这个其他版本上来说，就是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洪波鼓冥壑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。就是说波涛在那暗冥的沟壑中鼓动。所以呢，应该说呢，这个是个譬喻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B5C492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无有断绝时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。就是也没有断，也没有穷尽的时候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42DFAC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再下来是合喻了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C8B79A9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藏识海常住，境界风所动，种种诸识浪，腾跃而转生。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C740BC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那这里边特别的说到了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藏识海是常住的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。就是说，常住当然也就恒常、恒常有。这是藏识海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B14D6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境界风所动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。这个藏识海本身是一个海的体性，但是现在呢是由于境界风的激发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B137C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种种诸识浪，腾跃而转生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。种种诸识浪，表示呢这个浪就是识。这时候呢，腾跃而转生。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现前化用转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腾跃而转生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。其他的版本也都是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腾跃而转生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97494C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应该说呢，这是形容那个转识的一个升起的相状。腾跃的话呢就是不安，或者说呢，腾跃的话就很很积极的活动，它的姿态是很不稳定的，所以叫腾跃，就像海浪一样。那么诸识也是这样啊，一会儿跳一会儿不跳，有因缘的时候就跳、跳起来，没有因缘的时候不跳。而转生，腾跃而转生。转生的话呢，应该说就是从识海、藏识海中转生起的。那么这个和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化用转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还是接近。就是说是从藏识中转出来的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E3CCDE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那么其他版本魏本都差不多的。只是把藏识呢换成梨耶识。但是这个地方呢就没有说到常住，缺少了常住的字样。而是说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梨耶识一而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。然后其他的都一样的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371578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那么唐译本的话呢，基本上也是在前面两译的基础上，然后做成做了一定的修正。它也是说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藏识海常住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，然后其他的都一样。所以呢，这个地方我们能够对那个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现前作用转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现前化用转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，应该说有一个补充了解。前边的所有版本、其他版本都叫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洪波鼓冥壑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。应该说这个状态是一个很清楚的一个状态。但它的意思呢，就是说是在那深沟深暗的沟里边，然后呢才有这个洪波。当然的话呢，我认为还是指凡夫的心、心识。所以呢，里边有无明的影响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F9EF9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然后后面的话，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现前化用转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的话呢，就指的是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腾跃而转生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。这大家也一样了，其他版本。那就是说呢，还是从藏识中转起的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C26C07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好，这个呢是《楞伽经》。引《楞伽经》的意思呢就是说，《解深密经》与《楞伽经》是一致的，都是说到了水浪喻。但在其他的版本里边，特别讲到了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藏识海常住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。两个版本讲到常住，有一个版本没讲到。那么这个版本和这个圆测法师这版本接近，就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藏识海亦然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。这两人说的一样。所以呢，这个地方呢，可能有些人呢，避讳这个常住的字眼。但也有可能呢就是版本就不一样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B743E1" w14:textId="77777777" w:rsidR="009C7F47" w:rsidRPr="009C7F47" w:rsidRDefault="009C7F47" w:rsidP="009C7F4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好，下来呢，我们再看第二个譬喻。第二个譬喻呢是</w:t>
      </w: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镜影喻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B3C177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首先呢还是说一个影子，然后再说多影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11CAF3" w14:textId="77777777" w:rsidR="009C7F47" w:rsidRPr="009C7F47" w:rsidRDefault="009C7F47" w:rsidP="009C7F4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唐译本说</w:t>
      </w:r>
      <w:r w:rsidRPr="009C7F47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2CA38227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又如善净镜面，若有一影生缘现前，唯一影起。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7C4DCA6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佛又对广慧菩萨说，再譬如，像一个善净的镜面。当然善净的话呢，应该对这个镜面是有很大要求的。善的话呢就是好的、完好的，没有破损、没有扭曲的，它能够正确的反映影像，这善。然后呢，净的话呢就是清净，里边呢没有杂染，不是说它带有颜色或者带有染物，而是呢，善净的镜面能够完全的反映本质的影像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5194E8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若有一影生缘现前，唯一影起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。他说呢，就像镜子一样。如果呢，里边有一个身影的生缘现前，那么就现起一个影子。就像镜子一样。你前面一个人呢，它就一个影。前面多个人呢，就多个影。这是先说一个因缘。用它呢来譬喻转识的升起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CA88DC" w14:textId="77777777" w:rsidR="009C7F47" w:rsidRPr="009C7F47" w:rsidRDefault="009C7F47" w:rsidP="009C7F4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《深密解脱经》亦谓</w:t>
      </w:r>
      <w:r w:rsidRPr="009C7F47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1EF12E13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复次广慧，譬如无垢清净明镜，若有一像因缘现前，即现一像。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58153B0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里呢把这个明镜呢也说得很清楚。它说呢，这是无垢清净无垢清净。或者呢就是净。这个明、明的话呢就说这善。无垢清净，就是说这个镜面上没有任何的无垢，它本体是清净的。明，明镜，明的话呢它有能够照明的作用。它有能够明了影像的作用。所以称为明镜。你要是无垢清净如果不是明镜，没有照耀的作用，那也反映不了。所以呢，这两项一定在一、一定两项性质都是有的，一个清净，一个能反射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745709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若有一像因缘现前，即现一像。那么如果呢有一个影像在镜子前出现，那有这样的因缘，镜子里边就现出一个影像来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3BD4C7" w14:textId="77777777" w:rsidR="009C7F47" w:rsidRPr="009C7F47" w:rsidRDefault="009C7F47" w:rsidP="009C7F4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圆测疏解释说</w:t>
      </w:r>
      <w:r w:rsidRPr="009C7F47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495EAE55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释曰：自下第二镜影多少喻。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052DD20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用镜影来譬喻识转起的多少的相状态，来譬喻这件事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FA0432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里边呢也是说三个内容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37FB766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于中有三：初一缘一影喻。二多缘多影喻。后非此下，受用无尽喻。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5AB979A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那么最后呢，就是在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非此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之下这一段，是指受用无尽喻。所以有三个内容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E3B6BA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那么圆测法师在前面解读的时候呢，第一个譬喻啊，水浪喻啊，他其中还说到了因果、因果法，这个譬喻。但是呢，从这个本经来说的话呢，是一个自类相续喻。这个地方有点差异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E5D7DC" w14:textId="77777777" w:rsidR="009C7F47" w:rsidRPr="009C7F47" w:rsidRDefault="009C7F47" w:rsidP="009C7F4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然后现在呢，这是也说了三种。下面是第二个：</w:t>
      </w: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多缘多影喻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96E80B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若二若多影生缘现前，有多影起。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850AEAA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那么在明镜之前啊，如果有两个或者多个影像生起的因缘现前的话，就会有多个影像现前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4959DF" w14:textId="77777777" w:rsidR="009C7F47" w:rsidRPr="009C7F47" w:rsidRDefault="009C7F47" w:rsidP="009C7F4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《深密解脱经》说</w:t>
      </w:r>
      <w:r w:rsidRPr="009C7F47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0B0976A3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若有二三众多像现，即能具现众多影像。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5190EA7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如果呢有多个影像现前，那么在镜子中你就能够完全的看见众多的意象，里边有种种差异相，你全能看见。不管再多，都能看见。这是镜子的属性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53E26D" w14:textId="77777777" w:rsidR="009C7F47" w:rsidRPr="009C7F47" w:rsidRDefault="009C7F47" w:rsidP="009C7F4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圆测疏解释</w:t>
      </w:r>
      <w:r w:rsidRPr="009C7F47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06224D90" w14:textId="77777777" w:rsidR="009C7F47" w:rsidRPr="009C7F47" w:rsidRDefault="009C7F47" w:rsidP="009C7F4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释曰：此即第二多缘多影喻。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D06383E" w14:textId="77777777" w:rsidR="009C7F47" w:rsidRPr="009C7F47" w:rsidRDefault="009C7F47" w:rsidP="009C7F4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下面第三，是</w:t>
      </w:r>
      <w:r w:rsidRPr="009C7F4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受用无尽喻</w:t>
      </w:r>
      <w:r w:rsidRPr="009C7F4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7D9599" w14:textId="36617429" w:rsidR="00361021" w:rsidRPr="009C7F47" w:rsidRDefault="009C7F47" w:rsidP="009C7F47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9C7F4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唐译本说</w:t>
      </w:r>
      <w:r w:rsidRPr="009C7F47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sectPr w:rsidR="00361021" w:rsidRPr="009C7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761DE"/>
    <w:multiLevelType w:val="multilevel"/>
    <w:tmpl w:val="82F6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839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47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1B00"/>
    <w:rsid w:val="0093657D"/>
    <w:rsid w:val="009A4F56"/>
    <w:rsid w:val="009C7F47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A619D"/>
  <w15:chartTrackingRefBased/>
  <w15:docId w15:val="{4AE9D35D-5D90-4E48-A6A5-8C870F52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F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7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2489</Words>
  <Characters>2490</Characters>
  <Application>Microsoft Office Word</Application>
  <DocSecurity>0</DocSecurity>
  <Lines>92</Lines>
  <Paragraphs>97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2026-03-03T05:06:00Z</dcterms:created>
  <dcterms:modified xsi:type="dcterms:W3CDTF">2026-03-03T05:07:00Z</dcterms:modified>
</cp:coreProperties>
</file>