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541CD" w14:textId="77777777" w:rsidR="001E6932" w:rsidRPr="001E6932" w:rsidRDefault="001E6932" w:rsidP="001E6932">
      <w:r w:rsidRPr="001E6932">
        <w:t>解深密经</w:t>
      </w:r>
      <w:r w:rsidRPr="001E6932">
        <w:t>6-026-1</w:t>
      </w:r>
    </w:p>
    <w:p w14:paraId="7D7A4D48" w14:textId="77777777" w:rsidR="001E6932" w:rsidRPr="001E6932" w:rsidRDefault="001E6932" w:rsidP="001E6932">
      <w:r w:rsidRPr="001E6932">
        <w:t>阿弥陀佛，诸位善知识。</w:t>
      </w:r>
    </w:p>
    <w:p w14:paraId="57F3AE14" w14:textId="77777777" w:rsidR="001E6932" w:rsidRPr="001E6932" w:rsidRDefault="001E6932" w:rsidP="001E6932">
      <w:r w:rsidRPr="001E6932">
        <w:t>我们继续学习《解深密经》</w:t>
      </w:r>
      <w:r w:rsidRPr="001E6932">
        <w:rPr>
          <w:b/>
          <w:bCs/>
        </w:rPr>
        <w:t>「分别瑜伽品第六」</w:t>
      </w:r>
      <w:r w:rsidRPr="001E6932">
        <w:t>。在上一节课，我们进入到世尊解释云何此心还见此心这个道理，说了两义。第一呢，</w:t>
      </w:r>
      <w:r w:rsidRPr="001E6932">
        <w:rPr>
          <w:b/>
          <w:bCs/>
        </w:rPr>
        <w:t>「此中无有少法能见少法」</w:t>
      </w:r>
      <w:r w:rsidRPr="001E6932">
        <w:t>，约胜义谛而言，诸法七种无作用。诸法之间的作用，在胜义上是不得意成立的。第二义，</w:t>
      </w:r>
      <w:r w:rsidRPr="001E6932">
        <w:rPr>
          <w:b/>
          <w:bCs/>
        </w:rPr>
        <w:t>「然即此心如是生时，具有如是影像显现」</w:t>
      </w:r>
      <w:r w:rsidRPr="001E6932">
        <w:t>。说缘起，说世俗谛。那么，当这个心由种子升起现行的时候，自然有如是影像显现，而被认为误以为是能认识的对象。也就是说，认为心外有的对象。这是第二义，说有，唯识所现。</w:t>
      </w:r>
    </w:p>
    <w:p w14:paraId="3A6A16E6" w14:textId="77777777" w:rsidR="001E6932" w:rsidRPr="001E6932" w:rsidRDefault="001E6932" w:rsidP="001E6932">
      <w:r w:rsidRPr="001E6932">
        <w:rPr>
          <w:b/>
          <w:bCs/>
        </w:rPr>
        <w:t>「诸法无作用，而用转非无」</w:t>
      </w:r>
      <w:r w:rsidRPr="001E6932">
        <w:t>，这个是在《瑜伽师地论》</w:t>
      </w:r>
      <w:r w:rsidRPr="001E6932">
        <w:rPr>
          <w:b/>
          <w:bCs/>
        </w:rPr>
        <w:t>「思所成地」胜义伽陀里面所说的重要法语。诸法之间，也就是现行的诸法相，称之为诸法。在这已经现行的诸法之间是不可，没有任何作用的。无法建立任何作用，因为它只是影像的显现。就像刚才我说的，一刹那，水和火同时显现，水和火同时并存，哪里有水能灭火呢？但是，依于相续相似的影像显现，最终这个由水而无火，我们在这种相续的变化中而建立假安立，水能灭火的作用。「而用转非无」</w:t>
      </w:r>
      <w:r w:rsidRPr="001E6932">
        <w:t>。这用转呢，指的是种子现行。种子生现行，依于众缘现起的时候，就有这样的诸法显现了，诸法的影像显现了。过去怎么熏的，现在怎么现。</w:t>
      </w:r>
    </w:p>
    <w:p w14:paraId="12FD4309" w14:textId="77777777" w:rsidR="001E6932" w:rsidRPr="001E6932" w:rsidRDefault="001E6932" w:rsidP="001E6932">
      <w:r w:rsidRPr="001E6932">
        <w:t>下来我们看《圆测疏》的解释。</w:t>
      </w:r>
      <w:r w:rsidRPr="001E6932">
        <w:rPr>
          <w:b/>
          <w:bCs/>
        </w:rPr>
        <w:t>「疏曰：自下第六如来释通」</w:t>
      </w:r>
      <w:r w:rsidRPr="001E6932">
        <w:t>。那进入到如来解释贯通这个唯识理，或者说来通这个难问。</w:t>
      </w:r>
      <w:r w:rsidRPr="001E6932">
        <w:rPr>
          <w:b/>
          <w:bCs/>
        </w:rPr>
        <w:t>「于中有二：初释释境不离于心，后问答分别散心所缘」</w:t>
      </w:r>
      <w:r w:rsidRPr="001E6932">
        <w:t>。那还是也一样的，圆测法师仍然把唯识的道理，唯识所现的道理，解释为境不离识。所以他解释呢也是，</w:t>
      </w:r>
      <w:r w:rsidRPr="001E6932">
        <w:rPr>
          <w:b/>
          <w:bCs/>
        </w:rPr>
        <w:t>「境不离于心」</w:t>
      </w:r>
      <w:r w:rsidRPr="001E6932">
        <w:t>，这样来解释唯识。后问答呢，是</w:t>
      </w:r>
      <w:r w:rsidRPr="001E6932">
        <w:t>**</w:t>
      </w:r>
      <w:r w:rsidRPr="001E6932">
        <w:t>「分别散心所缘」</w:t>
      </w:r>
      <w:r w:rsidRPr="001E6932">
        <w:rPr>
          <w:b/>
          <w:bCs/>
        </w:rPr>
        <w:t>。除了定心是唯识所现，一般的人也都承认，但是散心呢？散心接触外境的时候是不是就没有外境呢？所以还要再进一步的推广。</w:t>
      </w:r>
      <w:r w:rsidRPr="001E6932">
        <w:t>「前中有三，谓法、喻、合。先说法，次譬喻，最后合喻」</w:t>
      </w:r>
      <w:r w:rsidRPr="001E6932">
        <w:t>**</w:t>
      </w:r>
      <w:r w:rsidRPr="001E6932">
        <w:t>。</w:t>
      </w:r>
    </w:p>
    <w:p w14:paraId="19015CB4" w14:textId="77777777" w:rsidR="001E6932" w:rsidRPr="001E6932" w:rsidRDefault="001E6932" w:rsidP="001E6932">
      <w:r w:rsidRPr="001E6932">
        <w:rPr>
          <w:b/>
          <w:bCs/>
        </w:rPr>
        <w:t>「此即法说」</w:t>
      </w:r>
      <w:r w:rsidRPr="001E6932">
        <w:t>。先说理。</w:t>
      </w:r>
      <w:r w:rsidRPr="001E6932">
        <w:rPr>
          <w:b/>
          <w:bCs/>
        </w:rPr>
        <w:t>「《无性释》云：无有少法能取少法者，此是前难，无作用故」</w:t>
      </w:r>
      <w:r w:rsidRPr="001E6932">
        <w:t>。这个在这个论据中也举出来了。那么这个《无性论》，《摄大乘论》的《释论》，也解释《解深密经》的这个言句。说呢，</w:t>
      </w:r>
      <w:r w:rsidRPr="001E6932">
        <w:rPr>
          <w:b/>
          <w:bCs/>
        </w:rPr>
        <w:t>「此是前难」</w:t>
      </w:r>
      <w:r w:rsidRPr="001E6932">
        <w:t>。前面的难问是说云何此心还取此心。如果心是一体的话，应该不能够建立能所关系。那现在佛正是回答，</w:t>
      </w:r>
      <w:r w:rsidRPr="001E6932">
        <w:rPr>
          <w:b/>
          <w:bCs/>
        </w:rPr>
        <w:t>「此是前难，无作用故」</w:t>
      </w:r>
      <w:r w:rsidRPr="001E6932">
        <w:t>。诸法无作用，没有你所谓的什么一体分成能见所见，无作用。</w:t>
      </w:r>
      <w:r w:rsidRPr="001E6932">
        <w:rPr>
          <w:b/>
          <w:bCs/>
        </w:rPr>
        <w:t>「谓一切法无作用，作者皆不成故」</w:t>
      </w:r>
      <w:r w:rsidRPr="001E6932">
        <w:t>。那他说呢，这就是讲依胜义而说，一切诸法无作用。诸法之间没有作用。</w:t>
      </w:r>
      <w:r w:rsidRPr="001E6932">
        <w:rPr>
          <w:b/>
          <w:bCs/>
        </w:rPr>
        <w:t>「作者皆不成故」</w:t>
      </w:r>
      <w:r w:rsidRPr="001E6932">
        <w:t>。也没有作者，作者的意思呢就是发出作用的这个主体，也是没有的。作者也就是我的一名，我也没有任何法。法也没有，我也没有任何法。法也没有，我也没有任何，皆不成就。这是《无性释》。</w:t>
      </w:r>
    </w:p>
    <w:p w14:paraId="644E3437" w14:textId="77777777" w:rsidR="001E6932" w:rsidRPr="001E6932" w:rsidRDefault="001E6932" w:rsidP="001E6932">
      <w:r w:rsidRPr="001E6932">
        <w:lastRenderedPageBreak/>
        <w:t>下面是解释。</w:t>
      </w:r>
      <w:r w:rsidRPr="001E6932">
        <w:rPr>
          <w:b/>
          <w:bCs/>
        </w:rPr>
        <w:t>「解云：无有少法者，显无作者。能见少法者，显无作用」</w:t>
      </w:r>
      <w:r w:rsidRPr="001E6932">
        <w:t>。那么，圆测法师解释的话呢把它分为两个层面来说。</w:t>
      </w:r>
      <w:r w:rsidRPr="001E6932">
        <w:rPr>
          <w:b/>
          <w:bCs/>
        </w:rPr>
        <w:t>「无有少法」</w:t>
      </w:r>
      <w:r w:rsidRPr="001E6932">
        <w:t>，指的是显无作者。无作者的发出能缘作用的这个，叫无作者。当然也无我意。</w:t>
      </w:r>
      <w:r w:rsidRPr="001E6932">
        <w:rPr>
          <w:b/>
          <w:bCs/>
        </w:rPr>
        <w:t>「能见少法者，显无作用」</w:t>
      </w:r>
      <w:r w:rsidRPr="001E6932">
        <w:t>。这个作者能见少法，这是作用。但现在说呢，也没有。这样来讲呢把它作为两个来说。</w:t>
      </w:r>
      <w:r w:rsidRPr="001E6932">
        <w:rPr>
          <w:b/>
          <w:bCs/>
        </w:rPr>
        <w:t>「无有少法」</w:t>
      </w:r>
      <w:r w:rsidRPr="001E6932">
        <w:t>，他把它割裂开，就是分开吧。本来这意思是无有少法能见少法，这个无有是否定后面的。就是无有，完了是少法能见少法。这个无有是这意思。但是现在呢，圆测法师把这个无有变成无有少法了。就是显的没有作者，然后这样的话呢就是把它分成两个。</w:t>
      </w:r>
    </w:p>
    <w:p w14:paraId="2735FF1E" w14:textId="77777777" w:rsidR="001E6932" w:rsidRPr="001E6932" w:rsidRDefault="001E6932" w:rsidP="001E6932">
      <w:r w:rsidRPr="001E6932">
        <w:t>再下来。举出了《摄大乘论》其他的版本，我们前面也都列举了。</w:t>
      </w:r>
      <w:r w:rsidRPr="001E6932">
        <w:rPr>
          <w:b/>
          <w:bCs/>
        </w:rPr>
        <w:t>「《魏氏本》云：无有法而能取法」</w:t>
      </w:r>
      <w:r w:rsidRPr="001E6932">
        <w:t>。把这些不同的译本罗列出来。所以也不是说我们自己有这个需求，圆测法师解释的时候也要把它列出来。魏本的话呢也就是魏本的，佛陀扇多。佛陀扇多译的，于洛阳译，译出来。这个是《摄大乘论》的文本，就是不是《释论》。这是魏本，佛陀扇多。然后，所以叫做魏氏本。它是在后魏世，后魏。后魏的这个时代。</w:t>
      </w:r>
    </w:p>
    <w:p w14:paraId="5D88F345" w14:textId="77777777" w:rsidR="001E6932" w:rsidRPr="001E6932" w:rsidRDefault="001E6932" w:rsidP="001E6932">
      <w:r w:rsidRPr="001E6932">
        <w:t>然后，</w:t>
      </w:r>
      <w:r w:rsidRPr="001E6932">
        <w:rPr>
          <w:b/>
          <w:bCs/>
        </w:rPr>
        <w:t>「《梁朝本》云」</w:t>
      </w:r>
      <w:r w:rsidRPr="001E6932">
        <w:t>。梁朝就真谛本。</w:t>
      </w:r>
      <w:r w:rsidRPr="001E6932">
        <w:rPr>
          <w:b/>
          <w:bCs/>
        </w:rPr>
        <w:t>「真谛本云：无有法能取余法」</w:t>
      </w:r>
      <w:r w:rsidRPr="001E6932">
        <w:t>。没有法能取余法，这里加个余字。然后，</w:t>
      </w:r>
      <w:r w:rsidRPr="001E6932">
        <w:rPr>
          <w:b/>
          <w:bCs/>
        </w:rPr>
        <w:t>「《大业论》云」</w:t>
      </w:r>
      <w:r w:rsidRPr="001E6932">
        <w:t>。大业就隋本。隋大业。隋的论本是这样说，</w:t>
      </w:r>
      <w:r w:rsidRPr="001E6932">
        <w:rPr>
          <w:b/>
          <w:bCs/>
        </w:rPr>
        <w:t>「无有一法能取余法」</w:t>
      </w:r>
      <w:r w:rsidRPr="001E6932">
        <w:t>。这个隋本的话呢是笈多三藏共行矩译的。这是笈多三藏译的。这样来讲呢就是《摄大乘论》里面有好多不同的译本，这里呢他都把它列出来。</w:t>
      </w:r>
      <w:r w:rsidRPr="001E6932">
        <w:rPr>
          <w:b/>
          <w:bCs/>
        </w:rPr>
        <w:t>「《深密经》云：无有一法能观余法」</w:t>
      </w:r>
      <w:r w:rsidRPr="001E6932">
        <w:t>。《深密解脱经》，菩提流支的版本。</w:t>
      </w:r>
      <w:r w:rsidRPr="001E6932">
        <w:rPr>
          <w:b/>
          <w:bCs/>
        </w:rPr>
        <w:t>「无有一法能观余法」</w:t>
      </w:r>
      <w:r w:rsidRPr="001E6932">
        <w:t>。把这能取呢变成能观。</w:t>
      </w:r>
      <w:r w:rsidRPr="001E6932">
        <w:rPr>
          <w:b/>
          <w:bCs/>
        </w:rPr>
        <w:t>「如是等说，文义一同」</w:t>
      </w:r>
      <w:r w:rsidRPr="001E6932">
        <w:t>。下面他做个总结，不再区分它们的差别。说呢，这些不同的说法其实经文都是一个。都是《解深密经》的经文。然后，由于译师不同呢，所以翻译的言句啊有点差别，但原文义理是一致的。这是首先肯定了诸译本差别只是文字的差别，而不是义理的差别。</w:t>
      </w:r>
    </w:p>
    <w:p w14:paraId="69E981F2" w14:textId="77777777" w:rsidR="001E6932" w:rsidRPr="001E6932" w:rsidRDefault="001E6932" w:rsidP="001E6932">
      <w:r w:rsidRPr="001E6932">
        <w:rPr>
          <w:b/>
          <w:bCs/>
        </w:rPr>
        <w:t>「又解」</w:t>
      </w:r>
      <w:r w:rsidRPr="001E6932">
        <w:t>，第二个理解。第一个理解呢是依无性释，说呢无作者无作用。下来再解释，再解释呢是用唯识的道理再来说明。</w:t>
      </w:r>
      <w:r w:rsidRPr="001E6932">
        <w:rPr>
          <w:b/>
          <w:bCs/>
        </w:rPr>
        <w:t>「又解：无有少法能取少法者，即于依他心上无实心体，亦无实用，离于彼心」</w:t>
      </w:r>
      <w:r w:rsidRPr="001E6932">
        <w:t>。那么这是说呢，从依他的角度然后来说明这个心。他说</w:t>
      </w:r>
      <w:r w:rsidRPr="001E6932">
        <w:t>**</w:t>
      </w:r>
      <w:r w:rsidRPr="001E6932">
        <w:t>「依他心上」</w:t>
      </w:r>
      <w:r w:rsidRPr="001E6932">
        <w:rPr>
          <w:b/>
          <w:bCs/>
        </w:rPr>
        <w:t>。依他心的话意思就是说众缘和合而有。依他起法，依于他众缘而现起的诸法上，这个依他心呢缘起心。这上面</w:t>
      </w:r>
      <w:r w:rsidRPr="001E6932">
        <w:t>「无实心体」</w:t>
      </w:r>
      <w:r w:rsidRPr="001E6932">
        <w:rPr>
          <w:b/>
          <w:bCs/>
        </w:rPr>
        <w:t>。如果你去推究这个心的实体的话是没有的。众缘和合没有自身的一个实体，所以叫无实心体。心不可得啊，依他起心这心不可得。那么，既然没有真实体也就没有真实用。这个体用呢是这样来的，就是体是要用，用是要体发出来的。体都没有的话，用怎么发呢？所以呢这就是说，</w:t>
      </w:r>
      <w:r w:rsidRPr="001E6932">
        <w:t>「无实心体，亦无实用，离于彼心」</w:t>
      </w:r>
      <w:r w:rsidRPr="001E6932">
        <w:t>**</w:t>
      </w:r>
      <w:r w:rsidRPr="001E6932">
        <w:t>。那么当然也就没有实际的作用而离开彼心能成立的。这样来讲呢就是依他起的心，依他起的用。这么说可以，而不是说有个心，心的用。</w:t>
      </w:r>
    </w:p>
    <w:p w14:paraId="3E2AFFA0" w14:textId="77777777" w:rsidR="001E6932" w:rsidRPr="001E6932" w:rsidRDefault="001E6932" w:rsidP="001E6932">
      <w:r w:rsidRPr="001E6932">
        <w:lastRenderedPageBreak/>
        <w:t>然后下面说，</w:t>
      </w:r>
      <w:r w:rsidRPr="001E6932">
        <w:rPr>
          <w:b/>
          <w:bCs/>
        </w:rPr>
        <w:t>「次有伏难」</w:t>
      </w:r>
      <w:r w:rsidRPr="001E6932">
        <w:t>。次有伏难的话根据你这个说法呢，别人还会问呢。心不实有，然后你就说心没有实作用，不就这意思？那么，</w:t>
      </w:r>
      <w:r w:rsidRPr="001E6932">
        <w:rPr>
          <w:b/>
          <w:bCs/>
        </w:rPr>
        <w:t>「既无实作用，如何得有能取所取耶？」</w:t>
      </w:r>
      <w:r w:rsidRPr="001E6932">
        <w:t>。下面就提出问题了。假如说你这心不能实际攀缘，没有实际作用，那么怎么能说有能取所取呢？有能取的心和所取的境呢？意思就是说，这个有能取所取就应该有用。然后下面</w:t>
      </w:r>
      <w:r w:rsidRPr="001E6932">
        <w:t>**</w:t>
      </w:r>
      <w:r w:rsidRPr="001E6932">
        <w:t>「故作此言」</w:t>
      </w:r>
      <w:r w:rsidRPr="001E6932">
        <w:rPr>
          <w:b/>
          <w:bCs/>
        </w:rPr>
        <w:t>，故作此言也就回答。</w:t>
      </w:r>
      <w:r w:rsidRPr="001E6932">
        <w:t>「然依他起似心生时，具有如是影像显现。故说此心能取于境」</w:t>
      </w:r>
      <w:r w:rsidRPr="001E6932">
        <w:t>**</w:t>
      </w:r>
      <w:r w:rsidRPr="001E6932">
        <w:t>。那么下面就是回答这个伏难，他认为这有第二重问难。第一重问难呢是没有作用。既然没有作用，那就连生都没有。你不要说诸法生了，因缘生了。诸法无作用，那你一个什么都没有，就像中观学者这样说，不共生、不自生、不他生、不共生、不无因生，是故知无生，对吧。你怎么不倒无生那儿去呢？你怎么最后变成因缘生了呢？</w:t>
      </w:r>
    </w:p>
    <w:p w14:paraId="129D6762" w14:textId="77777777" w:rsidR="001E6932" w:rsidRPr="001E6932" w:rsidRDefault="001E6932" w:rsidP="001E6932">
      <w:r w:rsidRPr="001E6932">
        <w:t>所以这上呢还要再解释，就是要有心生啊。</w:t>
      </w:r>
      <w:r w:rsidRPr="001E6932">
        <w:rPr>
          <w:b/>
          <w:bCs/>
        </w:rPr>
        <w:t>「然即此心如是生时」</w:t>
      </w:r>
      <w:r w:rsidRPr="001E6932">
        <w:t>，即是依他起心生时，具有如是影像显现。那么就还有这个依他的影像显现。这样的话呢就从缘起的角度进一步说。前面是以胜义的角度否定我，否定作用。否定法，否定作用。那么在缘起的角度上呢，他承认依他的假有。所以说，</w:t>
      </w:r>
      <w:r w:rsidRPr="001E6932">
        <w:rPr>
          <w:b/>
          <w:bCs/>
        </w:rPr>
        <w:t>「然依他起似心生时」</w:t>
      </w:r>
      <w:r w:rsidRPr="001E6932">
        <w:t>。说此心生时就是此依他起心生时。而这个心的话呢，因为前面已经说了非实体啊，所以加个似。依他起法好像心生的时候，好像心生，也就是它也不承认心是有。心无实体。所以也叫似心。好像有这么个心其实呢，心不可得。你要真的求这个心的体性啊，说这个真实的心，真实的体，心是什么样？这都没办法得到的。就真正推究心心不可得。所以现在就讲，</w:t>
      </w:r>
      <w:r w:rsidRPr="001E6932">
        <w:rPr>
          <w:b/>
          <w:bCs/>
        </w:rPr>
        <w:t>「然依他起似心生时」</w:t>
      </w:r>
      <w:r w:rsidRPr="001E6932">
        <w:t>。依他起的时候好像有心生，心生的时候呢具有如是影像显现。同时呢，有似心生，也有似相现。这个似相的话呢就是影像显现。那么心相都显现。</w:t>
      </w:r>
      <w:r w:rsidRPr="001E6932">
        <w:rPr>
          <w:b/>
          <w:bCs/>
        </w:rPr>
        <w:t>「故说此心能取于境」</w:t>
      </w:r>
      <w:r w:rsidRPr="001E6932">
        <w:t>。并非是心取境，而是说心与境依于因缘同时现前。然后你就认为心能取境。</w:t>
      </w:r>
    </w:p>
    <w:p w14:paraId="3B93CE4D" w14:textId="77777777" w:rsidR="001E6932" w:rsidRPr="001E6932" w:rsidRDefault="001E6932" w:rsidP="001E6932">
      <w:r w:rsidRPr="001E6932">
        <w:t>所以这个心取境是假立的。是假立在心的显现，心生和相显现上。在假立一取，假立能取所取。也就是说见分、相分，这两个都是一种子现起的，都是依他起。见分是能缘的心，我们认为的心，这似心，似心，这见分。然后呢，似相呢相分。见分和相分在这个种子众缘和合现行的时候是同时现出来的。同时现出来的时候呢，我们也就认为，哎，我们见到这相。甚至认为呢我们所见到的这个相是心外边的。在这，也就是说见分相分本身是因缘和成的。但是你认为见分能取相分，或者说相分是别离心别有。那就变遍计了。能取所取是根本戏论，能取所取是根本遍计执。然后才有其他的执著。</w:t>
      </w:r>
    </w:p>
    <w:p w14:paraId="305E468D" w14:textId="77777777" w:rsidR="001E6932" w:rsidRPr="001E6932" w:rsidRDefault="001E6932" w:rsidP="001E6932">
      <w:r w:rsidRPr="001E6932">
        <w:t>那么这样说安立的。</w:t>
      </w:r>
      <w:r w:rsidRPr="001E6932">
        <w:rPr>
          <w:b/>
          <w:bCs/>
        </w:rPr>
        <w:t>「此心能取于境」</w:t>
      </w:r>
      <w:r w:rsidRPr="001E6932">
        <w:t>，实际上就是安立的。我把它叫做取境，其实谁取谁呢？我也可以说境取心呢。因为同时显现嘛。但是我们一般通常来讲站在心这个角度上说，心取境。</w:t>
      </w:r>
    </w:p>
    <w:p w14:paraId="2BC55C40" w14:textId="77777777" w:rsidR="001E6932" w:rsidRPr="001E6932" w:rsidRDefault="001E6932" w:rsidP="001E6932">
      <w:r w:rsidRPr="001E6932">
        <w:t>再下来说。</w:t>
      </w:r>
      <w:r w:rsidRPr="001E6932">
        <w:rPr>
          <w:b/>
          <w:bCs/>
        </w:rPr>
        <w:t>「《无性论》云：然即此心如是生时，缘起诸法威力大故，及一体上有二影生，更互相望不即不离」</w:t>
      </w:r>
      <w:r w:rsidRPr="001E6932">
        <w:t>。这无性菩萨进一步的把这个见相二分说的更明白一些。就是延续上</w:t>
      </w:r>
      <w:r w:rsidRPr="001E6932">
        <w:lastRenderedPageBreak/>
        <w:t>面，上面他说的内容，进一步来说。前面说无作用无作者。下面说呢，那为什么又生了呢？说</w:t>
      </w:r>
      <w:r w:rsidRPr="001E6932">
        <w:t>**</w:t>
      </w:r>
      <w:r w:rsidRPr="001E6932">
        <w:t>「然即此心如是生时」</w:t>
      </w:r>
      <w:r w:rsidRPr="001E6932">
        <w:rPr>
          <w:b/>
          <w:bCs/>
        </w:rPr>
        <w:t>。这是解释经文。</w:t>
      </w:r>
      <w:r w:rsidRPr="001E6932">
        <w:t>「缘起诸法威力大故」</w:t>
      </w:r>
      <w:r w:rsidRPr="001E6932">
        <w:rPr>
          <w:b/>
          <w:bCs/>
        </w:rPr>
        <w:t>。缘起诸法的威力非常大。这一念心吧，缘起诸法也就是一念心。依他起，缘起诸法就依他起法。依他起法威力大故。威力大什么意思呢？就是一念顿现。顿现威力大不大？我们这个唯识里面讲的就是这一心顿现万千世界。这一心顿现一切宇宙。不可思议吧。不是说我们科学里面所说的那种，就是说时空什么爆炸，然后逐渐演变成现在世界。还是在实体论上，然后演变成现在世界，不是。唯识的角度上来讲一心顿现。一刹那，一切的宇宙全体现显。还不是个别，全体。一念，一切法具足，全体显现。威力大不大？那这样说威力非常大。这一切的世界都我心创造的，我心并不感觉到累啊。说做梦的时候感觉还有点累有时候，在梦里面各种活动还感觉到累。现在你平时就是这样，你累吗？就是一念心一切世界。一念心世界顿现。顿现成现在的样子。然后刹那刹那心相续才有各种变化，对吧。你能理解顿现吗？如果你能理解一念心顿现一切法，一念心顿现全体宇宙。你就知道威力大。你就知道威力大了。好，现在就说</w:t>
      </w:r>
      <w:r w:rsidRPr="001E6932">
        <w:t>「缘起诸法威力大故」</w:t>
      </w:r>
      <w:r w:rsidRPr="001E6932">
        <w:rPr>
          <w:b/>
          <w:bCs/>
        </w:rPr>
        <w:t>。这是佛语，佛说的。</w:t>
      </w:r>
      <w:r w:rsidRPr="001E6932">
        <w:t>「即一体上有二影生」</w:t>
      </w:r>
      <w:r w:rsidRPr="001E6932">
        <w:rPr>
          <w:b/>
          <w:bCs/>
        </w:rPr>
        <w:t>。这是唯识教。说呢即一体上，一体的一心。心体。即一心上有二影生。那么就在这个心体上，哎，呈现了二影。二影啥呢？就是见相分。一体的话指的一心，自证分。自证分就是心体。在这个心体上有两个影出生。两个影出生呢，一见分相分。然后呢，</w:t>
      </w:r>
      <w:r w:rsidRPr="001E6932">
        <w:t>「更互相望不即不离」</w:t>
      </w:r>
      <w:r w:rsidRPr="001E6932">
        <w:t>**</w:t>
      </w:r>
      <w:r w:rsidRPr="001E6932">
        <w:t>。更互相望，就是说我们的心呈现出来的这种样子。过去这样的熏习，你过去就认为有心有境嘛。熏习出来的再显现出来仍然感觉有心有境，仍然具有这种迷惑性。</w:t>
      </w:r>
    </w:p>
    <w:p w14:paraId="4D70D299" w14:textId="77777777" w:rsidR="001E6932" w:rsidRPr="001E6932" w:rsidRDefault="001E6932" w:rsidP="001E6932">
      <w:r w:rsidRPr="001E6932">
        <w:t>所以呢，叫更互相望。离一个都不行。你说我光是有见无相，有相无见，这都不行。它显现生时具有如是二分显现。这是《摄大乘论》的原文。就是说当这个种子现行的时候就有这个。同时有了。然后更互相望。更互相望的意思呢就是说彼此之间好像是有这个相望关系。能见所见，相望关系。然后又不即不离。你说它俩是两个东西吧又不是。它是同一个心体，然后显现出来的。同一个心体显现出来的话呢不离。不是截然分开的两个东西。不是两个东西，而是在一个心体上分出的两份。这叫不离。不即的话呢就是这两份不是一份。这叫不离。不即的话呢就是这两份不是一份。叫不离。所以叫不即不离。即不是一个，也不是两个。而是这样显现的。在《成唯识论》里面有说到这个譬喻，说这个自体分也就是自证分，自体分和这个见相二分什么关系呢？他说就像蜗牛角一样。蜗牛是心体。蜗牛头上那俩触角，那是见相二分。你说这是一体是两体？都是蜗牛。这是蜗牛上的两个部位。蜗牛上的两个部位的话呢现起来的话有见相二分。这两个小触角。那叫见相二分。见相二分是离别体吗？是完全不一样吗？不是。它们都是心。那是不是完全一样呢？不是，它是俩。所以你这样的话呢就比较能够了解，这些都很形象。就是说蜗牛角。这是更互相望不即不离。</w:t>
      </w:r>
    </w:p>
    <w:p w14:paraId="7C4C1F21" w14:textId="77777777" w:rsidR="001E6932" w:rsidRPr="001E6932" w:rsidRDefault="001E6932" w:rsidP="001E6932">
      <w:r w:rsidRPr="001E6932">
        <w:lastRenderedPageBreak/>
        <w:t>然后下面说，</w:t>
      </w:r>
      <w:r w:rsidRPr="001E6932">
        <w:rPr>
          <w:b/>
          <w:bCs/>
        </w:rPr>
        <w:t>「诸心心法由缘起力，其性法尔如是而生」</w:t>
      </w:r>
      <w:r w:rsidRPr="001E6932">
        <w:t>。然后你再问为什么呢？你再问为什么，为什么缘起法生起来就那样呢？就具有见相呢？然后这就语以回答了就是，</w:t>
      </w:r>
      <w:r w:rsidRPr="001E6932">
        <w:rPr>
          <w:b/>
          <w:bCs/>
        </w:rPr>
        <w:t>「诸心心法由缘起力」</w:t>
      </w:r>
      <w:r w:rsidRPr="001E6932">
        <w:t>。就是缘起就是这样，缘起就是两个。缘起就是依他，依他就是俩。从一开始就是俩，不是一开始是一，哦从一生万法。不是的。一开始就俩，圆对而起。圆对而现。圆对而熏。所以这样来讲呢就是诸心心法由缘起力。</w:t>
      </w:r>
      <w:r w:rsidRPr="001E6932">
        <w:rPr>
          <w:b/>
          <w:bCs/>
        </w:rPr>
        <w:t>「其性法尔如是而生」</w:t>
      </w:r>
      <w:r w:rsidRPr="001E6932">
        <w:t>。不给你解释了，法尔就这样。佛见了也这样。不是说佛见了另外一个。佛见也这样。就其性法尔如是而生。不给你解释。这样的话诸心心法缘起力生起来的就是法尔有见相生。这牛了吧。不是我创造的，不是唯识创造的。法尔。佛见了也是这样。这就厉害了。</w:t>
      </w:r>
    </w:p>
    <w:p w14:paraId="0F53363E" w14:textId="77777777" w:rsidR="001E6932" w:rsidRPr="001E6932" w:rsidRDefault="001E6932" w:rsidP="001E6932">
      <w:r w:rsidRPr="001E6932">
        <w:t>然后呢，</w:t>
      </w:r>
      <w:r w:rsidRPr="001E6932">
        <w:rPr>
          <w:b/>
          <w:bCs/>
        </w:rPr>
        <w:t>「如是诸心缘境道理，如《成唯识》第七卷说」</w:t>
      </w:r>
      <w:r w:rsidRPr="001E6932">
        <w:t>。那么，如果你想继续了解这个诸心缘境的道理。这个心怎么生起见相二分，见相二分怎么缘的。到底我们认为什么是心，我们认为什么是境。这个认识道理呢如《成唯识》第七卷说。在第七卷那里面还有广说。</w:t>
      </w:r>
    </w:p>
    <w:p w14:paraId="30B85A13" w14:textId="537CF8DA" w:rsidR="00A00ED8" w:rsidRDefault="001E6932">
      <w:r w:rsidRPr="001E6932">
        <w:t>下面呢再引一段辩难。也就是说有的人不</w:t>
      </w:r>
      <w:r w:rsidRPr="00C66B7B">
        <w:rPr>
          <w:strike/>
          <w:color w:val="FF0000"/>
        </w:rPr>
        <w:t>竟然</w:t>
      </w:r>
      <w:r w:rsidR="00C66B7B" w:rsidRPr="00C66B7B">
        <w:rPr>
          <w:rFonts w:hint="eastAsia"/>
          <w:color w:val="FF0000"/>
        </w:rPr>
        <w:t>见得</w:t>
      </w:r>
      <w:r w:rsidRPr="001E6932">
        <w:t>承认。虽然你说法尔，但我</w:t>
      </w:r>
      <w:r w:rsidR="00C66B7B" w:rsidRPr="00C66B7B">
        <w:rPr>
          <w:strike/>
          <w:color w:val="FF0000"/>
        </w:rPr>
        <w:t>竟然</w:t>
      </w:r>
      <w:r w:rsidR="00C66B7B" w:rsidRPr="00C66B7B">
        <w:rPr>
          <w:rFonts w:hint="eastAsia"/>
          <w:color w:val="FF0000"/>
        </w:rPr>
        <w:t>见得</w:t>
      </w:r>
      <w:r w:rsidRPr="001E6932">
        <w:t>承认。</w:t>
      </w:r>
      <w:r w:rsidRPr="001E6932">
        <w:rPr>
          <w:b/>
          <w:bCs/>
        </w:rPr>
        <w:t>「彼云：」</w:t>
      </w:r>
      <w:r w:rsidRPr="001E6932">
        <w:t>。彼云的话呢就《成唯识论》卷七。在卷七的这句话前面其实还有一个重要的论。</w:t>
      </w:r>
    </w:p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932"/>
    <w:rsid w:val="001E6932"/>
    <w:rsid w:val="002D423F"/>
    <w:rsid w:val="00400BBD"/>
    <w:rsid w:val="00425F8D"/>
    <w:rsid w:val="004625FE"/>
    <w:rsid w:val="00731BA6"/>
    <w:rsid w:val="008B7A2B"/>
    <w:rsid w:val="00A00ED8"/>
    <w:rsid w:val="00C66B7B"/>
    <w:rsid w:val="00C67F98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B9B2B"/>
  <w15:chartTrackingRefBased/>
  <w15:docId w15:val="{21AEE17F-25A6-4467-A7A3-E1C82F7B5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9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9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9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9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9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2587</Words>
  <Characters>2588</Characters>
  <Application>Microsoft Office Word</Application>
  <DocSecurity>0</DocSecurity>
  <Lines>69</Lines>
  <Paragraphs>19</Paragraphs>
  <ScaleCrop>false</ScaleCrop>
  <Company/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2</cp:revision>
  <dcterms:created xsi:type="dcterms:W3CDTF">2026-04-17T03:41:00Z</dcterms:created>
  <dcterms:modified xsi:type="dcterms:W3CDTF">2026-04-17T06:54:00Z</dcterms:modified>
</cp:coreProperties>
</file>